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48C45" w14:textId="650C0C4C" w:rsidR="00C04AA8" w:rsidRPr="00A81630" w:rsidRDefault="00A81630" w:rsidP="00C04AA8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81630">
        <w:rPr>
          <w:rFonts w:ascii="Arial" w:hAnsi="Arial" w:cs="Arial"/>
          <w:sz w:val="24"/>
          <w:szCs w:val="24"/>
        </w:rPr>
        <w:t>[</w:t>
      </w:r>
      <w:r w:rsidRPr="00D5538A">
        <w:rPr>
          <w:rFonts w:ascii="Arial" w:hAnsi="Arial" w:cs="Arial"/>
          <w:b/>
          <w:bCs/>
          <w:sz w:val="24"/>
          <w:szCs w:val="24"/>
        </w:rPr>
        <w:t>CBE ID and Measure Title</w:t>
      </w:r>
      <w:r w:rsidRPr="00A81630">
        <w:rPr>
          <w:rFonts w:ascii="Arial" w:hAnsi="Arial" w:cs="Arial"/>
          <w:sz w:val="24"/>
          <w:szCs w:val="24"/>
        </w:rPr>
        <w:t>]</w:t>
      </w:r>
    </w:p>
    <w:p w14:paraId="25972037" w14:textId="1688FB1E" w:rsidR="00A81630" w:rsidRPr="00A81630" w:rsidRDefault="00A81630" w:rsidP="00C04AA8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81630">
        <w:rPr>
          <w:rFonts w:ascii="Arial" w:hAnsi="Arial" w:cs="Arial"/>
          <w:sz w:val="20"/>
          <w:szCs w:val="20"/>
        </w:rPr>
        <w:t>[</w:t>
      </w:r>
      <w:r w:rsidRPr="00D5538A">
        <w:rPr>
          <w:rFonts w:ascii="Arial" w:hAnsi="Arial" w:cs="Arial"/>
          <w:i/>
          <w:iCs/>
          <w:sz w:val="20"/>
          <w:szCs w:val="20"/>
        </w:rPr>
        <w:t>Measure Description</w:t>
      </w:r>
      <w:r w:rsidRPr="00A81630">
        <w:rPr>
          <w:rFonts w:ascii="Arial" w:hAnsi="Arial" w:cs="Arial"/>
          <w:sz w:val="20"/>
          <w:szCs w:val="20"/>
        </w:rPr>
        <w:t>]</w:t>
      </w:r>
    </w:p>
    <w:tbl>
      <w:tblPr>
        <w:tblStyle w:val="TableGrid"/>
        <w:tblW w:w="129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4320"/>
        <w:gridCol w:w="2160"/>
      </w:tblGrid>
      <w:tr w:rsidR="00C04AA8" w:rsidRPr="00C04AA8" w14:paraId="351E6B52" w14:textId="77777777" w:rsidTr="00C04AA8">
        <w:trPr>
          <w:cantSplit/>
        </w:trPr>
        <w:tc>
          <w:tcPr>
            <w:tcW w:w="2160" w:type="dxa"/>
            <w:shd w:val="clear" w:color="auto" w:fill="3F6CA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33E7F7A" w14:textId="6542DC99" w:rsidR="00C04AA8" w:rsidRPr="00C04AA8" w:rsidRDefault="00C04AA8" w:rsidP="00C04AA8">
            <w:pPr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</w:pPr>
            <w:r w:rsidRPr="00C04AA8"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  <w:t>Inputs</w:t>
            </w:r>
          </w:p>
        </w:tc>
        <w:tc>
          <w:tcPr>
            <w:tcW w:w="2160" w:type="dxa"/>
            <w:shd w:val="clear" w:color="auto" w:fill="3F6CA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FAD28C3" w14:textId="77777777" w:rsidR="00C04AA8" w:rsidRPr="00C04AA8" w:rsidRDefault="00C04AA8" w:rsidP="00C04AA8">
            <w:pPr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</w:pPr>
            <w:r w:rsidRPr="00C04AA8"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  <w:t>Activities</w:t>
            </w:r>
          </w:p>
        </w:tc>
        <w:tc>
          <w:tcPr>
            <w:tcW w:w="2160" w:type="dxa"/>
            <w:shd w:val="clear" w:color="auto" w:fill="3F6CA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1019896" w14:textId="77777777" w:rsidR="00C04AA8" w:rsidRPr="00C04AA8" w:rsidRDefault="00C04AA8" w:rsidP="00C04AA8">
            <w:pPr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</w:pPr>
            <w:r w:rsidRPr="00C04AA8"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  <w:t>Outputs</w:t>
            </w:r>
          </w:p>
        </w:tc>
        <w:tc>
          <w:tcPr>
            <w:tcW w:w="4320" w:type="dxa"/>
            <w:shd w:val="clear" w:color="auto" w:fill="004280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5475A82" w14:textId="77777777" w:rsidR="00C04AA8" w:rsidRPr="00C04AA8" w:rsidRDefault="00C04AA8" w:rsidP="00C04AA8">
            <w:pPr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</w:pPr>
            <w:r w:rsidRPr="00C04AA8"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  <w:t>Outcomes</w:t>
            </w:r>
          </w:p>
        </w:tc>
        <w:tc>
          <w:tcPr>
            <w:tcW w:w="2160" w:type="dxa"/>
            <w:shd w:val="clear" w:color="auto" w:fill="004280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D67E08E" w14:textId="77777777" w:rsidR="00C04AA8" w:rsidRPr="00C04AA8" w:rsidRDefault="00C04AA8" w:rsidP="00C04AA8">
            <w:pPr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</w:pPr>
            <w:r w:rsidRPr="00C04AA8"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  <w:t>Impacts</w:t>
            </w:r>
          </w:p>
        </w:tc>
      </w:tr>
      <w:tr w:rsidR="00C04AA8" w:rsidRPr="00C04AA8" w14:paraId="7E6F1132" w14:textId="77777777" w:rsidTr="00C04AA8">
        <w:trPr>
          <w:cantSplit/>
          <w:trHeight w:val="288"/>
        </w:trPr>
        <w:tc>
          <w:tcPr>
            <w:tcW w:w="216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1C6593" w14:textId="060D065B" w:rsidR="00C04AA8" w:rsidRPr="00C04AA8" w:rsidRDefault="00C04AA8" w:rsidP="00C04AA8">
            <w:pPr>
              <w:numPr>
                <w:ilvl w:val="0"/>
                <w:numId w:val="1"/>
              </w:numPr>
              <w:spacing w:after="120"/>
              <w:ind w:left="178" w:hanging="17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6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12D981" w14:textId="109382C9" w:rsidR="00C04AA8" w:rsidRPr="00C04AA8" w:rsidRDefault="00C04AA8" w:rsidP="00C04AA8">
            <w:pPr>
              <w:numPr>
                <w:ilvl w:val="0"/>
                <w:numId w:val="1"/>
              </w:numPr>
              <w:spacing w:after="120"/>
              <w:ind w:left="178" w:hanging="17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6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F890F0" w14:textId="77777777" w:rsidR="00C04AA8" w:rsidRPr="00C04AA8" w:rsidRDefault="00C04AA8" w:rsidP="00C04AA8">
            <w:pPr>
              <w:numPr>
                <w:ilvl w:val="0"/>
                <w:numId w:val="1"/>
              </w:numPr>
              <w:spacing w:after="120"/>
              <w:ind w:left="178" w:hanging="17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3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BA8D97" w14:textId="0DF524DA" w:rsidR="00C04AA8" w:rsidRPr="00C04AA8" w:rsidRDefault="00C04AA8" w:rsidP="00C04AA8">
            <w:pPr>
              <w:numPr>
                <w:ilvl w:val="0"/>
                <w:numId w:val="1"/>
              </w:numPr>
              <w:spacing w:after="120"/>
              <w:ind w:left="178" w:hanging="17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6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460D0A" w14:textId="14E77160" w:rsidR="00C04AA8" w:rsidRPr="00C04AA8" w:rsidRDefault="00C04AA8" w:rsidP="00C04AA8">
            <w:pPr>
              <w:numPr>
                <w:ilvl w:val="0"/>
                <w:numId w:val="1"/>
              </w:numPr>
              <w:spacing w:after="120"/>
              <w:ind w:left="178" w:hanging="17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8CC5715" w14:textId="77777777" w:rsidR="00A81630" w:rsidRDefault="00A81630" w:rsidP="00C03B3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296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2968"/>
      </w:tblGrid>
      <w:tr w:rsidR="009A71B6" w:rsidRPr="00C04AA8" w14:paraId="43D97D9A" w14:textId="77777777" w:rsidTr="009A71B6">
        <w:trPr>
          <w:cantSplit/>
          <w:trHeight w:val="157"/>
        </w:trPr>
        <w:tc>
          <w:tcPr>
            <w:tcW w:w="12968" w:type="dxa"/>
            <w:shd w:val="clear" w:color="auto" w:fill="E9F4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403E0F3" w14:textId="77777777" w:rsidR="009A71B6" w:rsidRPr="00C04AA8" w:rsidRDefault="009A71B6" w:rsidP="001C67B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04A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Feedback Mechanisms</w:t>
            </w:r>
          </w:p>
        </w:tc>
      </w:tr>
      <w:tr w:rsidR="009A71B6" w:rsidRPr="00C04AA8" w14:paraId="68E1F2A0" w14:textId="77777777" w:rsidTr="009A71B6">
        <w:trPr>
          <w:cantSplit/>
          <w:trHeight w:val="288"/>
        </w:trPr>
        <w:tc>
          <w:tcPr>
            <w:tcW w:w="12968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B4670C" w14:textId="77777777" w:rsidR="009A71B6" w:rsidRPr="00C04AA8" w:rsidRDefault="009A71B6" w:rsidP="001C67BE">
            <w:pPr>
              <w:numPr>
                <w:ilvl w:val="0"/>
                <w:numId w:val="1"/>
              </w:numPr>
              <w:spacing w:after="120"/>
              <w:ind w:left="178" w:hanging="17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A71B6" w:rsidRPr="00C04AA8" w14:paraId="29DAF187" w14:textId="77777777" w:rsidTr="009A71B6">
        <w:trPr>
          <w:cantSplit/>
        </w:trPr>
        <w:tc>
          <w:tcPr>
            <w:tcW w:w="12968" w:type="dxa"/>
            <w:shd w:val="clear" w:color="auto" w:fill="E9F4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F25D7F7" w14:textId="77777777" w:rsidR="009A71B6" w:rsidRPr="00C04AA8" w:rsidRDefault="009A71B6" w:rsidP="001C67B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04A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Assumptions</w:t>
            </w:r>
          </w:p>
        </w:tc>
      </w:tr>
      <w:tr w:rsidR="009A71B6" w:rsidRPr="00C04AA8" w14:paraId="2D589FC9" w14:textId="77777777" w:rsidTr="009A71B6">
        <w:trPr>
          <w:cantSplit/>
          <w:trHeight w:val="288"/>
        </w:trPr>
        <w:tc>
          <w:tcPr>
            <w:tcW w:w="12968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F7096DE" w14:textId="77777777" w:rsidR="009A71B6" w:rsidRPr="00C04AA8" w:rsidRDefault="009A71B6" w:rsidP="001C67BE">
            <w:pPr>
              <w:numPr>
                <w:ilvl w:val="0"/>
                <w:numId w:val="1"/>
              </w:numPr>
              <w:spacing w:after="120"/>
              <w:ind w:left="178" w:hanging="17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A71B6" w:rsidRPr="00C04AA8" w14:paraId="024CE736" w14:textId="77777777" w:rsidTr="009A71B6">
        <w:trPr>
          <w:cantSplit/>
          <w:trHeight w:val="238"/>
        </w:trPr>
        <w:tc>
          <w:tcPr>
            <w:tcW w:w="12968" w:type="dxa"/>
            <w:shd w:val="clear" w:color="auto" w:fill="E9F4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BF6B364" w14:textId="77777777" w:rsidR="009A71B6" w:rsidRPr="00C04AA8" w:rsidRDefault="009A71B6" w:rsidP="001C67B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04A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External Factors</w:t>
            </w:r>
          </w:p>
        </w:tc>
      </w:tr>
      <w:tr w:rsidR="009A71B6" w:rsidRPr="00C04AA8" w14:paraId="76675FFC" w14:textId="77777777" w:rsidTr="009A71B6">
        <w:trPr>
          <w:cantSplit/>
          <w:trHeight w:val="288"/>
        </w:trPr>
        <w:tc>
          <w:tcPr>
            <w:tcW w:w="12968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B4EBAF6" w14:textId="77777777" w:rsidR="009A71B6" w:rsidRPr="00C04AA8" w:rsidRDefault="009A71B6" w:rsidP="001C67BE">
            <w:pPr>
              <w:numPr>
                <w:ilvl w:val="0"/>
                <w:numId w:val="1"/>
              </w:numPr>
              <w:spacing w:after="120"/>
              <w:ind w:left="178" w:hanging="17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215564D" w14:textId="77777777" w:rsidR="009A71B6" w:rsidRDefault="009A71B6" w:rsidP="00643F0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F9C6B69" w14:textId="7B15D3E0" w:rsidR="00A81630" w:rsidRPr="003605C5" w:rsidRDefault="003605C5" w:rsidP="00643F09">
      <w:pPr>
        <w:spacing w:after="12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Summary: </w:t>
      </w:r>
      <w:r w:rsidRPr="003605C5">
        <w:rPr>
          <w:rFonts w:ascii="Arial" w:hAnsi="Arial" w:cs="Arial"/>
          <w:sz w:val="20"/>
          <w:szCs w:val="20"/>
        </w:rPr>
        <w:t>When drafting a summary of your logic model for a health</w:t>
      </w:r>
      <w:r w:rsidR="00E00AED">
        <w:rPr>
          <w:rFonts w:ascii="Arial" w:hAnsi="Arial" w:cs="Arial"/>
          <w:sz w:val="20"/>
          <w:szCs w:val="20"/>
        </w:rPr>
        <w:t xml:space="preserve"> </w:t>
      </w:r>
      <w:r w:rsidRPr="003605C5">
        <w:rPr>
          <w:rFonts w:ascii="Arial" w:hAnsi="Arial" w:cs="Arial"/>
          <w:sz w:val="20"/>
          <w:szCs w:val="20"/>
        </w:rPr>
        <w:t xml:space="preserve">care quality measure, begin by clearly defining the specific health issue or gap in care that </w:t>
      </w:r>
      <w:r w:rsidR="00E00AED">
        <w:rPr>
          <w:rFonts w:ascii="Arial" w:hAnsi="Arial" w:cs="Arial"/>
          <w:sz w:val="20"/>
          <w:szCs w:val="20"/>
        </w:rPr>
        <w:t>the</w:t>
      </w:r>
      <w:r w:rsidRPr="003605C5">
        <w:rPr>
          <w:rFonts w:ascii="Arial" w:hAnsi="Arial" w:cs="Arial"/>
          <w:sz w:val="20"/>
          <w:szCs w:val="20"/>
        </w:rPr>
        <w:t xml:space="preserve"> measure addresses. Outline the resources (inputs) required, such as data sources, technology,</w:t>
      </w:r>
      <w:r w:rsidR="00E50275">
        <w:rPr>
          <w:rFonts w:ascii="Arial" w:hAnsi="Arial" w:cs="Arial"/>
          <w:sz w:val="20"/>
          <w:szCs w:val="20"/>
        </w:rPr>
        <w:t xml:space="preserve"> educational resources, etc</w:t>
      </w:r>
      <w:r w:rsidRPr="003605C5">
        <w:rPr>
          <w:rFonts w:ascii="Arial" w:hAnsi="Arial" w:cs="Arial"/>
          <w:sz w:val="20"/>
          <w:szCs w:val="20"/>
        </w:rPr>
        <w:t xml:space="preserve">. Describe the key activities that will be undertaken, such as data collection, analysis, </w:t>
      </w:r>
      <w:r w:rsidR="00016430">
        <w:rPr>
          <w:rFonts w:ascii="Arial" w:hAnsi="Arial" w:cs="Arial"/>
          <w:sz w:val="20"/>
          <w:szCs w:val="20"/>
        </w:rPr>
        <w:t>conducting trainings, etc</w:t>
      </w:r>
      <w:r w:rsidRPr="003605C5">
        <w:rPr>
          <w:rFonts w:ascii="Arial" w:hAnsi="Arial" w:cs="Arial"/>
          <w:sz w:val="20"/>
          <w:szCs w:val="20"/>
        </w:rPr>
        <w:t>. Detail the expected outputs, such as reports, benchmarks, or alerts that will directly result from these activities. Then, articulate the short-term</w:t>
      </w:r>
      <w:r w:rsidR="0056259E">
        <w:rPr>
          <w:rFonts w:ascii="Arial" w:hAnsi="Arial" w:cs="Arial"/>
          <w:sz w:val="20"/>
          <w:szCs w:val="20"/>
        </w:rPr>
        <w:t>, intermediate,</w:t>
      </w:r>
      <w:r w:rsidR="00571A97">
        <w:rPr>
          <w:rFonts w:ascii="Arial" w:hAnsi="Arial" w:cs="Arial"/>
          <w:sz w:val="20"/>
          <w:szCs w:val="20"/>
        </w:rPr>
        <w:t xml:space="preserve"> and</w:t>
      </w:r>
      <w:r w:rsidRPr="003605C5">
        <w:rPr>
          <w:rFonts w:ascii="Arial" w:hAnsi="Arial" w:cs="Arial"/>
          <w:sz w:val="20"/>
          <w:szCs w:val="20"/>
        </w:rPr>
        <w:t xml:space="preserve"> long-term outcomes you anticipate, which </w:t>
      </w:r>
      <w:r w:rsidR="00571A97">
        <w:rPr>
          <w:rFonts w:ascii="Arial" w:hAnsi="Arial" w:cs="Arial"/>
          <w:sz w:val="20"/>
          <w:szCs w:val="20"/>
        </w:rPr>
        <w:t xml:space="preserve">should include the measure focus </w:t>
      </w:r>
      <w:r w:rsidR="009B18EE">
        <w:rPr>
          <w:rFonts w:ascii="Arial" w:hAnsi="Arial" w:cs="Arial"/>
          <w:sz w:val="20"/>
          <w:szCs w:val="20"/>
        </w:rPr>
        <w:t>and</w:t>
      </w:r>
      <w:r w:rsidR="00571A97">
        <w:rPr>
          <w:rFonts w:ascii="Arial" w:hAnsi="Arial" w:cs="Arial"/>
          <w:sz w:val="20"/>
          <w:szCs w:val="20"/>
        </w:rPr>
        <w:t xml:space="preserve"> </w:t>
      </w:r>
      <w:r w:rsidRPr="003605C5">
        <w:rPr>
          <w:rFonts w:ascii="Arial" w:hAnsi="Arial" w:cs="Arial"/>
          <w:sz w:val="20"/>
          <w:szCs w:val="20"/>
        </w:rPr>
        <w:t>m</w:t>
      </w:r>
      <w:r w:rsidR="001F4A49">
        <w:rPr>
          <w:rFonts w:ascii="Arial" w:hAnsi="Arial" w:cs="Arial"/>
          <w:sz w:val="20"/>
          <w:szCs w:val="20"/>
        </w:rPr>
        <w:t>ay</w:t>
      </w:r>
      <w:r w:rsidRPr="003605C5">
        <w:rPr>
          <w:rFonts w:ascii="Arial" w:hAnsi="Arial" w:cs="Arial"/>
          <w:sz w:val="20"/>
          <w:szCs w:val="20"/>
        </w:rPr>
        <w:t xml:space="preserve"> include </w:t>
      </w:r>
      <w:r w:rsidR="009315A5">
        <w:rPr>
          <w:rFonts w:ascii="Arial" w:hAnsi="Arial" w:cs="Arial"/>
          <w:sz w:val="20"/>
          <w:szCs w:val="20"/>
        </w:rPr>
        <w:t xml:space="preserve">outcomes, such as </w:t>
      </w:r>
      <w:r w:rsidRPr="003605C5">
        <w:rPr>
          <w:rFonts w:ascii="Arial" w:hAnsi="Arial" w:cs="Arial"/>
          <w:sz w:val="20"/>
          <w:szCs w:val="20"/>
        </w:rPr>
        <w:t>improved clinical practices, enhanced patient outcomes,</w:t>
      </w:r>
      <w:r w:rsidR="00571A97">
        <w:rPr>
          <w:rFonts w:ascii="Arial" w:hAnsi="Arial" w:cs="Arial"/>
          <w:sz w:val="20"/>
          <w:szCs w:val="20"/>
        </w:rPr>
        <w:t xml:space="preserve"> etc. Consider the </w:t>
      </w:r>
      <w:r w:rsidR="00AE40BD">
        <w:rPr>
          <w:rFonts w:ascii="Arial" w:hAnsi="Arial" w:cs="Arial"/>
          <w:sz w:val="20"/>
          <w:szCs w:val="20"/>
        </w:rPr>
        <w:t xml:space="preserve">potential impacts as well, which may include </w:t>
      </w:r>
      <w:r w:rsidRPr="003605C5">
        <w:rPr>
          <w:rFonts w:ascii="Arial" w:hAnsi="Arial" w:cs="Arial"/>
          <w:sz w:val="20"/>
          <w:szCs w:val="20"/>
        </w:rPr>
        <w:t>broader policy changes</w:t>
      </w:r>
      <w:r w:rsidR="00AE40BD">
        <w:rPr>
          <w:rFonts w:ascii="Arial" w:hAnsi="Arial" w:cs="Arial"/>
          <w:sz w:val="20"/>
          <w:szCs w:val="20"/>
        </w:rPr>
        <w:t xml:space="preserve"> or population health impacts</w:t>
      </w:r>
      <w:r w:rsidRPr="003605C5">
        <w:rPr>
          <w:rFonts w:ascii="Arial" w:hAnsi="Arial" w:cs="Arial"/>
          <w:sz w:val="20"/>
          <w:szCs w:val="20"/>
        </w:rPr>
        <w:t>. Highlight any assumptions that underpin your model and acknowledge external factors that could influence the success of the measure. This summary should provide a concise yet comprehensive overview,</w:t>
      </w:r>
      <w:r w:rsidR="008C20B7">
        <w:rPr>
          <w:rFonts w:ascii="Arial" w:hAnsi="Arial" w:cs="Arial"/>
          <w:sz w:val="20"/>
          <w:szCs w:val="20"/>
        </w:rPr>
        <w:t xml:space="preserve"> alig</w:t>
      </w:r>
      <w:r w:rsidR="002D5426">
        <w:rPr>
          <w:rFonts w:ascii="Arial" w:hAnsi="Arial" w:cs="Arial"/>
          <w:sz w:val="20"/>
          <w:szCs w:val="20"/>
        </w:rPr>
        <w:t>ning with the evidence summar</w:t>
      </w:r>
      <w:r w:rsidR="00B504E7">
        <w:rPr>
          <w:rFonts w:ascii="Arial" w:hAnsi="Arial" w:cs="Arial"/>
          <w:sz w:val="20"/>
          <w:szCs w:val="20"/>
        </w:rPr>
        <w:t xml:space="preserve">ies </w:t>
      </w:r>
      <w:r w:rsidR="00535096">
        <w:rPr>
          <w:rFonts w:ascii="Arial" w:hAnsi="Arial" w:cs="Arial"/>
          <w:sz w:val="20"/>
          <w:szCs w:val="20"/>
        </w:rPr>
        <w:t>of</w:t>
      </w:r>
      <w:r w:rsidR="006A702D">
        <w:rPr>
          <w:rFonts w:ascii="Arial" w:hAnsi="Arial" w:cs="Arial"/>
          <w:sz w:val="20"/>
          <w:szCs w:val="20"/>
        </w:rPr>
        <w:t xml:space="preserve"> the measure’s importance and</w:t>
      </w:r>
      <w:r w:rsidRPr="003605C5">
        <w:rPr>
          <w:rFonts w:ascii="Arial" w:hAnsi="Arial" w:cs="Arial"/>
          <w:sz w:val="20"/>
          <w:szCs w:val="20"/>
        </w:rPr>
        <w:t xml:space="preserve"> linking each component logically to show how your measure will contribute to improved health</w:t>
      </w:r>
      <w:r w:rsidR="00D5538A">
        <w:rPr>
          <w:rFonts w:ascii="Arial" w:hAnsi="Arial" w:cs="Arial"/>
          <w:sz w:val="20"/>
          <w:szCs w:val="20"/>
        </w:rPr>
        <w:t xml:space="preserve"> </w:t>
      </w:r>
      <w:r w:rsidRPr="003605C5">
        <w:rPr>
          <w:rFonts w:ascii="Arial" w:hAnsi="Arial" w:cs="Arial"/>
          <w:sz w:val="20"/>
          <w:szCs w:val="20"/>
        </w:rPr>
        <w:t>care quality</w:t>
      </w:r>
      <w:r w:rsidR="00A521DE">
        <w:rPr>
          <w:rFonts w:ascii="Arial" w:hAnsi="Arial" w:cs="Arial"/>
          <w:sz w:val="20"/>
          <w:szCs w:val="20"/>
        </w:rPr>
        <w:t>.</w:t>
      </w:r>
    </w:p>
    <w:p w14:paraId="0633C5B2" w14:textId="77777777" w:rsidR="00A81630" w:rsidRDefault="00A81630" w:rsidP="00643F0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5C947DE8" w14:textId="5218F6C1" w:rsidR="00734194" w:rsidRPr="00643F09" w:rsidRDefault="00A81630" w:rsidP="00643F09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C5BDD1A">
        <w:rPr>
          <w:rFonts w:ascii="Arial" w:hAnsi="Arial" w:cs="Arial"/>
          <w:sz w:val="20"/>
          <w:szCs w:val="20"/>
        </w:rPr>
        <w:t>See</w:t>
      </w:r>
      <w:r w:rsidR="00643F09" w:rsidRPr="0C5BDD1A">
        <w:rPr>
          <w:rFonts w:ascii="Arial" w:hAnsi="Arial" w:cs="Arial"/>
          <w:sz w:val="20"/>
          <w:szCs w:val="20"/>
        </w:rPr>
        <w:t xml:space="preserve"> the E&amp;M Logic Model Guidance for </w:t>
      </w:r>
      <w:r w:rsidRPr="0C5BDD1A">
        <w:rPr>
          <w:rFonts w:ascii="Arial" w:hAnsi="Arial" w:cs="Arial"/>
          <w:sz w:val="20"/>
          <w:szCs w:val="20"/>
        </w:rPr>
        <w:t xml:space="preserve">definitions and </w:t>
      </w:r>
      <w:r w:rsidR="00643F09" w:rsidRPr="0C5BDD1A">
        <w:rPr>
          <w:rFonts w:ascii="Arial" w:hAnsi="Arial" w:cs="Arial"/>
          <w:sz w:val="20"/>
          <w:szCs w:val="20"/>
        </w:rPr>
        <w:t>additional information</w:t>
      </w:r>
      <w:r w:rsidRPr="0C5BDD1A">
        <w:rPr>
          <w:rFonts w:ascii="Arial" w:hAnsi="Arial" w:cs="Arial"/>
          <w:sz w:val="20"/>
          <w:szCs w:val="20"/>
        </w:rPr>
        <w:t xml:space="preserve"> on how to use this optional template for measure logic models.</w:t>
      </w:r>
    </w:p>
    <w:sectPr w:rsidR="00734194" w:rsidRPr="00643F09" w:rsidSect="00C04AA8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DE397" w14:textId="77777777" w:rsidR="00527214" w:rsidRDefault="00527214" w:rsidP="00A81630">
      <w:pPr>
        <w:spacing w:after="0" w:line="240" w:lineRule="auto"/>
      </w:pPr>
      <w:r>
        <w:separator/>
      </w:r>
    </w:p>
  </w:endnote>
  <w:endnote w:type="continuationSeparator" w:id="0">
    <w:p w14:paraId="1C8CDDB4" w14:textId="77777777" w:rsidR="00527214" w:rsidRDefault="00527214" w:rsidP="00A81630">
      <w:pPr>
        <w:spacing w:after="0" w:line="240" w:lineRule="auto"/>
      </w:pPr>
      <w:r>
        <w:continuationSeparator/>
      </w:r>
    </w:p>
  </w:endnote>
  <w:endnote w:type="continuationNotice" w:id="1">
    <w:p w14:paraId="2A468749" w14:textId="77777777" w:rsidR="00527214" w:rsidRDefault="005272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0384B" w14:textId="263E771D" w:rsidR="00C130E4" w:rsidRPr="002167F8" w:rsidRDefault="002167F8" w:rsidP="002167F8">
    <w:pPr>
      <w:pStyle w:val="Footer"/>
    </w:pPr>
    <w:r w:rsidRPr="005E3C76">
      <w:rPr>
        <w:rFonts w:ascii="Arial" w:hAnsi="Arial" w:cs="Arial"/>
        <w:sz w:val="20"/>
        <w:szCs w:val="20"/>
      </w:rPr>
      <w:t>Battelle | Version 1.0 | January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6CFA8" w14:textId="77777777" w:rsidR="00527214" w:rsidRDefault="00527214" w:rsidP="00A81630">
      <w:pPr>
        <w:spacing w:after="0" w:line="240" w:lineRule="auto"/>
      </w:pPr>
      <w:r>
        <w:separator/>
      </w:r>
    </w:p>
  </w:footnote>
  <w:footnote w:type="continuationSeparator" w:id="0">
    <w:p w14:paraId="45636AF5" w14:textId="77777777" w:rsidR="00527214" w:rsidRDefault="00527214" w:rsidP="00A81630">
      <w:pPr>
        <w:spacing w:after="0" w:line="240" w:lineRule="auto"/>
      </w:pPr>
      <w:r>
        <w:continuationSeparator/>
      </w:r>
    </w:p>
  </w:footnote>
  <w:footnote w:type="continuationNotice" w:id="1">
    <w:p w14:paraId="502EDF80" w14:textId="77777777" w:rsidR="00527214" w:rsidRDefault="005272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6F33B" w14:textId="7449D08E" w:rsidR="00A81630" w:rsidRPr="00B30078" w:rsidRDefault="00CB1BEF" w:rsidP="00CB1BEF">
    <w:pPr>
      <w:spacing w:after="0" w:line="240" w:lineRule="auto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A2A3F94" wp14:editId="4203E206">
          <wp:simplePos x="0" y="0"/>
          <wp:positionH relativeFrom="margin">
            <wp:align>right</wp:align>
          </wp:positionH>
          <wp:positionV relativeFrom="paragraph">
            <wp:posOffset>-178435</wp:posOffset>
          </wp:positionV>
          <wp:extent cx="1876425" cy="415199"/>
          <wp:effectExtent l="0" t="0" r="0" b="4445"/>
          <wp:wrapNone/>
          <wp:docPr id="12935416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4151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1630" w:rsidRPr="00B30078">
      <w:rPr>
        <w:rFonts w:ascii="Arial" w:hAnsi="Arial" w:cs="Arial"/>
      </w:rPr>
      <w:t>Logic Model Template for Quality Measures</w:t>
    </w:r>
    <w:r w:rsidRPr="00CB1BE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F5B67"/>
    <w:multiLevelType w:val="hybridMultilevel"/>
    <w:tmpl w:val="58BECFC8"/>
    <w:lvl w:ilvl="0" w:tplc="ABBCC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759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A8"/>
    <w:rsid w:val="00002BCF"/>
    <w:rsid w:val="00007B6B"/>
    <w:rsid w:val="00016430"/>
    <w:rsid w:val="000301BB"/>
    <w:rsid w:val="00067944"/>
    <w:rsid w:val="000D6A4D"/>
    <w:rsid w:val="000E2319"/>
    <w:rsid w:val="000F4EF3"/>
    <w:rsid w:val="00113B0B"/>
    <w:rsid w:val="001F4A49"/>
    <w:rsid w:val="00201B38"/>
    <w:rsid w:val="002167F8"/>
    <w:rsid w:val="002B5824"/>
    <w:rsid w:val="002D5426"/>
    <w:rsid w:val="00353E73"/>
    <w:rsid w:val="003605C5"/>
    <w:rsid w:val="004C4E8D"/>
    <w:rsid w:val="004C4FA7"/>
    <w:rsid w:val="004F72DF"/>
    <w:rsid w:val="00527214"/>
    <w:rsid w:val="00535096"/>
    <w:rsid w:val="0056259E"/>
    <w:rsid w:val="00571A97"/>
    <w:rsid w:val="00643F09"/>
    <w:rsid w:val="006600E3"/>
    <w:rsid w:val="006651F4"/>
    <w:rsid w:val="006A702D"/>
    <w:rsid w:val="00734194"/>
    <w:rsid w:val="00740D42"/>
    <w:rsid w:val="00753E78"/>
    <w:rsid w:val="00755BA3"/>
    <w:rsid w:val="00826780"/>
    <w:rsid w:val="00832F07"/>
    <w:rsid w:val="008C1032"/>
    <w:rsid w:val="008C20B7"/>
    <w:rsid w:val="008E5ED0"/>
    <w:rsid w:val="009315A5"/>
    <w:rsid w:val="0094169E"/>
    <w:rsid w:val="00947F44"/>
    <w:rsid w:val="009A71B6"/>
    <w:rsid w:val="009B18EE"/>
    <w:rsid w:val="00A27888"/>
    <w:rsid w:val="00A521DE"/>
    <w:rsid w:val="00A81630"/>
    <w:rsid w:val="00AE40BD"/>
    <w:rsid w:val="00B30078"/>
    <w:rsid w:val="00B504E7"/>
    <w:rsid w:val="00C03B3F"/>
    <w:rsid w:val="00C04AA8"/>
    <w:rsid w:val="00C130E4"/>
    <w:rsid w:val="00C16482"/>
    <w:rsid w:val="00CA05F5"/>
    <w:rsid w:val="00CB1BEF"/>
    <w:rsid w:val="00D5538A"/>
    <w:rsid w:val="00E00AED"/>
    <w:rsid w:val="00E33164"/>
    <w:rsid w:val="00E50275"/>
    <w:rsid w:val="00E9137B"/>
    <w:rsid w:val="00F64BBB"/>
    <w:rsid w:val="00F84A62"/>
    <w:rsid w:val="00F90C32"/>
    <w:rsid w:val="00FF052C"/>
    <w:rsid w:val="0C5BD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8E7C4"/>
  <w15:chartTrackingRefBased/>
  <w15:docId w15:val="{32BB9E1D-9C3D-4FCA-BC25-058B0FD6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A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A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A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A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A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A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A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A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A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A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A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A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A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A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A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A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A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A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A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A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A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4AA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816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16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16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6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63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81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630"/>
  </w:style>
  <w:style w:type="paragraph" w:styleId="Footer">
    <w:name w:val="footer"/>
    <w:basedOn w:val="Normal"/>
    <w:link w:val="FooterChar"/>
    <w:uiPriority w:val="99"/>
    <w:unhideWhenUsed/>
    <w:rsid w:val="00A81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D22705296B04B9E99E648B82AFFB2" ma:contentTypeVersion="16" ma:contentTypeDescription="Create a new document." ma:contentTypeScope="" ma:versionID="81745b7c5726a8ebcd4ca1e9d07f4a62">
  <xsd:schema xmlns:xsd="http://www.w3.org/2001/XMLSchema" xmlns:xs="http://www.w3.org/2001/XMLSchema" xmlns:p="http://schemas.microsoft.com/office/2006/metadata/properties" xmlns:ns2="c46a9670-bd66-4586-9525-c163b0e5d59b" xmlns:ns3="2c890618-5063-4a10-9269-39309fc44fd8" targetNamespace="http://schemas.microsoft.com/office/2006/metadata/properties" ma:root="true" ma:fieldsID="8b62105e51364e72827a7723cb38122b" ns2:_="" ns3:_="">
    <xsd:import namespace="c46a9670-bd66-4586-9525-c163b0e5d59b"/>
    <xsd:import namespace="2c890618-5063-4a10-9269-39309fc44f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a9670-bd66-4586-9525-c163b0e5d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0b95c9-4b07-4b98-a933-278a957ba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omment" ma:index="23" nillable="true" ma:displayName="Comment" ma:description="e.g., 508 complete, posted to PQM" ma:format="Dropdown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90618-5063-4a10-9269-39309fc44f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72bffc1-9a4c-412d-8198-1e07bd163c28}" ma:internalName="TaxCatchAll" ma:showField="CatchAllData" ma:web="2c890618-5063-4a10-9269-39309fc44f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890618-5063-4a10-9269-39309fc44fd8" xsi:nil="true"/>
    <lcf76f155ced4ddcb4097134ff3c332f xmlns="c46a9670-bd66-4586-9525-c163b0e5d59b">
      <Terms xmlns="http://schemas.microsoft.com/office/infopath/2007/PartnerControls"/>
    </lcf76f155ced4ddcb4097134ff3c332f>
    <Comment xmlns="c46a9670-bd66-4586-9525-c163b0e5d59b" xsi:nil="true"/>
  </documentManagement>
</p:properties>
</file>

<file path=customXml/itemProps1.xml><?xml version="1.0" encoding="utf-8"?>
<ds:datastoreItem xmlns:ds="http://schemas.openxmlformats.org/officeDocument/2006/customXml" ds:itemID="{84FA1486-82EF-4F2F-ADEE-7F2AD135C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a9670-bd66-4586-9525-c163b0e5d59b"/>
    <ds:schemaRef ds:uri="2c890618-5063-4a10-9269-39309fc44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0165CA-D749-4EF0-8874-CFF7322C7B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2C1BE0-F0A2-4E8D-9189-B8A6428D6FA1}">
  <ds:schemaRefs>
    <ds:schemaRef ds:uri="http://schemas.microsoft.com/office/2006/metadata/properties"/>
    <ds:schemaRef ds:uri="http://schemas.microsoft.com/office/infopath/2007/PartnerControls"/>
    <ds:schemaRef ds:uri="2c890618-5063-4a10-9269-39309fc44fd8"/>
    <ds:schemaRef ds:uri="c46a9670-bd66-4586-9525-c163b0e5d5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1307</Characters>
  <Application>Microsoft Office Word</Application>
  <DocSecurity>0</DocSecurity>
  <Lines>30</Lines>
  <Paragraphs>13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E&amp;M Logic Model Template</dc:title>
  <dc:subject/>
  <dc:creator>Battelle</dc:creator>
  <cp:keywords>E&amp;M, Logic Model Template</cp:keywords>
  <dc:description/>
  <cp:lastModifiedBy>Gentry, Lali (US)</cp:lastModifiedBy>
  <cp:revision>42</cp:revision>
  <dcterms:created xsi:type="dcterms:W3CDTF">2025-01-07T22:05:00Z</dcterms:created>
  <dcterms:modified xsi:type="dcterms:W3CDTF">2025-01-28T15:39:00Z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0x010100990D22705296B04B9E99E648B82AFFB2</vt:lpwstr>
  </property>
  <property fmtid="{D5CDD505-2E9C-101B-9397-08002B2CF9AE}" pid="3" name="MediaServiceImageTags">
    <vt:lpwstr/>
  </property>
</Properties>
</file>