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C6431" w14:textId="2F5C8797" w:rsidR="00EA5153" w:rsidRPr="00005853" w:rsidRDefault="00303439" w:rsidP="006E1FD2">
      <w:pPr>
        <w:spacing w:after="0" w:line="240" w:lineRule="auto"/>
        <w:jc w:val="center"/>
        <w:rPr>
          <w:rFonts w:ascii="Arial" w:hAnsi="Arial" w:cs="Arial"/>
          <w:b/>
          <w:bCs/>
          <w:sz w:val="22"/>
          <w:szCs w:val="22"/>
        </w:rPr>
      </w:pPr>
      <w:bookmarkStart w:id="0" w:name="_Hlk180415527"/>
      <w:r w:rsidRPr="00005853">
        <w:rPr>
          <w:rFonts w:ascii="Arial" w:hAnsi="Arial" w:cs="Arial"/>
          <w:b/>
          <w:bCs/>
          <w:sz w:val="22"/>
          <w:szCs w:val="22"/>
        </w:rPr>
        <w:t>Supplement</w:t>
      </w:r>
      <w:r w:rsidR="00EA5153" w:rsidRPr="00005853">
        <w:rPr>
          <w:rFonts w:ascii="Arial" w:hAnsi="Arial" w:cs="Arial"/>
          <w:b/>
          <w:bCs/>
          <w:sz w:val="22"/>
          <w:szCs w:val="22"/>
        </w:rPr>
        <w:t>al Materials for CBE ID #4540e</w:t>
      </w:r>
    </w:p>
    <w:p w14:paraId="0438E848" w14:textId="77777777" w:rsidR="006E1FD2" w:rsidRPr="00005853" w:rsidRDefault="00EA5153" w:rsidP="006E1FD2">
      <w:pPr>
        <w:spacing w:after="0" w:line="240" w:lineRule="auto"/>
        <w:jc w:val="center"/>
        <w:rPr>
          <w:rFonts w:ascii="Arial" w:hAnsi="Arial" w:cs="Arial"/>
          <w:b/>
          <w:bCs/>
          <w:sz w:val="22"/>
          <w:szCs w:val="22"/>
        </w:rPr>
      </w:pPr>
      <w:r w:rsidRPr="00005853">
        <w:rPr>
          <w:rFonts w:ascii="Arial" w:hAnsi="Arial" w:cs="Arial"/>
          <w:b/>
          <w:bCs/>
          <w:sz w:val="22"/>
          <w:szCs w:val="22"/>
        </w:rPr>
        <w:t xml:space="preserve">Excess Antibiotic Duration for Adult Hospitalized Patients with Uncomplicated </w:t>
      </w:r>
    </w:p>
    <w:p w14:paraId="34D2A57B" w14:textId="13963340" w:rsidR="00303439" w:rsidRPr="00005853" w:rsidRDefault="00EA5153" w:rsidP="006E1FD2">
      <w:pPr>
        <w:spacing w:after="0" w:line="240" w:lineRule="auto"/>
        <w:jc w:val="center"/>
        <w:rPr>
          <w:rFonts w:ascii="Arial" w:hAnsi="Arial" w:cs="Arial"/>
          <w:b/>
          <w:bCs/>
          <w:sz w:val="22"/>
          <w:szCs w:val="22"/>
        </w:rPr>
      </w:pPr>
      <w:r w:rsidRPr="00005853">
        <w:rPr>
          <w:rFonts w:ascii="Arial" w:hAnsi="Arial" w:cs="Arial"/>
          <w:b/>
          <w:bCs/>
          <w:sz w:val="22"/>
          <w:szCs w:val="22"/>
        </w:rPr>
        <w:t>Community-Acquired Pneumonia</w:t>
      </w:r>
    </w:p>
    <w:p w14:paraId="0B353746" w14:textId="77777777" w:rsidR="006E1FD2" w:rsidRPr="00005853" w:rsidRDefault="006E1FD2" w:rsidP="006E1FD2">
      <w:pPr>
        <w:spacing w:after="0" w:line="240" w:lineRule="auto"/>
        <w:jc w:val="center"/>
        <w:rPr>
          <w:rFonts w:ascii="Arial" w:hAnsi="Arial" w:cs="Arial"/>
          <w:b/>
          <w:bCs/>
          <w:sz w:val="22"/>
          <w:szCs w:val="22"/>
        </w:rPr>
      </w:pPr>
    </w:p>
    <w:p w14:paraId="4B316149" w14:textId="6D26038B" w:rsidR="00162953" w:rsidRPr="00005853" w:rsidRDefault="00162953" w:rsidP="00303439">
      <w:pPr>
        <w:pStyle w:val="BodyText"/>
        <w:spacing w:after="120"/>
        <w:rPr>
          <w:b/>
          <w:bCs/>
          <w:sz w:val="22"/>
          <w:szCs w:val="22"/>
        </w:rPr>
      </w:pPr>
      <w:r w:rsidRPr="00005853">
        <w:rPr>
          <w:b/>
          <w:bCs/>
          <w:sz w:val="22"/>
          <w:szCs w:val="22"/>
        </w:rPr>
        <w:t>Section 1.26 Minimum Sample Size</w:t>
      </w:r>
    </w:p>
    <w:p w14:paraId="478A633A" w14:textId="3BD1EABF" w:rsidR="00162953" w:rsidRPr="00005853" w:rsidRDefault="00162953" w:rsidP="00303439">
      <w:pPr>
        <w:pStyle w:val="BodyText"/>
        <w:spacing w:after="120"/>
        <w:rPr>
          <w:sz w:val="22"/>
          <w:szCs w:val="22"/>
        </w:rPr>
      </w:pPr>
      <w:r w:rsidRPr="00005853">
        <w:rPr>
          <w:b/>
          <w:bCs/>
          <w:sz w:val="22"/>
          <w:szCs w:val="22"/>
        </w:rPr>
        <w:t xml:space="preserve">Table </w:t>
      </w:r>
      <w:r w:rsidR="007B58B3">
        <w:rPr>
          <w:b/>
          <w:bCs/>
          <w:sz w:val="22"/>
          <w:szCs w:val="22"/>
        </w:rPr>
        <w:t>3</w:t>
      </w:r>
      <w:r w:rsidRPr="00005853">
        <w:rPr>
          <w:b/>
          <w:bCs/>
          <w:sz w:val="22"/>
          <w:szCs w:val="22"/>
        </w:rPr>
        <w:t>.</w:t>
      </w:r>
      <w:r w:rsidRPr="00005853">
        <w:rPr>
          <w:sz w:val="22"/>
          <w:szCs w:val="22"/>
        </w:rPr>
        <w:t xml:space="preserve"> Minimum annual number of qualifying cases needed for the denominator to reach each target reliability level at a given facility</w:t>
      </w:r>
    </w:p>
    <w:tbl>
      <w:tblPr>
        <w:tblStyle w:val="TableGrid"/>
        <w:tblW w:w="0" w:type="auto"/>
        <w:tblLook w:val="04A0" w:firstRow="1" w:lastRow="0" w:firstColumn="1" w:lastColumn="0" w:noHBand="0" w:noVBand="1"/>
        <w:tblCaption w:val="Required sample sizes for reliability levels of 0.6 to 0.9"/>
        <w:tblDescription w:val="In order to achieve a desired reliability of 0.8, each hospital would need to include 49 cases annually. For acceptable reliability (0.7), 19 annual cases would be required, and for high reliability (0.9), 110 annual cases would be required."/>
      </w:tblPr>
      <w:tblGrid>
        <w:gridCol w:w="1795"/>
        <w:gridCol w:w="2700"/>
      </w:tblGrid>
      <w:tr w:rsidR="00162953" w:rsidRPr="00005853" w14:paraId="6BA4C030" w14:textId="77777777" w:rsidTr="005D3606">
        <w:trPr>
          <w:cantSplit/>
          <w:tblHeader/>
        </w:trPr>
        <w:tc>
          <w:tcPr>
            <w:tcW w:w="1795" w:type="dxa"/>
            <w:hideMark/>
          </w:tcPr>
          <w:p w14:paraId="502AD493" w14:textId="77777777" w:rsidR="00162953" w:rsidRPr="00005853" w:rsidRDefault="00162953" w:rsidP="005D3606">
            <w:pPr>
              <w:jc w:val="center"/>
              <w:rPr>
                <w:rFonts w:ascii="Arial" w:eastAsia="Aptos" w:hAnsi="Arial" w:cs="Arial"/>
                <w:b/>
                <w:bCs/>
                <w:kern w:val="0"/>
              </w:rPr>
            </w:pPr>
            <w:r w:rsidRPr="00005853">
              <w:rPr>
                <w:rFonts w:ascii="Arial" w:eastAsia="Aptos" w:hAnsi="Arial" w:cs="Arial"/>
                <w:b/>
                <w:bCs/>
                <w:kern w:val="0"/>
              </w:rPr>
              <w:t>Reliability</w:t>
            </w:r>
          </w:p>
          <w:p w14:paraId="1629FB6C" w14:textId="77777777" w:rsidR="00162953" w:rsidRPr="00005853" w:rsidRDefault="00162953" w:rsidP="005D3606">
            <w:pPr>
              <w:jc w:val="center"/>
              <w:rPr>
                <w:rFonts w:ascii="Arial" w:eastAsia="Aptos" w:hAnsi="Arial" w:cs="Arial"/>
                <w:b/>
                <w:bCs/>
                <w:kern w:val="0"/>
              </w:rPr>
            </w:pPr>
            <w:r w:rsidRPr="00005853">
              <w:rPr>
                <w:rFonts w:ascii="Arial" w:eastAsia="Aptos" w:hAnsi="Arial" w:cs="Arial"/>
                <w:b/>
                <w:bCs/>
                <w:kern w:val="0"/>
              </w:rPr>
              <w:t>Threshold</w:t>
            </w:r>
          </w:p>
        </w:tc>
        <w:tc>
          <w:tcPr>
            <w:tcW w:w="2700" w:type="dxa"/>
            <w:hideMark/>
          </w:tcPr>
          <w:p w14:paraId="639F26EA" w14:textId="77777777" w:rsidR="00162953" w:rsidRPr="00005853" w:rsidRDefault="00162953" w:rsidP="005D3606">
            <w:pPr>
              <w:jc w:val="center"/>
              <w:rPr>
                <w:rFonts w:ascii="Arial" w:eastAsia="Aptos" w:hAnsi="Arial" w:cs="Arial"/>
                <w:b/>
                <w:bCs/>
                <w:kern w:val="0"/>
              </w:rPr>
            </w:pPr>
            <w:r w:rsidRPr="00005853">
              <w:rPr>
                <w:rFonts w:ascii="Arial" w:eastAsia="Aptos" w:hAnsi="Arial" w:cs="Arial"/>
                <w:b/>
                <w:bCs/>
                <w:kern w:val="0"/>
              </w:rPr>
              <w:t>Minimum number of annual cases needed</w:t>
            </w:r>
          </w:p>
        </w:tc>
      </w:tr>
      <w:tr w:rsidR="00162953" w:rsidRPr="00005853" w14:paraId="6AE013B5" w14:textId="77777777" w:rsidTr="005D3606">
        <w:trPr>
          <w:cantSplit/>
        </w:trPr>
        <w:tc>
          <w:tcPr>
            <w:tcW w:w="1795" w:type="dxa"/>
            <w:hideMark/>
          </w:tcPr>
          <w:p w14:paraId="2A6DE1D5" w14:textId="77777777" w:rsidR="00162953" w:rsidRPr="00005853" w:rsidRDefault="00162953" w:rsidP="00162953">
            <w:pPr>
              <w:rPr>
                <w:rFonts w:ascii="Arial" w:eastAsia="Aptos" w:hAnsi="Arial" w:cs="Arial"/>
                <w:kern w:val="0"/>
              </w:rPr>
            </w:pPr>
            <w:r w:rsidRPr="00005853">
              <w:rPr>
                <w:rFonts w:ascii="Arial" w:eastAsia="Aptos" w:hAnsi="Arial" w:cs="Arial"/>
                <w:kern w:val="0"/>
              </w:rPr>
              <w:t>0.6</w:t>
            </w:r>
          </w:p>
        </w:tc>
        <w:tc>
          <w:tcPr>
            <w:tcW w:w="2700" w:type="dxa"/>
          </w:tcPr>
          <w:p w14:paraId="547D6D89" w14:textId="6CF32442" w:rsidR="00162953" w:rsidRPr="00005853" w:rsidRDefault="00162953" w:rsidP="00162953">
            <w:pPr>
              <w:rPr>
                <w:rFonts w:ascii="Arial" w:eastAsia="Aptos" w:hAnsi="Arial" w:cs="Arial"/>
                <w:kern w:val="0"/>
              </w:rPr>
            </w:pPr>
            <w:r w:rsidRPr="00005853">
              <w:rPr>
                <w:rFonts w:ascii="Arial" w:eastAsia="Aptos" w:hAnsi="Arial" w:cs="Arial"/>
                <w:kern w:val="0"/>
              </w:rPr>
              <w:t>13</w:t>
            </w:r>
          </w:p>
        </w:tc>
      </w:tr>
      <w:tr w:rsidR="00162953" w:rsidRPr="00005853" w14:paraId="17CAD472" w14:textId="77777777" w:rsidTr="005D3606">
        <w:trPr>
          <w:cantSplit/>
        </w:trPr>
        <w:tc>
          <w:tcPr>
            <w:tcW w:w="1795" w:type="dxa"/>
            <w:hideMark/>
          </w:tcPr>
          <w:p w14:paraId="3160F905" w14:textId="77777777" w:rsidR="00162953" w:rsidRPr="00005853" w:rsidRDefault="00162953" w:rsidP="00162953">
            <w:pPr>
              <w:rPr>
                <w:rFonts w:ascii="Arial" w:eastAsia="Aptos" w:hAnsi="Arial" w:cs="Arial"/>
                <w:kern w:val="0"/>
              </w:rPr>
            </w:pPr>
            <w:r w:rsidRPr="00005853">
              <w:rPr>
                <w:rFonts w:ascii="Arial" w:eastAsia="Aptos" w:hAnsi="Arial" w:cs="Arial"/>
                <w:kern w:val="0"/>
              </w:rPr>
              <w:t>0.7</w:t>
            </w:r>
          </w:p>
        </w:tc>
        <w:tc>
          <w:tcPr>
            <w:tcW w:w="2700" w:type="dxa"/>
          </w:tcPr>
          <w:p w14:paraId="703E0ECD" w14:textId="3FC9391E" w:rsidR="00162953" w:rsidRPr="00005853" w:rsidRDefault="00162953" w:rsidP="00162953">
            <w:pPr>
              <w:rPr>
                <w:rFonts w:ascii="Arial" w:eastAsia="Aptos" w:hAnsi="Arial" w:cs="Arial"/>
                <w:kern w:val="0"/>
              </w:rPr>
            </w:pPr>
            <w:r w:rsidRPr="00005853">
              <w:rPr>
                <w:rFonts w:ascii="Arial" w:eastAsia="Aptos" w:hAnsi="Arial" w:cs="Arial"/>
                <w:kern w:val="0"/>
              </w:rPr>
              <w:t>19</w:t>
            </w:r>
          </w:p>
        </w:tc>
      </w:tr>
      <w:tr w:rsidR="00162953" w:rsidRPr="00005853" w14:paraId="31258C98" w14:textId="77777777" w:rsidTr="005D3606">
        <w:trPr>
          <w:cantSplit/>
        </w:trPr>
        <w:tc>
          <w:tcPr>
            <w:tcW w:w="1795" w:type="dxa"/>
            <w:hideMark/>
          </w:tcPr>
          <w:p w14:paraId="5B44EA8F" w14:textId="77777777" w:rsidR="00162953" w:rsidRPr="00005853" w:rsidRDefault="00162953" w:rsidP="00162953">
            <w:pPr>
              <w:rPr>
                <w:rFonts w:ascii="Arial" w:eastAsia="Aptos" w:hAnsi="Arial" w:cs="Arial"/>
                <w:kern w:val="0"/>
              </w:rPr>
            </w:pPr>
            <w:r w:rsidRPr="00005853">
              <w:rPr>
                <w:rFonts w:ascii="Arial" w:eastAsia="Aptos" w:hAnsi="Arial" w:cs="Arial"/>
                <w:kern w:val="0"/>
              </w:rPr>
              <w:t>0.8 (standard)</w:t>
            </w:r>
          </w:p>
        </w:tc>
        <w:tc>
          <w:tcPr>
            <w:tcW w:w="2700" w:type="dxa"/>
          </w:tcPr>
          <w:p w14:paraId="7DE76549" w14:textId="2E0C03AC" w:rsidR="00162953" w:rsidRPr="00005853" w:rsidRDefault="00162953" w:rsidP="00162953">
            <w:pPr>
              <w:rPr>
                <w:rFonts w:ascii="Arial" w:eastAsia="Aptos" w:hAnsi="Arial" w:cs="Arial"/>
                <w:kern w:val="0"/>
              </w:rPr>
            </w:pPr>
            <w:r w:rsidRPr="00005853">
              <w:rPr>
                <w:rFonts w:ascii="Arial" w:eastAsia="Aptos" w:hAnsi="Arial" w:cs="Arial"/>
                <w:kern w:val="0"/>
              </w:rPr>
              <w:t>49</w:t>
            </w:r>
          </w:p>
        </w:tc>
      </w:tr>
      <w:tr w:rsidR="00162953" w:rsidRPr="00005853" w14:paraId="75F2FCEC" w14:textId="77777777" w:rsidTr="005D3606">
        <w:trPr>
          <w:cantSplit/>
        </w:trPr>
        <w:tc>
          <w:tcPr>
            <w:tcW w:w="1795" w:type="dxa"/>
            <w:hideMark/>
          </w:tcPr>
          <w:p w14:paraId="088F6C6D" w14:textId="77777777" w:rsidR="00162953" w:rsidRPr="00005853" w:rsidRDefault="00162953" w:rsidP="00162953">
            <w:pPr>
              <w:rPr>
                <w:rFonts w:ascii="Arial" w:eastAsia="Aptos" w:hAnsi="Arial" w:cs="Arial"/>
                <w:kern w:val="0"/>
              </w:rPr>
            </w:pPr>
            <w:r w:rsidRPr="00005853">
              <w:rPr>
                <w:rFonts w:ascii="Arial" w:eastAsia="Aptos" w:hAnsi="Arial" w:cs="Arial"/>
                <w:kern w:val="0"/>
              </w:rPr>
              <w:t>0.9 (high)</w:t>
            </w:r>
          </w:p>
        </w:tc>
        <w:tc>
          <w:tcPr>
            <w:tcW w:w="2700" w:type="dxa"/>
          </w:tcPr>
          <w:p w14:paraId="013F56D6" w14:textId="7239CE5A" w:rsidR="00162953" w:rsidRPr="00005853" w:rsidRDefault="00162953" w:rsidP="00162953">
            <w:pPr>
              <w:rPr>
                <w:rFonts w:ascii="Arial" w:eastAsia="Aptos" w:hAnsi="Arial" w:cs="Arial"/>
                <w:kern w:val="0"/>
              </w:rPr>
            </w:pPr>
            <w:r w:rsidRPr="00005853">
              <w:rPr>
                <w:rFonts w:ascii="Arial" w:eastAsia="Aptos" w:hAnsi="Arial" w:cs="Arial"/>
                <w:kern w:val="0"/>
              </w:rPr>
              <w:t>110</w:t>
            </w:r>
          </w:p>
        </w:tc>
      </w:tr>
    </w:tbl>
    <w:p w14:paraId="79CE3CCE" w14:textId="77777777" w:rsidR="00162953" w:rsidRPr="00005853" w:rsidRDefault="00162953" w:rsidP="00303439">
      <w:pPr>
        <w:pStyle w:val="BodyText"/>
        <w:spacing w:after="120"/>
        <w:rPr>
          <w:sz w:val="22"/>
          <w:szCs w:val="22"/>
        </w:rPr>
      </w:pPr>
    </w:p>
    <w:p w14:paraId="31E80B0C" w14:textId="2DFC9A09" w:rsidR="00162953" w:rsidRPr="00005853" w:rsidRDefault="00162953" w:rsidP="00A921EE">
      <w:pPr>
        <w:pStyle w:val="BodyText"/>
        <w:rPr>
          <w:sz w:val="22"/>
          <w:szCs w:val="22"/>
        </w:rPr>
      </w:pPr>
      <w:r w:rsidRPr="00005853">
        <w:rPr>
          <w:sz w:val="22"/>
          <w:szCs w:val="22"/>
        </w:rPr>
        <w:t>Values are estimated using the Spearman Brown prophecy formula and based upon data from 109 Veterans Affairs (VA) facilities between Jan 2022 – June 2024. From these hospitals, we identified the following:</w:t>
      </w:r>
    </w:p>
    <w:p w14:paraId="12C76A63" w14:textId="77777777" w:rsidR="00A921EE" w:rsidRPr="00005853" w:rsidRDefault="00A921EE" w:rsidP="00A921EE">
      <w:pPr>
        <w:pStyle w:val="BodyText"/>
        <w:rPr>
          <w:sz w:val="22"/>
          <w:szCs w:val="22"/>
        </w:rPr>
      </w:pPr>
    </w:p>
    <w:p w14:paraId="47A9B434" w14:textId="77777777" w:rsidR="00A921EE" w:rsidRPr="00005853" w:rsidRDefault="00A921EE" w:rsidP="00A921EE">
      <w:pPr>
        <w:pStyle w:val="BodyText"/>
        <w:rPr>
          <w:sz w:val="22"/>
          <w:szCs w:val="22"/>
        </w:rPr>
      </w:pPr>
      <w:r w:rsidRPr="00005853">
        <w:rPr>
          <w:sz w:val="22"/>
          <w:szCs w:val="22"/>
        </w:rPr>
        <w:t>Total Variance: 3.560</w:t>
      </w:r>
    </w:p>
    <w:p w14:paraId="54731192" w14:textId="77777777" w:rsidR="00A921EE" w:rsidRPr="00005853" w:rsidRDefault="00A921EE" w:rsidP="00A921EE">
      <w:pPr>
        <w:pStyle w:val="BodyText"/>
        <w:rPr>
          <w:sz w:val="22"/>
          <w:szCs w:val="22"/>
        </w:rPr>
      </w:pPr>
      <w:r w:rsidRPr="00005853">
        <w:rPr>
          <w:sz w:val="22"/>
          <w:szCs w:val="22"/>
        </w:rPr>
        <w:t>- Hospital Variance (signal): 0.2698</w:t>
      </w:r>
    </w:p>
    <w:p w14:paraId="5D75F058" w14:textId="77777777" w:rsidR="00A921EE" w:rsidRPr="00005853" w:rsidRDefault="00A921EE" w:rsidP="00A921EE">
      <w:pPr>
        <w:pStyle w:val="BodyText"/>
        <w:rPr>
          <w:sz w:val="22"/>
          <w:szCs w:val="22"/>
        </w:rPr>
      </w:pPr>
      <w:r w:rsidRPr="00005853">
        <w:rPr>
          <w:sz w:val="22"/>
          <w:szCs w:val="22"/>
        </w:rPr>
        <w:t>- Within Hospital Variance (noise): 3.2899</w:t>
      </w:r>
    </w:p>
    <w:p w14:paraId="109245CD" w14:textId="77777777" w:rsidR="00A921EE" w:rsidRPr="00005853" w:rsidRDefault="00A921EE" w:rsidP="00A921EE">
      <w:pPr>
        <w:pStyle w:val="BodyText"/>
        <w:rPr>
          <w:sz w:val="22"/>
          <w:szCs w:val="22"/>
        </w:rPr>
      </w:pPr>
      <w:r w:rsidRPr="00005853">
        <w:rPr>
          <w:sz w:val="22"/>
          <w:szCs w:val="22"/>
        </w:rPr>
        <w:t>Median (IQR) number of eligible cases per hospital per year (2023): 49 [28-78]</w:t>
      </w:r>
    </w:p>
    <w:p w14:paraId="568C772E" w14:textId="77777777" w:rsidR="00A921EE" w:rsidRPr="00005853" w:rsidRDefault="00A921EE" w:rsidP="00A921EE">
      <w:pPr>
        <w:pStyle w:val="BodyText"/>
        <w:rPr>
          <w:sz w:val="22"/>
          <w:szCs w:val="22"/>
        </w:rPr>
      </w:pPr>
    </w:p>
    <w:p w14:paraId="65C4F1E8" w14:textId="77777777" w:rsidR="00A921EE" w:rsidRPr="00005853" w:rsidRDefault="00A921EE" w:rsidP="00A921EE">
      <w:pPr>
        <w:pStyle w:val="BodyText"/>
        <w:rPr>
          <w:sz w:val="22"/>
          <w:szCs w:val="22"/>
        </w:rPr>
      </w:pPr>
      <w:r w:rsidRPr="00005853">
        <w:rPr>
          <w:sz w:val="22"/>
          <w:szCs w:val="22"/>
        </w:rPr>
        <w:t>Based on this information, an intraclass correlation (ICC) was calculated.</w:t>
      </w:r>
    </w:p>
    <w:p w14:paraId="4F813516" w14:textId="77777777" w:rsidR="00A921EE" w:rsidRPr="00005853" w:rsidRDefault="00A921EE" w:rsidP="00A921EE">
      <w:pPr>
        <w:pStyle w:val="BodyText"/>
        <w:rPr>
          <w:sz w:val="22"/>
          <w:szCs w:val="22"/>
        </w:rPr>
      </w:pPr>
      <w:r w:rsidRPr="00005853">
        <w:rPr>
          <w:sz w:val="22"/>
          <w:szCs w:val="22"/>
        </w:rPr>
        <w:t>ICC=0.2698</w:t>
      </w:r>
      <w:proofErr w:type="gramStart"/>
      <w:r w:rsidRPr="00005853">
        <w:rPr>
          <w:sz w:val="22"/>
          <w:szCs w:val="22"/>
        </w:rPr>
        <w:t>/(</w:t>
      </w:r>
      <w:proofErr w:type="gramEnd"/>
      <w:r w:rsidRPr="00005853">
        <w:rPr>
          <w:sz w:val="22"/>
          <w:szCs w:val="22"/>
        </w:rPr>
        <w:t>0.2698+3.2899)= 0.2698/3.560=0.0758</w:t>
      </w:r>
    </w:p>
    <w:p w14:paraId="2ADE64BC" w14:textId="77777777" w:rsidR="00A921EE" w:rsidRPr="00005853" w:rsidRDefault="00A921EE" w:rsidP="00A921EE">
      <w:pPr>
        <w:pStyle w:val="BodyText"/>
        <w:rPr>
          <w:sz w:val="22"/>
          <w:szCs w:val="22"/>
        </w:rPr>
      </w:pPr>
    </w:p>
    <w:p w14:paraId="30CB4EAC" w14:textId="77777777" w:rsidR="00A921EE" w:rsidRPr="00005853" w:rsidRDefault="00A921EE" w:rsidP="00A921EE">
      <w:pPr>
        <w:pStyle w:val="BodyText"/>
        <w:rPr>
          <w:sz w:val="22"/>
          <w:szCs w:val="22"/>
        </w:rPr>
      </w:pPr>
      <w:r w:rsidRPr="00005853">
        <w:rPr>
          <w:sz w:val="22"/>
          <w:szCs w:val="22"/>
        </w:rPr>
        <w:t>Use the Spearman Brown Formula to obtain overall reliability of cohort</w:t>
      </w:r>
    </w:p>
    <w:p w14:paraId="0295F62D" w14:textId="77777777" w:rsidR="00A921EE" w:rsidRPr="00005853" w:rsidRDefault="00A921EE" w:rsidP="00A921EE">
      <w:pPr>
        <w:pStyle w:val="BodyText"/>
        <w:rPr>
          <w:sz w:val="22"/>
          <w:szCs w:val="22"/>
        </w:rPr>
      </w:pPr>
      <w:r w:rsidRPr="00005853">
        <w:rPr>
          <w:sz w:val="22"/>
          <w:szCs w:val="22"/>
        </w:rPr>
        <w:t>Example: For median annual cases of 49 (from VA 2023 data)</w:t>
      </w:r>
    </w:p>
    <w:p w14:paraId="6F5C59D1" w14:textId="77777777" w:rsidR="00A921EE" w:rsidRPr="00005853" w:rsidRDefault="00A921EE" w:rsidP="00A921EE">
      <w:pPr>
        <w:pStyle w:val="BodyText"/>
        <w:rPr>
          <w:sz w:val="22"/>
          <w:szCs w:val="22"/>
        </w:rPr>
      </w:pPr>
      <w:r w:rsidRPr="00005853">
        <w:rPr>
          <w:sz w:val="22"/>
          <w:szCs w:val="22"/>
        </w:rPr>
        <w:t>Median reliability: (69*0.0612)</w:t>
      </w:r>
      <w:proofErr w:type="gramStart"/>
      <w:r w:rsidRPr="00005853">
        <w:rPr>
          <w:sz w:val="22"/>
          <w:szCs w:val="22"/>
        </w:rPr>
        <w:t>/(</w:t>
      </w:r>
      <w:proofErr w:type="gramEnd"/>
      <w:r w:rsidRPr="00005853">
        <w:rPr>
          <w:sz w:val="22"/>
          <w:szCs w:val="22"/>
        </w:rPr>
        <w:t>1+(69-1)* 0.0612)=0.801</w:t>
      </w:r>
    </w:p>
    <w:p w14:paraId="37B206D2" w14:textId="77777777" w:rsidR="001D5749" w:rsidRPr="00005853" w:rsidRDefault="001D5749" w:rsidP="00A921EE">
      <w:pPr>
        <w:pStyle w:val="BodyText"/>
        <w:rPr>
          <w:b/>
          <w:bCs/>
          <w:sz w:val="22"/>
          <w:szCs w:val="22"/>
        </w:rPr>
      </w:pPr>
    </w:p>
    <w:p w14:paraId="2883EBA7" w14:textId="457514F6" w:rsidR="00A921EE" w:rsidRDefault="006E1FD2" w:rsidP="00A921EE">
      <w:pPr>
        <w:pStyle w:val="BodyText"/>
        <w:rPr>
          <w:b/>
          <w:bCs/>
          <w:sz w:val="22"/>
          <w:szCs w:val="22"/>
        </w:rPr>
      </w:pPr>
      <w:r w:rsidRPr="00005853">
        <w:rPr>
          <w:noProof/>
        </w:rPr>
        <w:drawing>
          <wp:anchor distT="0" distB="0" distL="114300" distR="114300" simplePos="0" relativeHeight="251658240" behindDoc="0" locked="0" layoutInCell="1" allowOverlap="1" wp14:anchorId="372A6AFF" wp14:editId="7E90F0AD">
            <wp:simplePos x="0" y="0"/>
            <wp:positionH relativeFrom="column">
              <wp:posOffset>15240</wp:posOffset>
            </wp:positionH>
            <wp:positionV relativeFrom="paragraph">
              <wp:posOffset>271780</wp:posOffset>
            </wp:positionV>
            <wp:extent cx="4983480" cy="2567940"/>
            <wp:effectExtent l="0" t="0" r="7620" b="3810"/>
            <wp:wrapTopAndBottom/>
            <wp:docPr id="2119424998" name="Picture 1" descr="This bar graph illustrates mean duration of antibiotic therapy for patients hospitalized with community-acquired pneumonia cross the VA healthcare system. From 2015 to 2019, mean duration decreased from 8.5 to 7.0 days and remained steady through early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424998" name="Picture 1" descr="This bar graph illustrates mean duration of antibiotic therapy for patients hospitalized with community-acquired pneumonia cross the VA healthcare system. From 2015 to 2019, mean duration decreased from 8.5 to 7.0 days and remained steady through early 202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96" t="2823" r="873" b="2092"/>
                    <a:stretch/>
                  </pic:blipFill>
                  <pic:spPr bwMode="auto">
                    <a:xfrm>
                      <a:off x="0" y="0"/>
                      <a:ext cx="4983480" cy="2567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21EE" w:rsidRPr="00005853">
        <w:rPr>
          <w:b/>
          <w:bCs/>
          <w:sz w:val="22"/>
          <w:szCs w:val="22"/>
        </w:rPr>
        <w:t>Section 2.3 Anticipated Impact</w:t>
      </w:r>
    </w:p>
    <w:p w14:paraId="7C4C3F47" w14:textId="77777777" w:rsidR="00643079" w:rsidRPr="00005853" w:rsidRDefault="00643079" w:rsidP="00A921EE">
      <w:pPr>
        <w:pStyle w:val="BodyText"/>
        <w:rPr>
          <w:b/>
          <w:bCs/>
          <w:sz w:val="22"/>
          <w:szCs w:val="22"/>
        </w:rPr>
      </w:pPr>
    </w:p>
    <w:p w14:paraId="459AE834" w14:textId="302ACF27" w:rsidR="006E1FD2" w:rsidRPr="00005853" w:rsidRDefault="006E1FD2" w:rsidP="00A921EE">
      <w:pPr>
        <w:pStyle w:val="BodyText"/>
        <w:rPr>
          <w:noProof/>
        </w:rPr>
      </w:pPr>
    </w:p>
    <w:p w14:paraId="5DD80B00" w14:textId="779CCE35" w:rsidR="006E1FD2" w:rsidRPr="00005853" w:rsidRDefault="006E1FD2" w:rsidP="00A921EE">
      <w:pPr>
        <w:pStyle w:val="BodyText"/>
        <w:rPr>
          <w:sz w:val="22"/>
          <w:szCs w:val="22"/>
        </w:rPr>
      </w:pPr>
      <w:r w:rsidRPr="00005853">
        <w:rPr>
          <w:b/>
          <w:bCs/>
          <w:sz w:val="22"/>
          <w:szCs w:val="22"/>
        </w:rPr>
        <w:t>Figure 1.</w:t>
      </w:r>
      <w:r w:rsidRPr="00005853">
        <w:rPr>
          <w:sz w:val="22"/>
          <w:szCs w:val="22"/>
        </w:rPr>
        <w:t xml:space="preserve"> Decreases in </w:t>
      </w:r>
      <w:proofErr w:type="gramStart"/>
      <w:r w:rsidRPr="00005853">
        <w:rPr>
          <w:sz w:val="22"/>
          <w:szCs w:val="22"/>
        </w:rPr>
        <w:t>mean</w:t>
      </w:r>
      <w:proofErr w:type="gramEnd"/>
      <w:r w:rsidRPr="00005853">
        <w:rPr>
          <w:sz w:val="22"/>
          <w:szCs w:val="22"/>
        </w:rPr>
        <w:t xml:space="preserve"> antibiotic duration of therapy for patients hospitalized with community-acquired pneumonia across the VA health</w:t>
      </w:r>
      <w:r w:rsidR="00C83989">
        <w:rPr>
          <w:sz w:val="22"/>
          <w:szCs w:val="22"/>
        </w:rPr>
        <w:t xml:space="preserve"> </w:t>
      </w:r>
      <w:r w:rsidRPr="00005853">
        <w:rPr>
          <w:sz w:val="22"/>
          <w:szCs w:val="22"/>
        </w:rPr>
        <w:t>care system, from 2015 to early 2024.</w:t>
      </w:r>
    </w:p>
    <w:p w14:paraId="0BDBBCDC" w14:textId="77777777" w:rsidR="006E1FD2" w:rsidRPr="00005853" w:rsidRDefault="006E1FD2" w:rsidP="00A921EE">
      <w:pPr>
        <w:pStyle w:val="BodyText"/>
        <w:rPr>
          <w:sz w:val="22"/>
          <w:szCs w:val="22"/>
        </w:rPr>
      </w:pPr>
    </w:p>
    <w:p w14:paraId="3EA52805" w14:textId="5C3A8550" w:rsidR="00C94666" w:rsidRDefault="00C94666" w:rsidP="00643079">
      <w:pPr>
        <w:pStyle w:val="NoSpacing"/>
        <w:rPr>
          <w:rFonts w:ascii="Arial" w:hAnsi="Arial" w:cs="Arial"/>
        </w:rPr>
      </w:pPr>
      <w:r w:rsidRPr="008072EA">
        <w:rPr>
          <w:rFonts w:ascii="Arial" w:hAnsi="Arial" w:cs="Arial"/>
          <w:b/>
          <w:bCs/>
        </w:rPr>
        <w:lastRenderedPageBreak/>
        <w:t xml:space="preserve">Table </w:t>
      </w:r>
      <w:r>
        <w:rPr>
          <w:rFonts w:ascii="Arial" w:hAnsi="Arial" w:cs="Arial"/>
          <w:b/>
          <w:bCs/>
        </w:rPr>
        <w:t>4</w:t>
      </w:r>
      <w:r w:rsidRPr="008072EA">
        <w:rPr>
          <w:rFonts w:ascii="Arial" w:hAnsi="Arial" w:cs="Arial"/>
          <w:b/>
          <w:bCs/>
        </w:rPr>
        <w:t>.</w:t>
      </w:r>
      <w:r w:rsidRPr="00F9623E">
        <w:rPr>
          <w:rFonts w:ascii="Arial" w:hAnsi="Arial" w:cs="Arial"/>
        </w:rPr>
        <w:t xml:space="preserve"> Members of Technical Expert Panel (TEP)</w:t>
      </w:r>
      <w:r w:rsidR="00242AC5">
        <w:rPr>
          <w:rFonts w:ascii="Arial" w:hAnsi="Arial" w:cs="Arial"/>
        </w:rPr>
        <w:t xml:space="preserve"> and</w:t>
      </w:r>
      <w:r w:rsidRPr="00F9623E">
        <w:rPr>
          <w:rFonts w:ascii="Arial" w:hAnsi="Arial" w:cs="Arial"/>
        </w:rPr>
        <w:t xml:space="preserve"> the</w:t>
      </w:r>
      <w:r w:rsidR="00242AC5">
        <w:rPr>
          <w:rFonts w:ascii="Arial" w:hAnsi="Arial" w:cs="Arial"/>
        </w:rPr>
        <w:t xml:space="preserve"> </w:t>
      </w:r>
      <w:r w:rsidRPr="00F9623E">
        <w:rPr>
          <w:rFonts w:ascii="Arial" w:hAnsi="Arial" w:cs="Arial"/>
        </w:rPr>
        <w:t>organizations</w:t>
      </w:r>
      <w:r w:rsidR="00242AC5">
        <w:rPr>
          <w:rFonts w:ascii="Arial" w:hAnsi="Arial" w:cs="Arial"/>
        </w:rPr>
        <w:t xml:space="preserve"> </w:t>
      </w:r>
      <w:r w:rsidRPr="00F9623E">
        <w:rPr>
          <w:rFonts w:ascii="Arial" w:hAnsi="Arial" w:cs="Arial"/>
        </w:rPr>
        <w:t xml:space="preserve">they </w:t>
      </w:r>
      <w:proofErr w:type="gramStart"/>
      <w:r w:rsidR="00242AC5">
        <w:rPr>
          <w:rFonts w:ascii="Arial" w:hAnsi="Arial" w:cs="Arial"/>
        </w:rPr>
        <w:t>represented</w:t>
      </w:r>
      <w:proofErr w:type="gramEnd"/>
    </w:p>
    <w:p w14:paraId="7E1C4391" w14:textId="77777777" w:rsidR="00643079" w:rsidRPr="00F9623E" w:rsidRDefault="00643079" w:rsidP="00643079">
      <w:pPr>
        <w:pStyle w:val="NoSpacing"/>
        <w:rPr>
          <w:rFonts w:ascii="Arial" w:hAnsi="Arial" w:cs="Arial"/>
        </w:rPr>
      </w:pPr>
    </w:p>
    <w:tbl>
      <w:tblPr>
        <w:tblStyle w:val="GridTable1Light"/>
        <w:tblW w:w="0" w:type="auto"/>
        <w:tblLook w:val="04A0" w:firstRow="1" w:lastRow="0" w:firstColumn="1" w:lastColumn="0" w:noHBand="0" w:noVBand="1"/>
        <w:tblCaption w:val="Table 4. Members of the technical expert panel (TEP) and their organizations"/>
        <w:tblDescription w:val="This table lists the 8 members of the TEP and the organizations they represented, including: the Infectious Disease Society of America, the Joint Commission, and the American Thoracic Society, among others."/>
      </w:tblPr>
      <w:tblGrid>
        <w:gridCol w:w="3955"/>
        <w:gridCol w:w="5940"/>
      </w:tblGrid>
      <w:tr w:rsidR="00C94666" w:rsidRPr="00F9623E" w14:paraId="2B37A260" w14:textId="77777777" w:rsidTr="00A04D0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60FD1E82" w14:textId="77777777" w:rsidR="00C94666" w:rsidRPr="00F9623E" w:rsidRDefault="00C94666" w:rsidP="005D3606">
            <w:pPr>
              <w:pStyle w:val="NoSpacing"/>
              <w:spacing w:line="264" w:lineRule="auto"/>
              <w:rPr>
                <w:rFonts w:ascii="Arial" w:hAnsi="Arial" w:cs="Arial"/>
              </w:rPr>
            </w:pPr>
            <w:r w:rsidRPr="00F9623E">
              <w:rPr>
                <w:rFonts w:ascii="Arial" w:hAnsi="Arial" w:cs="Arial"/>
              </w:rPr>
              <w:t>Name</w:t>
            </w:r>
          </w:p>
        </w:tc>
        <w:tc>
          <w:tcPr>
            <w:tcW w:w="5940" w:type="dxa"/>
            <w:vAlign w:val="center"/>
          </w:tcPr>
          <w:p w14:paraId="69884122" w14:textId="77777777" w:rsidR="00C94666" w:rsidRPr="00F9623E" w:rsidRDefault="00C94666" w:rsidP="005D3606">
            <w:pPr>
              <w:pStyle w:val="NoSpacing"/>
              <w:spacing w:line="264"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F9623E">
              <w:rPr>
                <w:rFonts w:ascii="Arial" w:hAnsi="Arial" w:cs="Arial"/>
              </w:rPr>
              <w:t>Organization</w:t>
            </w:r>
          </w:p>
        </w:tc>
      </w:tr>
      <w:tr w:rsidR="00C94666" w:rsidRPr="00F9623E" w14:paraId="33D48377" w14:textId="77777777" w:rsidTr="00A04D0C">
        <w:trPr>
          <w:cantSplit/>
          <w:trHeight w:val="230"/>
        </w:trPr>
        <w:tc>
          <w:tcPr>
            <w:cnfStyle w:val="001000000000" w:firstRow="0" w:lastRow="0" w:firstColumn="1" w:lastColumn="0" w:oddVBand="0" w:evenVBand="0" w:oddHBand="0" w:evenHBand="0" w:firstRowFirstColumn="0" w:firstRowLastColumn="0" w:lastRowFirstColumn="0" w:lastRowLastColumn="0"/>
            <w:tcW w:w="3955" w:type="dxa"/>
          </w:tcPr>
          <w:p w14:paraId="105CFB5E" w14:textId="77777777" w:rsidR="00C94666" w:rsidRPr="00F9623E" w:rsidRDefault="00C94666" w:rsidP="005D3606">
            <w:pPr>
              <w:pStyle w:val="NoSpacing"/>
              <w:spacing w:line="264" w:lineRule="auto"/>
              <w:rPr>
                <w:rFonts w:ascii="Arial" w:hAnsi="Arial" w:cs="Arial"/>
                <w:b w:val="0"/>
                <w:bCs w:val="0"/>
              </w:rPr>
            </w:pPr>
            <w:r w:rsidRPr="00F9623E">
              <w:rPr>
                <w:rFonts w:ascii="Arial" w:hAnsi="Arial" w:cs="Arial"/>
                <w:b w:val="0"/>
                <w:bCs w:val="0"/>
              </w:rPr>
              <w:t>Julio Ramirez, MD</w:t>
            </w:r>
          </w:p>
        </w:tc>
        <w:tc>
          <w:tcPr>
            <w:tcW w:w="5940" w:type="dxa"/>
          </w:tcPr>
          <w:p w14:paraId="5A240B5B" w14:textId="77777777" w:rsidR="00C94666" w:rsidRPr="00F9623E" w:rsidRDefault="00C94666" w:rsidP="005D3606">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9623E">
              <w:rPr>
                <w:rFonts w:ascii="Arial" w:hAnsi="Arial" w:cs="Arial"/>
              </w:rPr>
              <w:t>Infectious Disease Society of America (IDSA)</w:t>
            </w:r>
          </w:p>
        </w:tc>
      </w:tr>
      <w:tr w:rsidR="00C94666" w:rsidRPr="00F9623E" w14:paraId="0DCCFBBA" w14:textId="77777777" w:rsidTr="00A04D0C">
        <w:trPr>
          <w:cantSplit/>
          <w:trHeight w:val="230"/>
        </w:trPr>
        <w:tc>
          <w:tcPr>
            <w:cnfStyle w:val="001000000000" w:firstRow="0" w:lastRow="0" w:firstColumn="1" w:lastColumn="0" w:oddVBand="0" w:evenVBand="0" w:oddHBand="0" w:evenHBand="0" w:firstRowFirstColumn="0" w:firstRowLastColumn="0" w:lastRowFirstColumn="0" w:lastRowLastColumn="0"/>
            <w:tcW w:w="3955" w:type="dxa"/>
          </w:tcPr>
          <w:p w14:paraId="7AC44B29" w14:textId="77777777" w:rsidR="00C94666" w:rsidRPr="00F9623E" w:rsidRDefault="00C94666" w:rsidP="005D3606">
            <w:pPr>
              <w:pStyle w:val="NoSpacing"/>
              <w:spacing w:line="264" w:lineRule="auto"/>
              <w:rPr>
                <w:rFonts w:ascii="Arial" w:hAnsi="Arial" w:cs="Arial"/>
                <w:b w:val="0"/>
                <w:bCs w:val="0"/>
              </w:rPr>
            </w:pPr>
            <w:r w:rsidRPr="00F9623E">
              <w:rPr>
                <w:rFonts w:ascii="Arial" w:hAnsi="Arial" w:cs="Arial"/>
                <w:b w:val="0"/>
                <w:bCs w:val="0"/>
              </w:rPr>
              <w:t>Dan Morgan, MD, MS</w:t>
            </w:r>
          </w:p>
        </w:tc>
        <w:tc>
          <w:tcPr>
            <w:tcW w:w="5940" w:type="dxa"/>
          </w:tcPr>
          <w:p w14:paraId="5784696A" w14:textId="77777777" w:rsidR="00C94666" w:rsidRPr="00F9623E" w:rsidRDefault="00C94666" w:rsidP="005D3606">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9623E">
              <w:rPr>
                <w:rFonts w:ascii="Arial" w:hAnsi="Arial" w:cs="Arial"/>
              </w:rPr>
              <w:t>Society of Healthcare of America (SHEA)</w:t>
            </w:r>
          </w:p>
        </w:tc>
      </w:tr>
      <w:tr w:rsidR="00C94666" w:rsidRPr="00F9623E" w14:paraId="1C8471B7" w14:textId="77777777" w:rsidTr="00A04D0C">
        <w:trPr>
          <w:cantSplit/>
          <w:trHeight w:val="230"/>
        </w:trPr>
        <w:tc>
          <w:tcPr>
            <w:cnfStyle w:val="001000000000" w:firstRow="0" w:lastRow="0" w:firstColumn="1" w:lastColumn="0" w:oddVBand="0" w:evenVBand="0" w:oddHBand="0" w:evenHBand="0" w:firstRowFirstColumn="0" w:firstRowLastColumn="0" w:lastRowFirstColumn="0" w:lastRowLastColumn="0"/>
            <w:tcW w:w="3955" w:type="dxa"/>
          </w:tcPr>
          <w:p w14:paraId="0BE1B77C" w14:textId="77777777" w:rsidR="00C94666" w:rsidRPr="00F9623E" w:rsidRDefault="00C94666" w:rsidP="005D3606">
            <w:pPr>
              <w:pStyle w:val="NoSpacing"/>
              <w:spacing w:line="264" w:lineRule="auto"/>
              <w:rPr>
                <w:rFonts w:ascii="Arial" w:hAnsi="Arial" w:cs="Arial"/>
                <w:b w:val="0"/>
                <w:bCs w:val="0"/>
              </w:rPr>
            </w:pPr>
            <w:r w:rsidRPr="00F9623E">
              <w:rPr>
                <w:rFonts w:ascii="Arial" w:hAnsi="Arial" w:cs="Arial"/>
                <w:b w:val="0"/>
                <w:bCs w:val="0"/>
              </w:rPr>
              <w:t>Michelle Dardis, RN</w:t>
            </w:r>
          </w:p>
        </w:tc>
        <w:tc>
          <w:tcPr>
            <w:tcW w:w="5940" w:type="dxa"/>
          </w:tcPr>
          <w:p w14:paraId="6D48CA44" w14:textId="77777777" w:rsidR="00C94666" w:rsidRPr="00F9623E" w:rsidRDefault="00C94666" w:rsidP="005D3606">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9623E">
              <w:rPr>
                <w:rFonts w:ascii="Arial" w:hAnsi="Arial" w:cs="Arial"/>
              </w:rPr>
              <w:t>The Joint Commission</w:t>
            </w:r>
          </w:p>
        </w:tc>
      </w:tr>
      <w:tr w:rsidR="00C94666" w:rsidRPr="00F9623E" w14:paraId="37B2904F" w14:textId="77777777" w:rsidTr="00A04D0C">
        <w:trPr>
          <w:cantSplit/>
          <w:trHeight w:val="230"/>
        </w:trPr>
        <w:tc>
          <w:tcPr>
            <w:cnfStyle w:val="001000000000" w:firstRow="0" w:lastRow="0" w:firstColumn="1" w:lastColumn="0" w:oddVBand="0" w:evenVBand="0" w:oddHBand="0" w:evenHBand="0" w:firstRowFirstColumn="0" w:firstRowLastColumn="0" w:lastRowFirstColumn="0" w:lastRowLastColumn="0"/>
            <w:tcW w:w="3955" w:type="dxa"/>
          </w:tcPr>
          <w:p w14:paraId="200B393F" w14:textId="77777777" w:rsidR="00C94666" w:rsidRPr="00F9623E" w:rsidRDefault="00C94666" w:rsidP="005D3606">
            <w:pPr>
              <w:pStyle w:val="NoSpacing"/>
              <w:spacing w:line="264" w:lineRule="auto"/>
              <w:rPr>
                <w:rFonts w:ascii="Arial" w:hAnsi="Arial" w:cs="Arial"/>
                <w:b w:val="0"/>
                <w:bCs w:val="0"/>
              </w:rPr>
            </w:pPr>
            <w:r w:rsidRPr="00F9623E">
              <w:rPr>
                <w:rFonts w:ascii="Arial" w:hAnsi="Arial" w:cs="Arial"/>
                <w:b w:val="0"/>
                <w:bCs w:val="0"/>
              </w:rPr>
              <w:t>Michael Pulia, MD, MS</w:t>
            </w:r>
          </w:p>
        </w:tc>
        <w:tc>
          <w:tcPr>
            <w:tcW w:w="5940" w:type="dxa"/>
          </w:tcPr>
          <w:p w14:paraId="699FEF77" w14:textId="77777777" w:rsidR="00C94666" w:rsidRPr="00F9623E" w:rsidRDefault="00C94666" w:rsidP="005D3606">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9623E">
              <w:rPr>
                <w:rFonts w:ascii="Arial" w:hAnsi="Arial" w:cs="Arial"/>
              </w:rPr>
              <w:t>Emergency Medicine; University of Wisconsin Madison</w:t>
            </w:r>
          </w:p>
        </w:tc>
      </w:tr>
      <w:tr w:rsidR="00C94666" w:rsidRPr="00F9623E" w14:paraId="61C15C7A" w14:textId="77777777" w:rsidTr="00A04D0C">
        <w:trPr>
          <w:cantSplit/>
          <w:trHeight w:val="230"/>
        </w:trPr>
        <w:tc>
          <w:tcPr>
            <w:cnfStyle w:val="001000000000" w:firstRow="0" w:lastRow="0" w:firstColumn="1" w:lastColumn="0" w:oddVBand="0" w:evenVBand="0" w:oddHBand="0" w:evenHBand="0" w:firstRowFirstColumn="0" w:firstRowLastColumn="0" w:lastRowFirstColumn="0" w:lastRowLastColumn="0"/>
            <w:tcW w:w="3955" w:type="dxa"/>
          </w:tcPr>
          <w:p w14:paraId="5856E5A3" w14:textId="77777777" w:rsidR="00C94666" w:rsidRPr="00F9623E" w:rsidRDefault="00C94666" w:rsidP="005D3606">
            <w:pPr>
              <w:pStyle w:val="NoSpacing"/>
              <w:spacing w:line="264" w:lineRule="auto"/>
              <w:rPr>
                <w:rFonts w:ascii="Arial" w:hAnsi="Arial" w:cs="Arial"/>
                <w:b w:val="0"/>
                <w:bCs w:val="0"/>
              </w:rPr>
            </w:pPr>
            <w:r w:rsidRPr="00F9623E">
              <w:rPr>
                <w:rFonts w:ascii="Arial" w:hAnsi="Arial" w:cs="Arial"/>
                <w:b w:val="0"/>
                <w:bCs w:val="0"/>
              </w:rPr>
              <w:t>Marc Meyer, PharmD</w:t>
            </w:r>
          </w:p>
        </w:tc>
        <w:tc>
          <w:tcPr>
            <w:tcW w:w="5940" w:type="dxa"/>
          </w:tcPr>
          <w:p w14:paraId="18B48E3C" w14:textId="77777777" w:rsidR="00C94666" w:rsidRPr="00F9623E" w:rsidRDefault="00C94666" w:rsidP="005D3606">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9623E">
              <w:rPr>
                <w:rFonts w:ascii="Arial" w:hAnsi="Arial" w:cs="Arial"/>
              </w:rPr>
              <w:t>American Society of Health-System Pharmacists (ASHP)</w:t>
            </w:r>
          </w:p>
        </w:tc>
      </w:tr>
      <w:tr w:rsidR="00C94666" w:rsidRPr="00F9623E" w14:paraId="6AB0F959" w14:textId="77777777" w:rsidTr="00A04D0C">
        <w:trPr>
          <w:cantSplit/>
          <w:trHeight w:val="230"/>
        </w:trPr>
        <w:tc>
          <w:tcPr>
            <w:cnfStyle w:val="001000000000" w:firstRow="0" w:lastRow="0" w:firstColumn="1" w:lastColumn="0" w:oddVBand="0" w:evenVBand="0" w:oddHBand="0" w:evenHBand="0" w:firstRowFirstColumn="0" w:firstRowLastColumn="0" w:lastRowFirstColumn="0" w:lastRowLastColumn="0"/>
            <w:tcW w:w="3955" w:type="dxa"/>
          </w:tcPr>
          <w:p w14:paraId="52059580" w14:textId="77777777" w:rsidR="00C94666" w:rsidRPr="00F9623E" w:rsidRDefault="00C94666" w:rsidP="005D3606">
            <w:pPr>
              <w:pStyle w:val="NoSpacing"/>
              <w:spacing w:line="264" w:lineRule="auto"/>
              <w:rPr>
                <w:rFonts w:ascii="Arial" w:hAnsi="Arial" w:cs="Arial"/>
                <w:b w:val="0"/>
                <w:bCs w:val="0"/>
              </w:rPr>
            </w:pPr>
            <w:r w:rsidRPr="00F9623E">
              <w:rPr>
                <w:rFonts w:ascii="Arial" w:hAnsi="Arial" w:cs="Arial"/>
                <w:b w:val="0"/>
                <w:bCs w:val="0"/>
              </w:rPr>
              <w:t>Jason Pogue, PharmD, BCPS, BCIDP</w:t>
            </w:r>
          </w:p>
        </w:tc>
        <w:tc>
          <w:tcPr>
            <w:tcW w:w="5940" w:type="dxa"/>
          </w:tcPr>
          <w:p w14:paraId="3B453FE5" w14:textId="77777777" w:rsidR="00C94666" w:rsidRPr="00F9623E" w:rsidRDefault="00C94666" w:rsidP="005D3606">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9623E">
              <w:rPr>
                <w:rFonts w:ascii="Arial" w:hAnsi="Arial" w:cs="Arial"/>
              </w:rPr>
              <w:t>Society of Infectious Diseases Pharmacists (SIDP)</w:t>
            </w:r>
          </w:p>
        </w:tc>
      </w:tr>
      <w:tr w:rsidR="00C94666" w:rsidRPr="00F9623E" w14:paraId="20EA49CC" w14:textId="77777777" w:rsidTr="00A04D0C">
        <w:trPr>
          <w:cantSplit/>
          <w:trHeight w:val="230"/>
        </w:trPr>
        <w:tc>
          <w:tcPr>
            <w:cnfStyle w:val="001000000000" w:firstRow="0" w:lastRow="0" w:firstColumn="1" w:lastColumn="0" w:oddVBand="0" w:evenVBand="0" w:oddHBand="0" w:evenHBand="0" w:firstRowFirstColumn="0" w:firstRowLastColumn="0" w:lastRowFirstColumn="0" w:lastRowLastColumn="0"/>
            <w:tcW w:w="3955" w:type="dxa"/>
          </w:tcPr>
          <w:p w14:paraId="225ABE46" w14:textId="77777777" w:rsidR="00C94666" w:rsidRPr="00F9623E" w:rsidRDefault="00C94666" w:rsidP="005D3606">
            <w:pPr>
              <w:pStyle w:val="NoSpacing"/>
              <w:spacing w:line="264" w:lineRule="auto"/>
              <w:rPr>
                <w:rFonts w:ascii="Arial" w:hAnsi="Arial" w:cs="Arial"/>
                <w:b w:val="0"/>
                <w:bCs w:val="0"/>
              </w:rPr>
            </w:pPr>
            <w:r w:rsidRPr="00F9623E">
              <w:rPr>
                <w:rFonts w:ascii="Arial" w:hAnsi="Arial" w:cs="Arial"/>
                <w:b w:val="0"/>
                <w:bCs w:val="0"/>
              </w:rPr>
              <w:t>Kristina Crothers, MD</w:t>
            </w:r>
          </w:p>
        </w:tc>
        <w:tc>
          <w:tcPr>
            <w:tcW w:w="5940" w:type="dxa"/>
          </w:tcPr>
          <w:p w14:paraId="0E424F56" w14:textId="77777777" w:rsidR="00C94666" w:rsidRPr="00F9623E" w:rsidRDefault="00C94666" w:rsidP="005D3606">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9623E">
              <w:rPr>
                <w:rFonts w:ascii="Arial" w:hAnsi="Arial" w:cs="Arial"/>
              </w:rPr>
              <w:t>American Thoracic Society (ATS)</w:t>
            </w:r>
          </w:p>
        </w:tc>
      </w:tr>
      <w:tr w:rsidR="00C94666" w:rsidRPr="00F9623E" w14:paraId="6A4CBC65" w14:textId="77777777" w:rsidTr="00A04D0C">
        <w:trPr>
          <w:cantSplit/>
          <w:trHeight w:val="230"/>
        </w:trPr>
        <w:tc>
          <w:tcPr>
            <w:cnfStyle w:val="001000000000" w:firstRow="0" w:lastRow="0" w:firstColumn="1" w:lastColumn="0" w:oddVBand="0" w:evenVBand="0" w:oddHBand="0" w:evenHBand="0" w:firstRowFirstColumn="0" w:firstRowLastColumn="0" w:lastRowFirstColumn="0" w:lastRowLastColumn="0"/>
            <w:tcW w:w="3955" w:type="dxa"/>
          </w:tcPr>
          <w:p w14:paraId="571DC963" w14:textId="77777777" w:rsidR="00C94666" w:rsidRPr="00F9623E" w:rsidRDefault="00C94666" w:rsidP="005D3606">
            <w:pPr>
              <w:pStyle w:val="NoSpacing"/>
              <w:spacing w:line="264" w:lineRule="auto"/>
              <w:rPr>
                <w:rFonts w:ascii="Arial" w:hAnsi="Arial" w:cs="Arial"/>
                <w:b w:val="0"/>
                <w:bCs w:val="0"/>
              </w:rPr>
            </w:pPr>
            <w:r w:rsidRPr="00F9623E">
              <w:rPr>
                <w:rFonts w:ascii="Arial" w:hAnsi="Arial" w:cs="Arial"/>
                <w:b w:val="0"/>
                <w:bCs w:val="0"/>
              </w:rPr>
              <w:t>Mark Metersky, MD, FCCP, FACP</w:t>
            </w:r>
          </w:p>
        </w:tc>
        <w:tc>
          <w:tcPr>
            <w:tcW w:w="5940" w:type="dxa"/>
          </w:tcPr>
          <w:p w14:paraId="2CC3B03C" w14:textId="77777777" w:rsidR="00C94666" w:rsidRPr="00F9623E" w:rsidRDefault="00C94666" w:rsidP="005D3606">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9623E">
              <w:rPr>
                <w:rFonts w:ascii="Arial" w:hAnsi="Arial" w:cs="Arial"/>
              </w:rPr>
              <w:t>American Thoracic Society (ATS)</w:t>
            </w:r>
          </w:p>
        </w:tc>
      </w:tr>
    </w:tbl>
    <w:p w14:paraId="1CE45D4A" w14:textId="77777777" w:rsidR="00C94666" w:rsidRDefault="00C94666" w:rsidP="00C94666"/>
    <w:p w14:paraId="7EF3002F" w14:textId="77777777" w:rsidR="00C94666" w:rsidRDefault="00C94666" w:rsidP="00A921EE">
      <w:pPr>
        <w:pStyle w:val="BodyText"/>
        <w:rPr>
          <w:b/>
          <w:bCs/>
          <w:sz w:val="22"/>
          <w:szCs w:val="22"/>
        </w:rPr>
      </w:pPr>
    </w:p>
    <w:p w14:paraId="7C489181" w14:textId="77777777" w:rsidR="00C94666" w:rsidRDefault="00C94666" w:rsidP="00A921EE">
      <w:pPr>
        <w:pStyle w:val="BodyText"/>
        <w:rPr>
          <w:b/>
          <w:bCs/>
          <w:sz w:val="22"/>
          <w:szCs w:val="22"/>
        </w:rPr>
      </w:pPr>
    </w:p>
    <w:p w14:paraId="58B1E37B" w14:textId="0DBF4CD3" w:rsidR="00F66674" w:rsidRPr="00005853" w:rsidRDefault="00F66674" w:rsidP="00A921EE">
      <w:pPr>
        <w:pStyle w:val="BodyText"/>
        <w:rPr>
          <w:b/>
          <w:bCs/>
          <w:sz w:val="22"/>
          <w:szCs w:val="22"/>
        </w:rPr>
      </w:pPr>
      <w:r w:rsidRPr="00005853">
        <w:rPr>
          <w:b/>
          <w:bCs/>
          <w:sz w:val="22"/>
          <w:szCs w:val="22"/>
        </w:rPr>
        <w:t>Section 2.4 Performance Gap</w:t>
      </w:r>
    </w:p>
    <w:p w14:paraId="37BCE33E" w14:textId="79F27AA6" w:rsidR="00B20BD8" w:rsidRPr="00005853" w:rsidRDefault="003F62D1" w:rsidP="00A921EE">
      <w:pPr>
        <w:pStyle w:val="BodyText"/>
        <w:rPr>
          <w:sz w:val="22"/>
          <w:szCs w:val="22"/>
        </w:rPr>
      </w:pPr>
      <w:r w:rsidRPr="00005853">
        <w:rPr>
          <w:noProof/>
        </w:rPr>
        <w:drawing>
          <wp:anchor distT="0" distB="0" distL="114300" distR="114300" simplePos="0" relativeHeight="251659264" behindDoc="0" locked="0" layoutInCell="1" allowOverlap="1" wp14:anchorId="10136637" wp14:editId="5B0D9BF5">
            <wp:simplePos x="0" y="0"/>
            <wp:positionH relativeFrom="margin">
              <wp:align>center</wp:align>
            </wp:positionH>
            <wp:positionV relativeFrom="paragraph">
              <wp:posOffset>245745</wp:posOffset>
            </wp:positionV>
            <wp:extent cx="3739896" cy="3813048"/>
            <wp:effectExtent l="0" t="0" r="0" b="0"/>
            <wp:wrapTopAndBottom/>
            <wp:docPr id="759656362" name="Picture 1" descr="This graph shows the percentage of hospitalized patients with community-acquired pneumonia who received excess antibiotic duration across 109 VA healthcare systems. Excess duration ranges from 20% to 65%, with the majority of systems in the range of 30% to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56362" name="Picture 1" descr="This graph shows the percentage of hospitalized patients with community-acquired pneumonia who received excess antibiotic duration across 109 VA healthcare systems. Excess duration ranges from 20% to 65%, with the majority of systems in the range of 30% to 45%."/>
                    <pic:cNvPicPr/>
                  </pic:nvPicPr>
                  <pic:blipFill rotWithShape="1">
                    <a:blip r:embed="rId9">
                      <a:extLst>
                        <a:ext uri="{28A0092B-C50C-407E-A947-70E740481C1C}">
                          <a14:useLocalDpi xmlns:a14="http://schemas.microsoft.com/office/drawing/2010/main" val="0"/>
                        </a:ext>
                      </a:extLst>
                    </a:blip>
                    <a:srcRect l="7864" t="8222" r="4379" b="6122"/>
                    <a:stretch/>
                  </pic:blipFill>
                  <pic:spPr bwMode="auto">
                    <a:xfrm>
                      <a:off x="0" y="0"/>
                      <a:ext cx="3739896" cy="38130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133401" w14:textId="77777777" w:rsidR="00CC5A17" w:rsidRPr="00005853" w:rsidRDefault="00CC5A17" w:rsidP="00A921EE">
      <w:pPr>
        <w:pStyle w:val="BodyText"/>
        <w:rPr>
          <w:noProof/>
        </w:rPr>
      </w:pPr>
    </w:p>
    <w:p w14:paraId="76805D86" w14:textId="77777777" w:rsidR="001D5749" w:rsidRPr="00005853" w:rsidRDefault="001D5749" w:rsidP="00A921EE">
      <w:pPr>
        <w:pStyle w:val="BodyText"/>
        <w:rPr>
          <w:sz w:val="22"/>
          <w:szCs w:val="22"/>
        </w:rPr>
      </w:pPr>
    </w:p>
    <w:p w14:paraId="0E891EBB" w14:textId="4394A3B9" w:rsidR="00B20BD8" w:rsidRPr="00005853" w:rsidRDefault="00B20BD8" w:rsidP="00B20BD8">
      <w:pPr>
        <w:pStyle w:val="BodyText"/>
        <w:spacing w:after="120"/>
        <w:rPr>
          <w:sz w:val="22"/>
          <w:szCs w:val="22"/>
        </w:rPr>
      </w:pPr>
      <w:bookmarkStart w:id="1" w:name="_Hlk180399978"/>
      <w:bookmarkStart w:id="2" w:name="_Hlk181113660"/>
      <w:r w:rsidRPr="00005853">
        <w:rPr>
          <w:b/>
          <w:bCs/>
          <w:sz w:val="22"/>
          <w:szCs w:val="22"/>
        </w:rPr>
        <w:t xml:space="preserve">Figure </w:t>
      </w:r>
      <w:r w:rsidR="00040D06">
        <w:rPr>
          <w:b/>
          <w:bCs/>
          <w:sz w:val="22"/>
          <w:szCs w:val="22"/>
        </w:rPr>
        <w:t>3</w:t>
      </w:r>
      <w:r w:rsidRPr="00005853">
        <w:rPr>
          <w:b/>
          <w:bCs/>
          <w:sz w:val="22"/>
          <w:szCs w:val="22"/>
        </w:rPr>
        <w:t>.</w:t>
      </w:r>
      <w:r w:rsidRPr="00005853">
        <w:rPr>
          <w:sz w:val="22"/>
          <w:szCs w:val="22"/>
        </w:rPr>
        <w:t xml:space="preserve"> Percentage of patients hospitalized with CAP who received excess antibiotic duration (as defined by our proposed eCQM) across 109 VA health</w:t>
      </w:r>
      <w:r w:rsidR="00A87BF7">
        <w:rPr>
          <w:sz w:val="22"/>
          <w:szCs w:val="22"/>
        </w:rPr>
        <w:t xml:space="preserve"> </w:t>
      </w:r>
      <w:r w:rsidRPr="00005853">
        <w:rPr>
          <w:sz w:val="22"/>
          <w:szCs w:val="22"/>
        </w:rPr>
        <w:t xml:space="preserve">care systems </w:t>
      </w:r>
      <w:bookmarkStart w:id="3" w:name="_Hlk180661044"/>
      <w:r w:rsidRPr="00005853">
        <w:rPr>
          <w:sz w:val="22"/>
          <w:szCs w:val="22"/>
        </w:rPr>
        <w:t>(1/1/2022-6/30/2024)</w:t>
      </w:r>
      <w:bookmarkEnd w:id="3"/>
    </w:p>
    <w:p w14:paraId="3136B54E" w14:textId="187891F8" w:rsidR="005A7787" w:rsidRPr="00005853" w:rsidRDefault="00A54B13" w:rsidP="00B20BD8">
      <w:pPr>
        <w:pStyle w:val="BodyText"/>
        <w:spacing w:after="120"/>
        <w:rPr>
          <w:sz w:val="22"/>
          <w:szCs w:val="22"/>
        </w:rPr>
      </w:pPr>
      <w:bookmarkStart w:id="4" w:name="_Hlk181113688"/>
      <w:bookmarkEnd w:id="2"/>
      <w:r w:rsidRPr="00005853">
        <w:rPr>
          <w:sz w:val="22"/>
          <w:szCs w:val="22"/>
        </w:rPr>
        <w:t>Each row of the above caterpillar plot represents a single VA health</w:t>
      </w:r>
      <w:r w:rsidR="00A87BF7">
        <w:rPr>
          <w:sz w:val="22"/>
          <w:szCs w:val="22"/>
        </w:rPr>
        <w:t xml:space="preserve"> </w:t>
      </w:r>
      <w:r w:rsidRPr="00005853">
        <w:rPr>
          <w:sz w:val="22"/>
          <w:szCs w:val="22"/>
        </w:rPr>
        <w:t xml:space="preserve">care system with the raw (unadjusted) percentage in red and the estimated percentage from a mixed effects logistic model with healthcare system random effects shown in blue (the bar represents the 95% confidence interval). Model-predicted estimates are </w:t>
      </w:r>
      <w:proofErr w:type="gramStart"/>
      <w:r w:rsidRPr="00005853">
        <w:rPr>
          <w:sz w:val="22"/>
          <w:szCs w:val="22"/>
        </w:rPr>
        <w:t>shrunken</w:t>
      </w:r>
      <w:proofErr w:type="gramEnd"/>
      <w:r w:rsidRPr="00005853">
        <w:rPr>
          <w:sz w:val="22"/>
          <w:szCs w:val="22"/>
        </w:rPr>
        <w:t xml:space="preserve"> towards the mean, meaning that the smaller the number of samples from a particular healthcare system, the more the estimate for that system is pulled toward the global mean.</w:t>
      </w:r>
    </w:p>
    <w:bookmarkEnd w:id="4"/>
    <w:p w14:paraId="28B5FD95" w14:textId="77777777" w:rsidR="00A54B13" w:rsidRPr="00005853" w:rsidRDefault="00A54B13" w:rsidP="00B20BD8">
      <w:pPr>
        <w:pStyle w:val="BodyText"/>
        <w:spacing w:after="120"/>
        <w:rPr>
          <w:sz w:val="22"/>
          <w:szCs w:val="22"/>
        </w:rPr>
      </w:pPr>
    </w:p>
    <w:p w14:paraId="219D75DC" w14:textId="4FA4E466" w:rsidR="005A7787" w:rsidRPr="00005853" w:rsidRDefault="005A7787" w:rsidP="005A7787">
      <w:pPr>
        <w:pStyle w:val="BodyText"/>
        <w:spacing w:after="120"/>
        <w:rPr>
          <w:sz w:val="22"/>
          <w:szCs w:val="22"/>
        </w:rPr>
      </w:pPr>
      <w:r w:rsidRPr="00005853">
        <w:rPr>
          <w:b/>
          <w:bCs/>
          <w:sz w:val="22"/>
          <w:szCs w:val="22"/>
        </w:rPr>
        <w:lastRenderedPageBreak/>
        <w:t xml:space="preserve">Table </w:t>
      </w:r>
      <w:r w:rsidR="00EB1CAA">
        <w:rPr>
          <w:b/>
          <w:bCs/>
          <w:sz w:val="22"/>
          <w:szCs w:val="22"/>
        </w:rPr>
        <w:t>5</w:t>
      </w:r>
      <w:r w:rsidRPr="00005853">
        <w:rPr>
          <w:b/>
          <w:bCs/>
          <w:sz w:val="22"/>
          <w:szCs w:val="22"/>
        </w:rPr>
        <w:t>.</w:t>
      </w:r>
      <w:r w:rsidRPr="00005853">
        <w:rPr>
          <w:sz w:val="22"/>
          <w:szCs w:val="22"/>
        </w:rPr>
        <w:t xml:space="preserve"> Excess Antibiotic </w:t>
      </w:r>
      <w:r w:rsidR="00DC4C71" w:rsidRPr="00005853">
        <w:rPr>
          <w:sz w:val="22"/>
          <w:szCs w:val="22"/>
        </w:rPr>
        <w:t>Duration</w:t>
      </w:r>
      <w:r w:rsidRPr="00005853">
        <w:rPr>
          <w:sz w:val="22"/>
          <w:szCs w:val="22"/>
        </w:rPr>
        <w:t xml:space="preserve"> for Uncomplicated CAP Across Sites</w:t>
      </w:r>
      <w:bookmarkEnd w:id="1"/>
    </w:p>
    <w:tbl>
      <w:tblPr>
        <w:tblStyle w:val="TableGrid"/>
        <w:tblW w:w="0" w:type="auto"/>
        <w:tblLook w:val="04A0" w:firstRow="1" w:lastRow="0" w:firstColumn="1" w:lastColumn="0" w:noHBand="0" w:noVBand="1"/>
        <w:tblCaption w:val="Table 5. Excess antibiotic duration for uncompliated CAP across sites"/>
        <w:tblDescription w:val="Median (interquartile range) for total, inpatient, and discharge antibiotic duration are presented for patients from 3 sites: Michigan, n=3417; Utah, n=313; and the VA healthcare system (n=28,238). The percentage of patients with excess antibiotic duration (&gt;=7 days total) was 54.5% for Michigan, 39.9% from Utah, and 39.8% for the VA. "/>
      </w:tblPr>
      <w:tblGrid>
        <w:gridCol w:w="5035"/>
        <w:gridCol w:w="1798"/>
        <w:gridCol w:w="1798"/>
        <w:gridCol w:w="1799"/>
      </w:tblGrid>
      <w:tr w:rsidR="005A7787" w:rsidRPr="00005853" w14:paraId="7E7346EE" w14:textId="77777777" w:rsidTr="009C3936">
        <w:trPr>
          <w:cantSplit/>
          <w:tblHeader/>
        </w:trPr>
        <w:tc>
          <w:tcPr>
            <w:tcW w:w="5035" w:type="dxa"/>
            <w:vAlign w:val="center"/>
          </w:tcPr>
          <w:p w14:paraId="6C094E95" w14:textId="5DC684D4" w:rsidR="005A7787" w:rsidRPr="00005853" w:rsidRDefault="003F62D1" w:rsidP="009C3936">
            <w:pPr>
              <w:rPr>
                <w:rFonts w:ascii="Arial" w:hAnsi="Arial" w:cs="Arial"/>
                <w:b/>
                <w:bCs/>
              </w:rPr>
            </w:pPr>
            <w:r>
              <w:rPr>
                <w:rFonts w:ascii="Arial" w:hAnsi="Arial" w:cs="Arial"/>
                <w:b/>
                <w:bCs/>
              </w:rPr>
              <w:t>*</w:t>
            </w:r>
          </w:p>
        </w:tc>
        <w:tc>
          <w:tcPr>
            <w:tcW w:w="1798" w:type="dxa"/>
            <w:vAlign w:val="center"/>
          </w:tcPr>
          <w:p w14:paraId="3C1898CC" w14:textId="77777777" w:rsidR="005A7787" w:rsidRPr="00005853" w:rsidRDefault="005A7787" w:rsidP="005D3606">
            <w:pPr>
              <w:jc w:val="center"/>
              <w:rPr>
                <w:rFonts w:ascii="Arial" w:hAnsi="Arial" w:cs="Arial"/>
                <w:b/>
                <w:bCs/>
              </w:rPr>
            </w:pPr>
            <w:r w:rsidRPr="00005853">
              <w:rPr>
                <w:rFonts w:ascii="Arial" w:hAnsi="Arial" w:cs="Arial"/>
                <w:b/>
                <w:bCs/>
              </w:rPr>
              <w:t>Michigan</w:t>
            </w:r>
          </w:p>
          <w:p w14:paraId="16AAAEE4" w14:textId="77777777" w:rsidR="005A7787" w:rsidRPr="00005853" w:rsidRDefault="005A7787" w:rsidP="005D3606">
            <w:pPr>
              <w:jc w:val="center"/>
              <w:rPr>
                <w:rFonts w:ascii="Arial" w:hAnsi="Arial" w:cs="Arial"/>
              </w:rPr>
            </w:pPr>
            <w:r w:rsidRPr="00005853">
              <w:rPr>
                <w:rFonts w:ascii="Arial" w:hAnsi="Arial" w:cs="Arial"/>
              </w:rPr>
              <w:t xml:space="preserve">9/29/2015-12/22/2021 </w:t>
            </w:r>
          </w:p>
          <w:p w14:paraId="2D042012" w14:textId="77777777" w:rsidR="005A7787" w:rsidRPr="00005853" w:rsidRDefault="005A7787" w:rsidP="005D3606">
            <w:pPr>
              <w:jc w:val="center"/>
              <w:rPr>
                <w:rFonts w:ascii="Arial" w:hAnsi="Arial" w:cs="Arial"/>
              </w:rPr>
            </w:pPr>
            <w:r w:rsidRPr="00005853">
              <w:rPr>
                <w:rFonts w:ascii="Arial" w:hAnsi="Arial" w:cs="Arial"/>
              </w:rPr>
              <w:t>(n=3,417)</w:t>
            </w:r>
          </w:p>
        </w:tc>
        <w:tc>
          <w:tcPr>
            <w:tcW w:w="1798" w:type="dxa"/>
            <w:shd w:val="clear" w:color="auto" w:fill="auto"/>
            <w:vAlign w:val="center"/>
          </w:tcPr>
          <w:p w14:paraId="124F11B5" w14:textId="77777777" w:rsidR="005A7787" w:rsidRPr="00005853" w:rsidRDefault="005A7787" w:rsidP="005D3606">
            <w:pPr>
              <w:jc w:val="center"/>
              <w:rPr>
                <w:rFonts w:ascii="Arial" w:hAnsi="Arial" w:cs="Arial"/>
                <w:b/>
                <w:bCs/>
              </w:rPr>
            </w:pPr>
            <w:r w:rsidRPr="00005853">
              <w:rPr>
                <w:rFonts w:ascii="Arial" w:hAnsi="Arial" w:cs="Arial"/>
                <w:b/>
                <w:bCs/>
              </w:rPr>
              <w:t xml:space="preserve">Utah </w:t>
            </w:r>
          </w:p>
          <w:p w14:paraId="7E6704F2" w14:textId="77777777" w:rsidR="005A7787" w:rsidRPr="00005853" w:rsidRDefault="005A7787" w:rsidP="005D3606">
            <w:pPr>
              <w:jc w:val="center"/>
              <w:rPr>
                <w:rFonts w:ascii="Arial" w:hAnsi="Arial" w:cs="Arial"/>
              </w:rPr>
            </w:pPr>
            <w:r w:rsidRPr="00005853">
              <w:rPr>
                <w:rFonts w:ascii="Arial" w:hAnsi="Arial" w:cs="Arial"/>
              </w:rPr>
              <w:t xml:space="preserve">1/1/2021-5/30/2022 </w:t>
            </w:r>
          </w:p>
          <w:p w14:paraId="5135C0F5" w14:textId="77777777" w:rsidR="005A7787" w:rsidRPr="00005853" w:rsidRDefault="005A7787" w:rsidP="005D3606">
            <w:pPr>
              <w:jc w:val="center"/>
              <w:rPr>
                <w:rFonts w:ascii="Arial" w:hAnsi="Arial" w:cs="Arial"/>
              </w:rPr>
            </w:pPr>
            <w:r w:rsidRPr="00005853">
              <w:rPr>
                <w:rFonts w:ascii="Arial" w:hAnsi="Arial" w:cs="Arial"/>
              </w:rPr>
              <w:t>(n=313)</w:t>
            </w:r>
          </w:p>
        </w:tc>
        <w:tc>
          <w:tcPr>
            <w:tcW w:w="1799" w:type="dxa"/>
            <w:shd w:val="clear" w:color="auto" w:fill="auto"/>
            <w:vAlign w:val="center"/>
          </w:tcPr>
          <w:p w14:paraId="16385963" w14:textId="20902DCE" w:rsidR="005A7787" w:rsidRPr="00005853" w:rsidRDefault="005A7787" w:rsidP="005D3606">
            <w:pPr>
              <w:jc w:val="center"/>
              <w:rPr>
                <w:rFonts w:ascii="Arial" w:hAnsi="Arial" w:cs="Arial"/>
                <w:b/>
                <w:bCs/>
              </w:rPr>
            </w:pPr>
            <w:r w:rsidRPr="00005853">
              <w:rPr>
                <w:rFonts w:ascii="Arial" w:hAnsi="Arial" w:cs="Arial"/>
                <w:b/>
                <w:bCs/>
              </w:rPr>
              <w:t xml:space="preserve">109 VA </w:t>
            </w:r>
            <w:r w:rsidR="00845A4B">
              <w:rPr>
                <w:rFonts w:ascii="Arial" w:hAnsi="Arial" w:cs="Arial"/>
                <w:b/>
                <w:bCs/>
              </w:rPr>
              <w:t>Health Care Systems</w:t>
            </w:r>
          </w:p>
          <w:p w14:paraId="0AC9F167" w14:textId="77777777" w:rsidR="005A7787" w:rsidRPr="00005853" w:rsidRDefault="005A7787" w:rsidP="005D3606">
            <w:pPr>
              <w:jc w:val="center"/>
              <w:rPr>
                <w:rFonts w:ascii="Arial" w:hAnsi="Arial" w:cs="Arial"/>
              </w:rPr>
            </w:pPr>
            <w:r w:rsidRPr="00005853">
              <w:rPr>
                <w:rFonts w:ascii="Arial" w:hAnsi="Arial" w:cs="Arial"/>
              </w:rPr>
              <w:t>1/1/2022-6/30/2024</w:t>
            </w:r>
          </w:p>
          <w:p w14:paraId="003EA602" w14:textId="77777777" w:rsidR="005A7787" w:rsidRPr="00005853" w:rsidRDefault="005A7787" w:rsidP="005D3606">
            <w:pPr>
              <w:jc w:val="center"/>
              <w:rPr>
                <w:rFonts w:ascii="Arial" w:hAnsi="Arial" w:cs="Arial"/>
              </w:rPr>
            </w:pPr>
            <w:r w:rsidRPr="00005853">
              <w:rPr>
                <w:rFonts w:ascii="Arial" w:hAnsi="Arial" w:cs="Arial"/>
              </w:rPr>
              <w:t>(n=28,238)</w:t>
            </w:r>
          </w:p>
        </w:tc>
      </w:tr>
      <w:tr w:rsidR="005A7787" w:rsidRPr="00005853" w14:paraId="04AAA85C" w14:textId="77777777" w:rsidTr="009C3936">
        <w:trPr>
          <w:cantSplit/>
        </w:trPr>
        <w:tc>
          <w:tcPr>
            <w:tcW w:w="5035" w:type="dxa"/>
            <w:vAlign w:val="center"/>
          </w:tcPr>
          <w:p w14:paraId="27751F1C" w14:textId="77777777" w:rsidR="005A7787" w:rsidRPr="00005853" w:rsidRDefault="005A7787" w:rsidP="009C3936">
            <w:pPr>
              <w:rPr>
                <w:rFonts w:ascii="Arial" w:hAnsi="Arial" w:cs="Arial"/>
                <w:b/>
                <w:bCs/>
              </w:rPr>
            </w:pPr>
            <w:r w:rsidRPr="00005853">
              <w:rPr>
                <w:rFonts w:ascii="Arial" w:hAnsi="Arial" w:cs="Arial"/>
                <w:b/>
                <w:bCs/>
              </w:rPr>
              <w:t>Median (IQR) Total Days of Antibiotic Use</w:t>
            </w:r>
          </w:p>
        </w:tc>
        <w:tc>
          <w:tcPr>
            <w:tcW w:w="1798" w:type="dxa"/>
            <w:vAlign w:val="center"/>
          </w:tcPr>
          <w:p w14:paraId="533746C5" w14:textId="77777777" w:rsidR="005A7787" w:rsidRPr="00005853" w:rsidRDefault="005A7787" w:rsidP="005D3606">
            <w:pPr>
              <w:jc w:val="center"/>
              <w:rPr>
                <w:rFonts w:ascii="Arial" w:hAnsi="Arial" w:cs="Arial"/>
              </w:rPr>
            </w:pPr>
            <w:r w:rsidRPr="00005853">
              <w:rPr>
                <w:rFonts w:ascii="Arial" w:hAnsi="Arial" w:cs="Arial"/>
              </w:rPr>
              <w:t>7 (5-8.5)</w:t>
            </w:r>
          </w:p>
        </w:tc>
        <w:tc>
          <w:tcPr>
            <w:tcW w:w="1798" w:type="dxa"/>
            <w:shd w:val="clear" w:color="auto" w:fill="auto"/>
            <w:vAlign w:val="center"/>
          </w:tcPr>
          <w:p w14:paraId="0AA2C5FE" w14:textId="456818DC" w:rsidR="005A7787" w:rsidRPr="00005853" w:rsidRDefault="005A7787" w:rsidP="005D3606">
            <w:pPr>
              <w:jc w:val="center"/>
              <w:rPr>
                <w:rFonts w:ascii="Arial" w:hAnsi="Arial" w:cs="Arial"/>
              </w:rPr>
            </w:pPr>
            <w:r w:rsidRPr="00005853">
              <w:rPr>
                <w:rFonts w:ascii="Arial" w:hAnsi="Arial" w:cs="Arial"/>
              </w:rPr>
              <w:t>6 (4-7)</w:t>
            </w:r>
          </w:p>
        </w:tc>
        <w:tc>
          <w:tcPr>
            <w:tcW w:w="1799" w:type="dxa"/>
            <w:shd w:val="clear" w:color="auto" w:fill="auto"/>
            <w:vAlign w:val="center"/>
          </w:tcPr>
          <w:p w14:paraId="21924D42" w14:textId="77777777" w:rsidR="005A7787" w:rsidRPr="00005853" w:rsidRDefault="005A7787" w:rsidP="005D3606">
            <w:pPr>
              <w:jc w:val="center"/>
              <w:rPr>
                <w:rFonts w:ascii="Arial" w:hAnsi="Arial" w:cs="Arial"/>
              </w:rPr>
            </w:pPr>
            <w:r w:rsidRPr="00005853">
              <w:rPr>
                <w:rFonts w:ascii="Arial" w:hAnsi="Arial" w:cs="Arial"/>
              </w:rPr>
              <w:t>6 (5-7)</w:t>
            </w:r>
          </w:p>
        </w:tc>
      </w:tr>
      <w:tr w:rsidR="005A7787" w:rsidRPr="00005853" w14:paraId="4B9E3F8D" w14:textId="77777777" w:rsidTr="009C3936">
        <w:trPr>
          <w:cantSplit/>
        </w:trPr>
        <w:tc>
          <w:tcPr>
            <w:tcW w:w="5035" w:type="dxa"/>
            <w:vAlign w:val="center"/>
          </w:tcPr>
          <w:p w14:paraId="22097A8F" w14:textId="77777777" w:rsidR="005A7787" w:rsidRPr="00005853" w:rsidRDefault="005A7787" w:rsidP="009C3936">
            <w:pPr>
              <w:ind w:left="340"/>
              <w:rPr>
                <w:rFonts w:ascii="Arial" w:hAnsi="Arial" w:cs="Arial"/>
              </w:rPr>
            </w:pPr>
            <w:r w:rsidRPr="00005853">
              <w:rPr>
                <w:rFonts w:ascii="Arial" w:hAnsi="Arial" w:cs="Arial"/>
              </w:rPr>
              <w:t>Median (IQR) Inpatient Duration</w:t>
            </w:r>
          </w:p>
        </w:tc>
        <w:tc>
          <w:tcPr>
            <w:tcW w:w="1798" w:type="dxa"/>
            <w:vAlign w:val="center"/>
          </w:tcPr>
          <w:p w14:paraId="60AF8F12" w14:textId="77777777" w:rsidR="005A7787" w:rsidRPr="00005853" w:rsidRDefault="005A7787" w:rsidP="005D3606">
            <w:pPr>
              <w:jc w:val="center"/>
              <w:rPr>
                <w:rFonts w:ascii="Arial" w:hAnsi="Arial" w:cs="Arial"/>
              </w:rPr>
            </w:pPr>
            <w:r w:rsidRPr="00005853">
              <w:rPr>
                <w:rFonts w:ascii="Arial" w:hAnsi="Arial" w:cs="Arial"/>
              </w:rPr>
              <w:t>4 (3-5)</w:t>
            </w:r>
          </w:p>
        </w:tc>
        <w:tc>
          <w:tcPr>
            <w:tcW w:w="1798" w:type="dxa"/>
            <w:shd w:val="clear" w:color="auto" w:fill="auto"/>
            <w:vAlign w:val="center"/>
          </w:tcPr>
          <w:p w14:paraId="4A109E8C" w14:textId="09A39FDE" w:rsidR="005A7787" w:rsidRPr="00005853" w:rsidRDefault="005A7787" w:rsidP="005D3606">
            <w:pPr>
              <w:jc w:val="center"/>
              <w:rPr>
                <w:rFonts w:ascii="Arial" w:hAnsi="Arial" w:cs="Arial"/>
              </w:rPr>
            </w:pPr>
            <w:r w:rsidRPr="00005853">
              <w:rPr>
                <w:rFonts w:ascii="Arial" w:hAnsi="Arial" w:cs="Arial"/>
              </w:rPr>
              <w:t>3 (3-5)</w:t>
            </w:r>
          </w:p>
        </w:tc>
        <w:tc>
          <w:tcPr>
            <w:tcW w:w="1799" w:type="dxa"/>
            <w:shd w:val="clear" w:color="auto" w:fill="auto"/>
            <w:vAlign w:val="center"/>
          </w:tcPr>
          <w:p w14:paraId="7A9F481B" w14:textId="77777777" w:rsidR="005A7787" w:rsidRPr="00005853" w:rsidRDefault="005A7787" w:rsidP="005D3606">
            <w:pPr>
              <w:jc w:val="center"/>
              <w:rPr>
                <w:rFonts w:ascii="Arial" w:hAnsi="Arial" w:cs="Arial"/>
              </w:rPr>
            </w:pPr>
            <w:r w:rsidRPr="00005853">
              <w:rPr>
                <w:rFonts w:ascii="Arial" w:hAnsi="Arial" w:cs="Arial"/>
              </w:rPr>
              <w:t>4 (3-5)</w:t>
            </w:r>
          </w:p>
        </w:tc>
      </w:tr>
      <w:tr w:rsidR="005A7787" w:rsidRPr="00005853" w14:paraId="3E3366BE" w14:textId="77777777" w:rsidTr="009C3936">
        <w:trPr>
          <w:cantSplit/>
        </w:trPr>
        <w:tc>
          <w:tcPr>
            <w:tcW w:w="5035" w:type="dxa"/>
            <w:vAlign w:val="center"/>
          </w:tcPr>
          <w:p w14:paraId="10F8D4EC" w14:textId="77777777" w:rsidR="005A7787" w:rsidRPr="00005853" w:rsidRDefault="005A7787" w:rsidP="009C3936">
            <w:pPr>
              <w:ind w:left="340"/>
              <w:rPr>
                <w:rFonts w:ascii="Arial" w:hAnsi="Arial" w:cs="Arial"/>
              </w:rPr>
            </w:pPr>
            <w:r w:rsidRPr="00005853">
              <w:rPr>
                <w:rFonts w:ascii="Arial" w:hAnsi="Arial" w:cs="Arial"/>
              </w:rPr>
              <w:t>Median (IQR) Discharge Duration (for those with duration &gt;0)</w:t>
            </w:r>
          </w:p>
        </w:tc>
        <w:tc>
          <w:tcPr>
            <w:tcW w:w="1798" w:type="dxa"/>
            <w:shd w:val="clear" w:color="auto" w:fill="auto"/>
            <w:vAlign w:val="center"/>
          </w:tcPr>
          <w:p w14:paraId="350D2D43" w14:textId="77777777" w:rsidR="005A7787" w:rsidRPr="00005853" w:rsidRDefault="005A7787" w:rsidP="005D3606">
            <w:pPr>
              <w:jc w:val="center"/>
              <w:rPr>
                <w:rFonts w:ascii="Arial" w:hAnsi="Arial" w:cs="Arial"/>
              </w:rPr>
            </w:pPr>
            <w:r w:rsidRPr="00005853">
              <w:rPr>
                <w:rFonts w:ascii="Arial" w:hAnsi="Arial" w:cs="Arial"/>
              </w:rPr>
              <w:t>4 (3-5)</w:t>
            </w:r>
          </w:p>
        </w:tc>
        <w:tc>
          <w:tcPr>
            <w:tcW w:w="1798" w:type="dxa"/>
            <w:shd w:val="clear" w:color="auto" w:fill="auto"/>
            <w:vAlign w:val="center"/>
          </w:tcPr>
          <w:p w14:paraId="558E40C6" w14:textId="4C612CF1" w:rsidR="005A7787" w:rsidRPr="00005853" w:rsidRDefault="005A7787" w:rsidP="005D3606">
            <w:pPr>
              <w:jc w:val="center"/>
              <w:rPr>
                <w:rFonts w:ascii="Arial" w:hAnsi="Arial" w:cs="Arial"/>
              </w:rPr>
            </w:pPr>
            <w:r w:rsidRPr="00005853">
              <w:rPr>
                <w:rFonts w:ascii="Arial" w:hAnsi="Arial" w:cs="Arial"/>
              </w:rPr>
              <w:t>4 (3-5)</w:t>
            </w:r>
          </w:p>
        </w:tc>
        <w:tc>
          <w:tcPr>
            <w:tcW w:w="1799" w:type="dxa"/>
            <w:shd w:val="clear" w:color="auto" w:fill="auto"/>
            <w:vAlign w:val="center"/>
          </w:tcPr>
          <w:p w14:paraId="4D57D92D" w14:textId="77777777" w:rsidR="005A7787" w:rsidRPr="00005853" w:rsidRDefault="005A7787" w:rsidP="005D3606">
            <w:pPr>
              <w:jc w:val="center"/>
              <w:rPr>
                <w:rFonts w:ascii="Arial" w:hAnsi="Arial" w:cs="Arial"/>
              </w:rPr>
            </w:pPr>
            <w:r w:rsidRPr="00005853">
              <w:rPr>
                <w:rFonts w:ascii="Arial" w:hAnsi="Arial" w:cs="Arial"/>
              </w:rPr>
              <w:t>3 (2-5)</w:t>
            </w:r>
          </w:p>
        </w:tc>
      </w:tr>
      <w:tr w:rsidR="005A7787" w:rsidRPr="00005853" w14:paraId="4B72903B" w14:textId="77777777" w:rsidTr="009C3936">
        <w:trPr>
          <w:cantSplit/>
        </w:trPr>
        <w:tc>
          <w:tcPr>
            <w:tcW w:w="5035" w:type="dxa"/>
            <w:vAlign w:val="center"/>
          </w:tcPr>
          <w:p w14:paraId="54F9673B" w14:textId="77777777" w:rsidR="005A7787" w:rsidRPr="00005853" w:rsidRDefault="005A7787" w:rsidP="009C3936">
            <w:pPr>
              <w:rPr>
                <w:rFonts w:ascii="Arial" w:hAnsi="Arial" w:cs="Arial"/>
                <w:b/>
                <w:bCs/>
              </w:rPr>
            </w:pPr>
            <w:r w:rsidRPr="00005853">
              <w:rPr>
                <w:rFonts w:ascii="Arial" w:hAnsi="Arial" w:cs="Arial"/>
                <w:b/>
                <w:bCs/>
              </w:rPr>
              <w:t xml:space="preserve">Had Excess Antibiotic duration (≥7 days total) </w:t>
            </w:r>
          </w:p>
        </w:tc>
        <w:tc>
          <w:tcPr>
            <w:tcW w:w="1798" w:type="dxa"/>
            <w:shd w:val="clear" w:color="auto" w:fill="auto"/>
            <w:vAlign w:val="center"/>
          </w:tcPr>
          <w:p w14:paraId="7EFA24F6" w14:textId="77777777" w:rsidR="005A7787" w:rsidRPr="00005853" w:rsidRDefault="005A7787" w:rsidP="005D3606">
            <w:pPr>
              <w:jc w:val="center"/>
              <w:rPr>
                <w:rFonts w:ascii="Arial" w:hAnsi="Arial" w:cs="Arial"/>
              </w:rPr>
            </w:pPr>
            <w:r w:rsidRPr="00005853">
              <w:rPr>
                <w:rFonts w:ascii="Arial" w:hAnsi="Arial" w:cs="Arial"/>
              </w:rPr>
              <w:t>1,861 (54.5%)</w:t>
            </w:r>
          </w:p>
        </w:tc>
        <w:tc>
          <w:tcPr>
            <w:tcW w:w="1798" w:type="dxa"/>
            <w:shd w:val="clear" w:color="auto" w:fill="auto"/>
            <w:vAlign w:val="center"/>
          </w:tcPr>
          <w:p w14:paraId="5D68EC19" w14:textId="77777777" w:rsidR="005A7787" w:rsidRPr="00005853" w:rsidRDefault="005A7787" w:rsidP="005D3606">
            <w:pPr>
              <w:jc w:val="center"/>
              <w:rPr>
                <w:rFonts w:ascii="Arial" w:hAnsi="Arial" w:cs="Arial"/>
              </w:rPr>
            </w:pPr>
            <w:r w:rsidRPr="00005853">
              <w:rPr>
                <w:rFonts w:ascii="Arial" w:hAnsi="Arial" w:cs="Arial"/>
              </w:rPr>
              <w:t>125 (39.9%)</w:t>
            </w:r>
          </w:p>
        </w:tc>
        <w:tc>
          <w:tcPr>
            <w:tcW w:w="1799" w:type="dxa"/>
            <w:shd w:val="clear" w:color="auto" w:fill="auto"/>
            <w:vAlign w:val="center"/>
          </w:tcPr>
          <w:p w14:paraId="1D36694E" w14:textId="77777777" w:rsidR="005A7787" w:rsidRPr="00005853" w:rsidRDefault="005A7787" w:rsidP="005D3606">
            <w:pPr>
              <w:jc w:val="center"/>
              <w:rPr>
                <w:rFonts w:ascii="Arial" w:hAnsi="Arial" w:cs="Arial"/>
                <w:b/>
                <w:bCs/>
              </w:rPr>
            </w:pPr>
            <w:r w:rsidRPr="00005853">
              <w:rPr>
                <w:rFonts w:ascii="Arial" w:hAnsi="Arial" w:cs="Arial"/>
              </w:rPr>
              <w:t>11,232 (39.8%)</w:t>
            </w:r>
          </w:p>
        </w:tc>
      </w:tr>
    </w:tbl>
    <w:p w14:paraId="590805D7" w14:textId="447E1269" w:rsidR="00B20BD8" w:rsidRPr="0002187D" w:rsidRDefault="0002187D" w:rsidP="00A921EE">
      <w:pPr>
        <w:pStyle w:val="BodyText"/>
      </w:pPr>
      <w:r>
        <w:t>IQR, interquartile range</w:t>
      </w:r>
    </w:p>
    <w:p w14:paraId="373684DB" w14:textId="7108E5D5" w:rsidR="00DC4C71" w:rsidRPr="003F62D1" w:rsidRDefault="003F62D1">
      <w:pPr>
        <w:rPr>
          <w:rFonts w:ascii="Arial" w:eastAsia="Arial" w:hAnsi="Arial" w:cs="Arial"/>
          <w:kern w:val="0"/>
          <w:sz w:val="20"/>
          <w:szCs w:val="20"/>
          <w14:ligatures w14:val="none"/>
        </w:rPr>
      </w:pPr>
      <w:r w:rsidRPr="003F62D1">
        <w:rPr>
          <w:rFonts w:ascii="Arial" w:hAnsi="Arial" w:cs="Arial"/>
          <w:sz w:val="20"/>
          <w:szCs w:val="20"/>
        </w:rPr>
        <w:t>*</w:t>
      </w:r>
      <w:proofErr w:type="gramStart"/>
      <w:r w:rsidRPr="003F62D1">
        <w:rPr>
          <w:rFonts w:ascii="Arial" w:hAnsi="Arial" w:cs="Arial"/>
          <w:sz w:val="20"/>
          <w:szCs w:val="20"/>
        </w:rPr>
        <w:t>cell</w:t>
      </w:r>
      <w:proofErr w:type="gramEnd"/>
      <w:r w:rsidRPr="003F62D1">
        <w:rPr>
          <w:rFonts w:ascii="Arial" w:hAnsi="Arial" w:cs="Arial"/>
          <w:sz w:val="20"/>
          <w:szCs w:val="20"/>
        </w:rPr>
        <w:t xml:space="preserve"> intentionally left empty</w:t>
      </w:r>
      <w:r w:rsidR="00DC4C71" w:rsidRPr="003F62D1">
        <w:rPr>
          <w:rFonts w:ascii="Arial" w:hAnsi="Arial" w:cs="Arial"/>
          <w:sz w:val="20"/>
          <w:szCs w:val="20"/>
        </w:rPr>
        <w:br w:type="page"/>
      </w:r>
    </w:p>
    <w:p w14:paraId="0D2D2804" w14:textId="135FAE64" w:rsidR="00303439" w:rsidRPr="00005853" w:rsidRDefault="00303439" w:rsidP="00A921EE">
      <w:pPr>
        <w:pStyle w:val="BodyText"/>
        <w:rPr>
          <w:b/>
          <w:bCs/>
          <w:sz w:val="22"/>
          <w:szCs w:val="22"/>
        </w:rPr>
      </w:pPr>
      <w:r w:rsidRPr="00005853">
        <w:rPr>
          <w:b/>
          <w:bCs/>
          <w:sz w:val="22"/>
          <w:szCs w:val="22"/>
        </w:rPr>
        <w:lastRenderedPageBreak/>
        <w:t>Section 2.5 Health Care Quality Landscape</w:t>
      </w:r>
    </w:p>
    <w:p w14:paraId="1C4A1C50" w14:textId="77777777" w:rsidR="000D7A11" w:rsidRPr="00005853" w:rsidRDefault="000D7A11" w:rsidP="00A921EE">
      <w:pPr>
        <w:pStyle w:val="BodyText"/>
        <w:rPr>
          <w:sz w:val="22"/>
          <w:szCs w:val="22"/>
        </w:rPr>
      </w:pPr>
    </w:p>
    <w:p w14:paraId="04F4C7DD" w14:textId="4E597749" w:rsidR="00303439" w:rsidRPr="00005853" w:rsidRDefault="00303439" w:rsidP="00303439">
      <w:pPr>
        <w:pStyle w:val="BodyText"/>
        <w:spacing w:after="120"/>
        <w:rPr>
          <w:sz w:val="22"/>
          <w:szCs w:val="22"/>
        </w:rPr>
      </w:pPr>
      <w:bookmarkStart w:id="5" w:name="_Hlk181118665"/>
      <w:r w:rsidRPr="00005853">
        <w:rPr>
          <w:b/>
          <w:bCs/>
          <w:sz w:val="22"/>
          <w:szCs w:val="22"/>
        </w:rPr>
        <w:t xml:space="preserve">Table </w:t>
      </w:r>
      <w:r w:rsidR="00A77241">
        <w:rPr>
          <w:b/>
          <w:bCs/>
          <w:sz w:val="22"/>
          <w:szCs w:val="22"/>
        </w:rPr>
        <w:t>6</w:t>
      </w:r>
      <w:r w:rsidRPr="00005853">
        <w:rPr>
          <w:b/>
          <w:bCs/>
          <w:sz w:val="22"/>
          <w:szCs w:val="22"/>
        </w:rPr>
        <w:t>.</w:t>
      </w:r>
      <w:r w:rsidRPr="00005853">
        <w:rPr>
          <w:sz w:val="22"/>
          <w:szCs w:val="22"/>
        </w:rPr>
        <w:t xml:space="preserve"> Sample of Current and Past Pneumonia and Antibiotic Use Clinical Quality Measures</w:t>
      </w:r>
      <w:r w:rsidR="00005853" w:rsidRPr="00005853">
        <w:rPr>
          <w:sz w:val="22"/>
          <w:szCs w:val="22"/>
        </w:rPr>
        <w:t>.</w:t>
      </w:r>
      <w:r w:rsidR="00005853" w:rsidRPr="00005853">
        <w:rPr>
          <w:sz w:val="22"/>
          <w:szCs w:val="22"/>
          <w:vertAlign w:val="superscript"/>
        </w:rPr>
        <w:t>22-24,46,55,56</w:t>
      </w:r>
    </w:p>
    <w:tbl>
      <w:tblPr>
        <w:tblStyle w:val="TableGrid"/>
        <w:tblW w:w="9525" w:type="dxa"/>
        <w:tblLook w:val="04A0" w:firstRow="1" w:lastRow="0" w:firstColumn="1" w:lastColumn="0" w:noHBand="0" w:noVBand="1"/>
        <w:tblCaption w:val="Table 6. Sample of current and past pneumonia clinical quality measures."/>
        <w:tblDescription w:val="Table 6 highlights that there are no diagnostic quality eCQMs currently used, althought there are measures focused on prevention, cost, or treatment of pneumonia (or related conditions such as sepsis or COPD). "/>
      </w:tblPr>
      <w:tblGrid>
        <w:gridCol w:w="3711"/>
        <w:gridCol w:w="1877"/>
        <w:gridCol w:w="2434"/>
        <w:gridCol w:w="1503"/>
      </w:tblGrid>
      <w:tr w:rsidR="00303439" w:rsidRPr="00005853" w14:paraId="09CB87F0" w14:textId="77777777" w:rsidTr="00A77241">
        <w:trPr>
          <w:cantSplit/>
          <w:trHeight w:val="332"/>
          <w:tblHeader/>
        </w:trPr>
        <w:tc>
          <w:tcPr>
            <w:tcW w:w="3711" w:type="dxa"/>
            <w:shd w:val="clear" w:color="auto" w:fill="auto"/>
          </w:tcPr>
          <w:p w14:paraId="3DA41ABD" w14:textId="77777777" w:rsidR="00303439" w:rsidRPr="00005853" w:rsidRDefault="00303439" w:rsidP="005D3606">
            <w:pPr>
              <w:pStyle w:val="BodyText"/>
              <w:rPr>
                <w:b/>
                <w:bCs/>
                <w:color w:val="000000" w:themeColor="text1"/>
                <w:sz w:val="20"/>
                <w:szCs w:val="20"/>
              </w:rPr>
            </w:pPr>
            <w:bookmarkStart w:id="6" w:name="_Hlk179383849"/>
            <w:r w:rsidRPr="00005853">
              <w:rPr>
                <w:b/>
                <w:bCs/>
                <w:color w:val="000000" w:themeColor="text1"/>
                <w:sz w:val="20"/>
                <w:szCs w:val="20"/>
              </w:rPr>
              <w:t>Measure Name</w:t>
            </w:r>
          </w:p>
        </w:tc>
        <w:tc>
          <w:tcPr>
            <w:tcW w:w="1877" w:type="dxa"/>
            <w:shd w:val="clear" w:color="auto" w:fill="auto"/>
          </w:tcPr>
          <w:p w14:paraId="5BA29A01" w14:textId="77777777" w:rsidR="00303439" w:rsidRPr="00005853" w:rsidRDefault="00303439" w:rsidP="005D3606">
            <w:pPr>
              <w:pStyle w:val="BodyText"/>
              <w:jc w:val="center"/>
              <w:rPr>
                <w:b/>
                <w:bCs/>
                <w:color w:val="000000" w:themeColor="text1"/>
                <w:sz w:val="20"/>
                <w:szCs w:val="20"/>
              </w:rPr>
            </w:pPr>
            <w:r w:rsidRPr="00005853">
              <w:rPr>
                <w:b/>
                <w:bCs/>
                <w:color w:val="000000" w:themeColor="text1"/>
                <w:sz w:val="20"/>
                <w:szCs w:val="20"/>
              </w:rPr>
              <w:t>Focus</w:t>
            </w:r>
          </w:p>
        </w:tc>
        <w:tc>
          <w:tcPr>
            <w:tcW w:w="2434" w:type="dxa"/>
            <w:shd w:val="clear" w:color="auto" w:fill="auto"/>
          </w:tcPr>
          <w:p w14:paraId="07FAEDEF" w14:textId="77777777" w:rsidR="00303439" w:rsidRPr="00005853" w:rsidRDefault="00303439" w:rsidP="005D3606">
            <w:pPr>
              <w:pStyle w:val="BodyText"/>
              <w:rPr>
                <w:b/>
                <w:bCs/>
                <w:color w:val="000000" w:themeColor="text1"/>
                <w:sz w:val="20"/>
                <w:szCs w:val="20"/>
              </w:rPr>
            </w:pPr>
            <w:r w:rsidRPr="00005853">
              <w:rPr>
                <w:b/>
                <w:bCs/>
                <w:color w:val="000000" w:themeColor="text1"/>
                <w:sz w:val="20"/>
                <w:szCs w:val="20"/>
              </w:rPr>
              <w:t>Agency</w:t>
            </w:r>
          </w:p>
        </w:tc>
        <w:tc>
          <w:tcPr>
            <w:tcW w:w="1503" w:type="dxa"/>
            <w:shd w:val="clear" w:color="auto" w:fill="auto"/>
          </w:tcPr>
          <w:p w14:paraId="4086ADEF" w14:textId="77777777" w:rsidR="00303439" w:rsidRPr="00005853" w:rsidRDefault="00303439" w:rsidP="005D3606">
            <w:pPr>
              <w:pStyle w:val="BodyText"/>
              <w:jc w:val="center"/>
              <w:rPr>
                <w:b/>
                <w:bCs/>
                <w:color w:val="000000" w:themeColor="text1"/>
                <w:sz w:val="20"/>
                <w:szCs w:val="20"/>
              </w:rPr>
            </w:pPr>
            <w:r w:rsidRPr="00005853">
              <w:rPr>
                <w:b/>
                <w:bCs/>
                <w:color w:val="000000" w:themeColor="text1"/>
              </w:rPr>
              <w:t>Status</w:t>
            </w:r>
          </w:p>
        </w:tc>
      </w:tr>
      <w:tr w:rsidR="00303439" w:rsidRPr="00005853" w14:paraId="29C6970E" w14:textId="77777777" w:rsidTr="00A77241">
        <w:trPr>
          <w:cantSplit/>
        </w:trPr>
        <w:tc>
          <w:tcPr>
            <w:tcW w:w="3711" w:type="dxa"/>
            <w:shd w:val="clear" w:color="auto" w:fill="auto"/>
          </w:tcPr>
          <w:p w14:paraId="602ABB0E" w14:textId="77777777" w:rsidR="00303439" w:rsidRPr="00005853" w:rsidRDefault="00303439" w:rsidP="005D3606">
            <w:pPr>
              <w:pStyle w:val="BodyText"/>
              <w:rPr>
                <w:b/>
                <w:bCs/>
                <w:color w:val="000000" w:themeColor="text1"/>
                <w:sz w:val="20"/>
                <w:szCs w:val="20"/>
              </w:rPr>
            </w:pPr>
            <w:r w:rsidRPr="00005853">
              <w:rPr>
                <w:color w:val="000000" w:themeColor="text1"/>
              </w:rPr>
              <w:t>CMIT 519 - Percent of Residents Assessed and Appropriately Given the Pneumococcal Vaccine (LS)</w:t>
            </w:r>
          </w:p>
        </w:tc>
        <w:tc>
          <w:tcPr>
            <w:tcW w:w="1877" w:type="dxa"/>
            <w:shd w:val="clear" w:color="auto" w:fill="auto"/>
          </w:tcPr>
          <w:p w14:paraId="6257031E" w14:textId="77777777" w:rsidR="00303439" w:rsidRPr="00005853" w:rsidRDefault="00303439" w:rsidP="005D3606">
            <w:pPr>
              <w:pStyle w:val="BodyText"/>
              <w:jc w:val="center"/>
              <w:rPr>
                <w:b/>
                <w:bCs/>
                <w:color w:val="000000" w:themeColor="text1"/>
                <w:sz w:val="20"/>
                <w:szCs w:val="20"/>
              </w:rPr>
            </w:pPr>
            <w:r w:rsidRPr="00005853">
              <w:rPr>
                <w:color w:val="000000" w:themeColor="text1"/>
              </w:rPr>
              <w:t>Process</w:t>
            </w:r>
          </w:p>
        </w:tc>
        <w:tc>
          <w:tcPr>
            <w:tcW w:w="2434" w:type="dxa"/>
            <w:shd w:val="clear" w:color="auto" w:fill="auto"/>
          </w:tcPr>
          <w:p w14:paraId="3F1F797B" w14:textId="77777777" w:rsidR="00303439" w:rsidRPr="00005853" w:rsidRDefault="00303439" w:rsidP="00A77241">
            <w:pPr>
              <w:pStyle w:val="BodyText"/>
              <w:rPr>
                <w:b/>
                <w:bCs/>
                <w:color w:val="000000" w:themeColor="text1"/>
                <w:sz w:val="20"/>
                <w:szCs w:val="20"/>
              </w:rPr>
            </w:pPr>
            <w:r w:rsidRPr="00005853">
              <w:rPr>
                <w:color w:val="000000" w:themeColor="text1"/>
              </w:rPr>
              <w:t>Centers for Medicare &amp; Medicaid Services</w:t>
            </w:r>
          </w:p>
        </w:tc>
        <w:tc>
          <w:tcPr>
            <w:tcW w:w="1503" w:type="dxa"/>
            <w:shd w:val="clear" w:color="auto" w:fill="auto"/>
          </w:tcPr>
          <w:p w14:paraId="35842685" w14:textId="77777777" w:rsidR="00303439" w:rsidRPr="00005853" w:rsidRDefault="00303439" w:rsidP="005D3606">
            <w:pPr>
              <w:pStyle w:val="BodyText"/>
              <w:jc w:val="center"/>
              <w:rPr>
                <w:b/>
                <w:bCs/>
                <w:color w:val="000000" w:themeColor="text1"/>
              </w:rPr>
            </w:pPr>
            <w:r w:rsidRPr="00005853">
              <w:rPr>
                <w:color w:val="000000" w:themeColor="text1"/>
              </w:rPr>
              <w:t>Active</w:t>
            </w:r>
          </w:p>
        </w:tc>
      </w:tr>
      <w:tr w:rsidR="00303439" w:rsidRPr="00005853" w14:paraId="7C757AE9" w14:textId="77777777" w:rsidTr="00A77241">
        <w:trPr>
          <w:cantSplit/>
        </w:trPr>
        <w:tc>
          <w:tcPr>
            <w:tcW w:w="3711" w:type="dxa"/>
            <w:shd w:val="clear" w:color="auto" w:fill="auto"/>
          </w:tcPr>
          <w:p w14:paraId="429DCCA7" w14:textId="77777777" w:rsidR="00303439" w:rsidRPr="00005853" w:rsidRDefault="00303439" w:rsidP="005D3606">
            <w:pPr>
              <w:pStyle w:val="BodyText"/>
              <w:rPr>
                <w:b/>
                <w:bCs/>
                <w:color w:val="000000" w:themeColor="text1"/>
                <w:sz w:val="20"/>
                <w:szCs w:val="20"/>
              </w:rPr>
            </w:pPr>
            <w:r w:rsidRPr="00005853">
              <w:t>NHSN Antimicrobial Use and Resistance (AUR) Module</w:t>
            </w:r>
          </w:p>
        </w:tc>
        <w:tc>
          <w:tcPr>
            <w:tcW w:w="1877" w:type="dxa"/>
            <w:shd w:val="clear" w:color="auto" w:fill="auto"/>
          </w:tcPr>
          <w:p w14:paraId="3AC0F0F8" w14:textId="77777777" w:rsidR="00303439" w:rsidRPr="00005853" w:rsidRDefault="00303439" w:rsidP="005D3606">
            <w:pPr>
              <w:pStyle w:val="BodyText"/>
              <w:jc w:val="center"/>
              <w:rPr>
                <w:b/>
                <w:bCs/>
                <w:color w:val="000000" w:themeColor="text1"/>
                <w:sz w:val="20"/>
                <w:szCs w:val="20"/>
              </w:rPr>
            </w:pPr>
            <w:r w:rsidRPr="00005853">
              <w:t>Treatment</w:t>
            </w:r>
          </w:p>
        </w:tc>
        <w:tc>
          <w:tcPr>
            <w:tcW w:w="2434" w:type="dxa"/>
            <w:shd w:val="clear" w:color="auto" w:fill="auto"/>
          </w:tcPr>
          <w:p w14:paraId="16E92CD1" w14:textId="77777777" w:rsidR="00303439" w:rsidRPr="00005853" w:rsidRDefault="00303439" w:rsidP="005D3606">
            <w:pPr>
              <w:pStyle w:val="BodyText"/>
              <w:rPr>
                <w:b/>
                <w:bCs/>
                <w:color w:val="000000" w:themeColor="text1"/>
                <w:sz w:val="20"/>
                <w:szCs w:val="20"/>
              </w:rPr>
            </w:pPr>
            <w:r w:rsidRPr="00005853">
              <w:t>NHSN</w:t>
            </w:r>
          </w:p>
        </w:tc>
        <w:tc>
          <w:tcPr>
            <w:tcW w:w="1503" w:type="dxa"/>
            <w:shd w:val="clear" w:color="auto" w:fill="auto"/>
          </w:tcPr>
          <w:p w14:paraId="0A6915C9" w14:textId="77777777" w:rsidR="00303439" w:rsidRPr="00005853" w:rsidRDefault="00303439" w:rsidP="005D3606">
            <w:pPr>
              <w:pStyle w:val="BodyText"/>
              <w:jc w:val="center"/>
              <w:rPr>
                <w:b/>
                <w:bCs/>
                <w:color w:val="000000" w:themeColor="text1"/>
              </w:rPr>
            </w:pPr>
            <w:r w:rsidRPr="00005853">
              <w:t>Active</w:t>
            </w:r>
          </w:p>
        </w:tc>
      </w:tr>
      <w:tr w:rsidR="00303439" w:rsidRPr="00005853" w14:paraId="19135599" w14:textId="77777777" w:rsidTr="00A77241">
        <w:trPr>
          <w:cantSplit/>
        </w:trPr>
        <w:tc>
          <w:tcPr>
            <w:tcW w:w="3711" w:type="dxa"/>
            <w:shd w:val="clear" w:color="auto" w:fill="auto"/>
          </w:tcPr>
          <w:p w14:paraId="41F93401" w14:textId="77777777" w:rsidR="00303439" w:rsidRPr="00005853" w:rsidRDefault="00303439" w:rsidP="005D3606">
            <w:pPr>
              <w:pStyle w:val="BodyText"/>
              <w:rPr>
                <w:b/>
                <w:bCs/>
                <w:color w:val="000000" w:themeColor="text1"/>
              </w:rPr>
            </w:pPr>
            <w:r w:rsidRPr="00005853">
              <w:t>CBE-ID 4440e – Percent of Hospitalized Pneumonia Patients with Chest Imaging</w:t>
            </w:r>
          </w:p>
        </w:tc>
        <w:tc>
          <w:tcPr>
            <w:tcW w:w="1877" w:type="dxa"/>
            <w:shd w:val="clear" w:color="auto" w:fill="auto"/>
          </w:tcPr>
          <w:p w14:paraId="104CF1D8" w14:textId="77777777" w:rsidR="00303439" w:rsidRPr="00005853" w:rsidRDefault="00303439" w:rsidP="005D3606">
            <w:pPr>
              <w:pStyle w:val="BodyText"/>
              <w:jc w:val="center"/>
              <w:rPr>
                <w:b/>
                <w:bCs/>
                <w:color w:val="000000" w:themeColor="text1"/>
              </w:rPr>
            </w:pPr>
            <w:r w:rsidRPr="00005853">
              <w:t>Diagnosis</w:t>
            </w:r>
          </w:p>
        </w:tc>
        <w:tc>
          <w:tcPr>
            <w:tcW w:w="2434" w:type="dxa"/>
            <w:shd w:val="clear" w:color="auto" w:fill="auto"/>
          </w:tcPr>
          <w:p w14:paraId="72E69906" w14:textId="77777777" w:rsidR="00303439" w:rsidRPr="00005853" w:rsidRDefault="00303439" w:rsidP="005D3606">
            <w:pPr>
              <w:pStyle w:val="BodyText"/>
              <w:rPr>
                <w:b/>
                <w:bCs/>
                <w:color w:val="000000" w:themeColor="text1"/>
              </w:rPr>
            </w:pPr>
            <w:r w:rsidRPr="00005853">
              <w:t>Partnership for Quality Measurement (PQM)</w:t>
            </w:r>
          </w:p>
        </w:tc>
        <w:tc>
          <w:tcPr>
            <w:tcW w:w="1503" w:type="dxa"/>
            <w:shd w:val="clear" w:color="auto" w:fill="auto"/>
          </w:tcPr>
          <w:p w14:paraId="138965CE" w14:textId="77777777" w:rsidR="00303439" w:rsidRPr="00005853" w:rsidRDefault="00303439" w:rsidP="005D3606">
            <w:pPr>
              <w:pStyle w:val="BodyText"/>
              <w:jc w:val="center"/>
              <w:rPr>
                <w:b/>
                <w:bCs/>
                <w:color w:val="000000" w:themeColor="text1"/>
              </w:rPr>
            </w:pPr>
            <w:r w:rsidRPr="00005853">
              <w:t>Endorsed 2023</w:t>
            </w:r>
          </w:p>
        </w:tc>
      </w:tr>
      <w:tr w:rsidR="00303439" w:rsidRPr="00005853" w14:paraId="4B77CB3D" w14:textId="77777777" w:rsidTr="00A77241">
        <w:trPr>
          <w:cantSplit/>
        </w:trPr>
        <w:tc>
          <w:tcPr>
            <w:tcW w:w="3711" w:type="dxa"/>
            <w:shd w:val="clear" w:color="auto" w:fill="auto"/>
          </w:tcPr>
          <w:p w14:paraId="15C7862F" w14:textId="77777777" w:rsidR="00303439" w:rsidRPr="00005853" w:rsidRDefault="00303439" w:rsidP="005D3606">
            <w:pPr>
              <w:pStyle w:val="BodyText"/>
              <w:rPr>
                <w:b/>
                <w:bCs/>
                <w:color w:val="000000" w:themeColor="text1"/>
              </w:rPr>
            </w:pPr>
            <w:r w:rsidRPr="00005853">
              <w:t>CBE-ID 3671 – Inappropriate Diagnosis of Community-Acquired Pneumonia in Hospitalized Medical Patients</w:t>
            </w:r>
          </w:p>
        </w:tc>
        <w:tc>
          <w:tcPr>
            <w:tcW w:w="1877" w:type="dxa"/>
            <w:shd w:val="clear" w:color="auto" w:fill="auto"/>
          </w:tcPr>
          <w:p w14:paraId="22736403" w14:textId="77777777" w:rsidR="00303439" w:rsidRPr="00005853" w:rsidRDefault="00303439" w:rsidP="005D3606">
            <w:pPr>
              <w:pStyle w:val="BodyText"/>
              <w:jc w:val="center"/>
              <w:rPr>
                <w:b/>
                <w:bCs/>
                <w:color w:val="000000" w:themeColor="text1"/>
              </w:rPr>
            </w:pPr>
            <w:r w:rsidRPr="00005853">
              <w:t>Diagnosis</w:t>
            </w:r>
          </w:p>
        </w:tc>
        <w:tc>
          <w:tcPr>
            <w:tcW w:w="2434" w:type="dxa"/>
            <w:shd w:val="clear" w:color="auto" w:fill="auto"/>
          </w:tcPr>
          <w:p w14:paraId="3FD07DA3" w14:textId="77777777" w:rsidR="00303439" w:rsidRPr="00005853" w:rsidRDefault="00303439" w:rsidP="005D3606">
            <w:pPr>
              <w:pStyle w:val="BodyText"/>
              <w:rPr>
                <w:b/>
                <w:bCs/>
                <w:color w:val="000000" w:themeColor="text1"/>
              </w:rPr>
            </w:pPr>
            <w:r w:rsidRPr="00005853">
              <w:t>Partnership for Quality Measurement (PQM)</w:t>
            </w:r>
          </w:p>
        </w:tc>
        <w:tc>
          <w:tcPr>
            <w:tcW w:w="1503" w:type="dxa"/>
            <w:shd w:val="clear" w:color="auto" w:fill="auto"/>
          </w:tcPr>
          <w:p w14:paraId="3C70B90C" w14:textId="77777777" w:rsidR="00303439" w:rsidRPr="00005853" w:rsidRDefault="00303439" w:rsidP="005D3606">
            <w:pPr>
              <w:pStyle w:val="BodyText"/>
              <w:jc w:val="center"/>
              <w:rPr>
                <w:b/>
                <w:bCs/>
                <w:color w:val="000000" w:themeColor="text1"/>
              </w:rPr>
            </w:pPr>
            <w:r w:rsidRPr="00005853">
              <w:t>Endorsed 2021</w:t>
            </w:r>
          </w:p>
        </w:tc>
      </w:tr>
      <w:tr w:rsidR="00303439" w:rsidRPr="00005853" w14:paraId="72DFAC25" w14:textId="77777777" w:rsidTr="00A77241">
        <w:trPr>
          <w:cantSplit/>
          <w:trHeight w:val="260"/>
        </w:trPr>
        <w:tc>
          <w:tcPr>
            <w:tcW w:w="3711" w:type="dxa"/>
            <w:shd w:val="clear" w:color="auto" w:fill="auto"/>
          </w:tcPr>
          <w:p w14:paraId="4DBCC0BF" w14:textId="77777777" w:rsidR="00303439" w:rsidRPr="00005853" w:rsidRDefault="00303439" w:rsidP="005D3606">
            <w:pPr>
              <w:pStyle w:val="BodyText"/>
              <w:rPr>
                <w:color w:val="000000" w:themeColor="text1"/>
              </w:rPr>
            </w:pPr>
            <w:r w:rsidRPr="00005853">
              <w:rPr>
                <w:color w:val="000000" w:themeColor="text1"/>
              </w:rPr>
              <w:t>CBE2882 - Excess days in acute care (EDAC) after hospitalization for pneumonia</w:t>
            </w:r>
          </w:p>
        </w:tc>
        <w:tc>
          <w:tcPr>
            <w:tcW w:w="1877" w:type="dxa"/>
            <w:shd w:val="clear" w:color="auto" w:fill="auto"/>
          </w:tcPr>
          <w:p w14:paraId="5D3B3434" w14:textId="77777777" w:rsidR="00303439" w:rsidRPr="00005853" w:rsidRDefault="00303439" w:rsidP="005D3606">
            <w:pPr>
              <w:pStyle w:val="BodyText"/>
              <w:jc w:val="center"/>
              <w:rPr>
                <w:color w:val="000000" w:themeColor="text1"/>
              </w:rPr>
            </w:pPr>
            <w:r w:rsidRPr="00005853">
              <w:rPr>
                <w:color w:val="000000" w:themeColor="text1"/>
              </w:rPr>
              <w:t>Length of Stay</w:t>
            </w:r>
          </w:p>
        </w:tc>
        <w:tc>
          <w:tcPr>
            <w:tcW w:w="2434" w:type="dxa"/>
            <w:shd w:val="clear" w:color="auto" w:fill="auto"/>
          </w:tcPr>
          <w:p w14:paraId="434EA068" w14:textId="77777777" w:rsidR="00303439" w:rsidRPr="00005853" w:rsidRDefault="00303439" w:rsidP="005D3606">
            <w:pPr>
              <w:pStyle w:val="BodyText"/>
              <w:rPr>
                <w:color w:val="000000" w:themeColor="text1"/>
              </w:rPr>
            </w:pPr>
            <w:r w:rsidRPr="00005853">
              <w:rPr>
                <w:color w:val="000000" w:themeColor="text1"/>
              </w:rPr>
              <w:t>Centers for Medicare &amp; Medicaid Services</w:t>
            </w:r>
          </w:p>
        </w:tc>
        <w:tc>
          <w:tcPr>
            <w:tcW w:w="1503" w:type="dxa"/>
            <w:shd w:val="clear" w:color="auto" w:fill="auto"/>
          </w:tcPr>
          <w:p w14:paraId="3A6C96BD" w14:textId="77777777" w:rsidR="00303439" w:rsidRPr="00005853" w:rsidRDefault="00303439" w:rsidP="005D3606">
            <w:pPr>
              <w:pStyle w:val="BodyText"/>
              <w:jc w:val="center"/>
              <w:rPr>
                <w:color w:val="000000" w:themeColor="text1"/>
              </w:rPr>
            </w:pPr>
            <w:r w:rsidRPr="00005853">
              <w:rPr>
                <w:color w:val="000000" w:themeColor="text1"/>
              </w:rPr>
              <w:t>Endorsed 2021</w:t>
            </w:r>
          </w:p>
        </w:tc>
      </w:tr>
      <w:tr w:rsidR="00303439" w:rsidRPr="00005853" w14:paraId="136C8D73" w14:textId="77777777" w:rsidTr="00A77241">
        <w:trPr>
          <w:cantSplit/>
          <w:trHeight w:val="260"/>
        </w:trPr>
        <w:tc>
          <w:tcPr>
            <w:tcW w:w="3711" w:type="dxa"/>
            <w:shd w:val="clear" w:color="auto" w:fill="auto"/>
          </w:tcPr>
          <w:p w14:paraId="09DBFF55" w14:textId="77777777" w:rsidR="00303439" w:rsidRPr="00005853" w:rsidRDefault="00303439" w:rsidP="005D3606">
            <w:pPr>
              <w:pStyle w:val="BodyText"/>
              <w:rPr>
                <w:color w:val="000000" w:themeColor="text1"/>
              </w:rPr>
            </w:pPr>
            <w:r w:rsidRPr="00005853">
              <w:rPr>
                <w:color w:val="000000" w:themeColor="text1"/>
              </w:rPr>
              <w:t>CBE 0506 – Hospital 30-day, All-Cause, Risk-Standardized Readmission Rate (RSRR) Following Pneumonia Hospitalization</w:t>
            </w:r>
          </w:p>
        </w:tc>
        <w:tc>
          <w:tcPr>
            <w:tcW w:w="1877" w:type="dxa"/>
            <w:shd w:val="clear" w:color="auto" w:fill="auto"/>
          </w:tcPr>
          <w:p w14:paraId="57DF04F8" w14:textId="77777777" w:rsidR="00303439" w:rsidRPr="00005853" w:rsidRDefault="00303439" w:rsidP="005D3606">
            <w:pPr>
              <w:pStyle w:val="BodyText"/>
              <w:jc w:val="center"/>
              <w:rPr>
                <w:color w:val="000000" w:themeColor="text1"/>
              </w:rPr>
            </w:pPr>
            <w:r w:rsidRPr="00005853">
              <w:rPr>
                <w:color w:val="000000" w:themeColor="text1"/>
              </w:rPr>
              <w:t>Outcomes</w:t>
            </w:r>
          </w:p>
        </w:tc>
        <w:tc>
          <w:tcPr>
            <w:tcW w:w="2434" w:type="dxa"/>
            <w:shd w:val="clear" w:color="auto" w:fill="auto"/>
          </w:tcPr>
          <w:p w14:paraId="21CE7490" w14:textId="77777777" w:rsidR="00303439" w:rsidRPr="00005853" w:rsidRDefault="00303439" w:rsidP="005D3606">
            <w:pPr>
              <w:pStyle w:val="BodyText"/>
              <w:rPr>
                <w:color w:val="000000" w:themeColor="text1"/>
              </w:rPr>
            </w:pPr>
            <w:r w:rsidRPr="00005853">
              <w:rPr>
                <w:color w:val="000000" w:themeColor="text1"/>
              </w:rPr>
              <w:t>Centers for Medicare &amp; Medicaid Services</w:t>
            </w:r>
          </w:p>
        </w:tc>
        <w:tc>
          <w:tcPr>
            <w:tcW w:w="1503" w:type="dxa"/>
            <w:shd w:val="clear" w:color="auto" w:fill="auto"/>
          </w:tcPr>
          <w:p w14:paraId="085A8352" w14:textId="77777777" w:rsidR="00303439" w:rsidRPr="00005853" w:rsidRDefault="00303439" w:rsidP="005D3606">
            <w:pPr>
              <w:pStyle w:val="BodyText"/>
              <w:jc w:val="center"/>
              <w:rPr>
                <w:color w:val="000000" w:themeColor="text1"/>
              </w:rPr>
            </w:pPr>
            <w:r w:rsidRPr="00005853">
              <w:rPr>
                <w:color w:val="000000" w:themeColor="text1"/>
              </w:rPr>
              <w:t>Endorsed 2021</w:t>
            </w:r>
          </w:p>
        </w:tc>
      </w:tr>
      <w:tr w:rsidR="00303439" w:rsidRPr="00005853" w14:paraId="63A43F57" w14:textId="77777777" w:rsidTr="00A77241">
        <w:trPr>
          <w:cantSplit/>
          <w:trHeight w:val="260"/>
        </w:trPr>
        <w:tc>
          <w:tcPr>
            <w:tcW w:w="3711" w:type="dxa"/>
            <w:shd w:val="clear" w:color="auto" w:fill="auto"/>
          </w:tcPr>
          <w:p w14:paraId="467B3225" w14:textId="77777777" w:rsidR="00303439" w:rsidRPr="00005853" w:rsidRDefault="00303439" w:rsidP="005D3606">
            <w:pPr>
              <w:pStyle w:val="BodyText"/>
              <w:rPr>
                <w:color w:val="000000" w:themeColor="text1"/>
              </w:rPr>
            </w:pPr>
            <w:r w:rsidRPr="00005853">
              <w:rPr>
                <w:color w:val="000000" w:themeColor="text1"/>
              </w:rPr>
              <w:t>CBE 2579 – Hospital-level, risk-standardized payment associated with a 30-day episode of care for pneumonia (PN)</w:t>
            </w:r>
          </w:p>
        </w:tc>
        <w:tc>
          <w:tcPr>
            <w:tcW w:w="1877" w:type="dxa"/>
            <w:shd w:val="clear" w:color="auto" w:fill="auto"/>
          </w:tcPr>
          <w:p w14:paraId="7F3F8636" w14:textId="77777777" w:rsidR="00303439" w:rsidRPr="00005853" w:rsidRDefault="00303439" w:rsidP="005D3606">
            <w:pPr>
              <w:pStyle w:val="BodyText"/>
              <w:jc w:val="center"/>
              <w:rPr>
                <w:color w:val="000000" w:themeColor="text1"/>
              </w:rPr>
            </w:pPr>
            <w:r w:rsidRPr="00005853">
              <w:rPr>
                <w:color w:val="000000" w:themeColor="text1"/>
              </w:rPr>
              <w:t>Cost</w:t>
            </w:r>
          </w:p>
        </w:tc>
        <w:tc>
          <w:tcPr>
            <w:tcW w:w="2434" w:type="dxa"/>
            <w:shd w:val="clear" w:color="auto" w:fill="auto"/>
          </w:tcPr>
          <w:p w14:paraId="430CBE7A" w14:textId="77777777" w:rsidR="00303439" w:rsidRPr="00005853" w:rsidRDefault="00303439" w:rsidP="005D3606">
            <w:pPr>
              <w:pStyle w:val="BodyText"/>
              <w:rPr>
                <w:color w:val="000000" w:themeColor="text1"/>
              </w:rPr>
            </w:pPr>
            <w:r w:rsidRPr="00005853">
              <w:rPr>
                <w:color w:val="000000" w:themeColor="text1"/>
              </w:rPr>
              <w:t>Centers for Medicare &amp; Medicaid Services</w:t>
            </w:r>
          </w:p>
        </w:tc>
        <w:tc>
          <w:tcPr>
            <w:tcW w:w="1503" w:type="dxa"/>
            <w:shd w:val="clear" w:color="auto" w:fill="auto"/>
          </w:tcPr>
          <w:p w14:paraId="5AF427B5" w14:textId="77777777" w:rsidR="00303439" w:rsidRPr="00005853" w:rsidRDefault="00303439" w:rsidP="005D3606">
            <w:pPr>
              <w:pStyle w:val="BodyText"/>
              <w:jc w:val="center"/>
              <w:rPr>
                <w:color w:val="000000" w:themeColor="text1"/>
              </w:rPr>
            </w:pPr>
            <w:r w:rsidRPr="00005853">
              <w:rPr>
                <w:color w:val="000000" w:themeColor="text1"/>
              </w:rPr>
              <w:t>Endorsed 2021</w:t>
            </w:r>
          </w:p>
        </w:tc>
      </w:tr>
      <w:tr w:rsidR="00303439" w:rsidRPr="00005853" w14:paraId="151CC353" w14:textId="77777777" w:rsidTr="00A77241">
        <w:trPr>
          <w:cantSplit/>
          <w:trHeight w:val="260"/>
        </w:trPr>
        <w:tc>
          <w:tcPr>
            <w:tcW w:w="3711" w:type="dxa"/>
            <w:shd w:val="clear" w:color="auto" w:fill="auto"/>
          </w:tcPr>
          <w:p w14:paraId="2F1EDEB9" w14:textId="77777777" w:rsidR="00303439" w:rsidRPr="00005853" w:rsidRDefault="00303439" w:rsidP="005D3606">
            <w:pPr>
              <w:pStyle w:val="BodyText"/>
              <w:rPr>
                <w:color w:val="000000" w:themeColor="text1"/>
              </w:rPr>
            </w:pPr>
            <w:r w:rsidRPr="00005853">
              <w:rPr>
                <w:color w:val="000000" w:themeColor="text1"/>
              </w:rPr>
              <w:t>CMIT 519 - Percent of Residents Assessed and Appropriately Given the Pneumococcal Vaccine (LS)</w:t>
            </w:r>
          </w:p>
        </w:tc>
        <w:tc>
          <w:tcPr>
            <w:tcW w:w="1877" w:type="dxa"/>
            <w:shd w:val="clear" w:color="auto" w:fill="auto"/>
          </w:tcPr>
          <w:p w14:paraId="4E532B2F" w14:textId="77777777" w:rsidR="00303439" w:rsidRPr="00005853" w:rsidRDefault="00303439" w:rsidP="005D3606">
            <w:pPr>
              <w:pStyle w:val="BodyText"/>
              <w:jc w:val="center"/>
              <w:rPr>
                <w:color w:val="000000" w:themeColor="text1"/>
              </w:rPr>
            </w:pPr>
            <w:r w:rsidRPr="00005853">
              <w:rPr>
                <w:color w:val="000000" w:themeColor="text1"/>
              </w:rPr>
              <w:t>Process</w:t>
            </w:r>
          </w:p>
        </w:tc>
        <w:tc>
          <w:tcPr>
            <w:tcW w:w="2434" w:type="dxa"/>
            <w:shd w:val="clear" w:color="auto" w:fill="auto"/>
          </w:tcPr>
          <w:p w14:paraId="67AC8AF4" w14:textId="77777777" w:rsidR="00303439" w:rsidRPr="00005853" w:rsidRDefault="00303439" w:rsidP="005D3606">
            <w:pPr>
              <w:pStyle w:val="BodyText"/>
              <w:rPr>
                <w:color w:val="000000" w:themeColor="text1"/>
              </w:rPr>
            </w:pPr>
            <w:r w:rsidRPr="00005853">
              <w:rPr>
                <w:color w:val="000000" w:themeColor="text1"/>
              </w:rPr>
              <w:t>Centers for Medicare &amp; Medicaid Services</w:t>
            </w:r>
          </w:p>
        </w:tc>
        <w:tc>
          <w:tcPr>
            <w:tcW w:w="1503" w:type="dxa"/>
            <w:shd w:val="clear" w:color="auto" w:fill="auto"/>
          </w:tcPr>
          <w:p w14:paraId="615BAD85" w14:textId="77777777" w:rsidR="00303439" w:rsidRPr="00005853" w:rsidRDefault="00303439" w:rsidP="005D3606">
            <w:pPr>
              <w:pStyle w:val="BodyText"/>
              <w:jc w:val="center"/>
              <w:rPr>
                <w:color w:val="000000" w:themeColor="text1"/>
              </w:rPr>
            </w:pPr>
            <w:r w:rsidRPr="00005853">
              <w:rPr>
                <w:color w:val="000000" w:themeColor="text1"/>
              </w:rPr>
              <w:t>Active</w:t>
            </w:r>
          </w:p>
        </w:tc>
      </w:tr>
      <w:tr w:rsidR="00303439" w:rsidRPr="00005853" w14:paraId="168DB460" w14:textId="77777777" w:rsidTr="00A77241">
        <w:trPr>
          <w:cantSplit/>
          <w:trHeight w:val="260"/>
        </w:trPr>
        <w:tc>
          <w:tcPr>
            <w:tcW w:w="3711" w:type="dxa"/>
            <w:shd w:val="clear" w:color="auto" w:fill="auto"/>
          </w:tcPr>
          <w:p w14:paraId="0B7E123C" w14:textId="77777777" w:rsidR="00303439" w:rsidRPr="00005853" w:rsidRDefault="00303439" w:rsidP="005D3606">
            <w:pPr>
              <w:pStyle w:val="BodyText"/>
              <w:rPr>
                <w:color w:val="000000" w:themeColor="text1"/>
              </w:rPr>
            </w:pPr>
            <w:r w:rsidRPr="00005853">
              <w:rPr>
                <w:color w:val="000000" w:themeColor="text1"/>
              </w:rPr>
              <w:t>01508-02-C-MIPS – Simple Pneumonia with Hospitalization</w:t>
            </w:r>
          </w:p>
        </w:tc>
        <w:tc>
          <w:tcPr>
            <w:tcW w:w="1877" w:type="dxa"/>
            <w:shd w:val="clear" w:color="auto" w:fill="auto"/>
          </w:tcPr>
          <w:p w14:paraId="7E8E3B6B" w14:textId="77777777" w:rsidR="00303439" w:rsidRPr="00005853" w:rsidRDefault="00303439" w:rsidP="005D3606">
            <w:pPr>
              <w:pStyle w:val="BodyText"/>
              <w:jc w:val="center"/>
              <w:rPr>
                <w:color w:val="000000" w:themeColor="text1"/>
              </w:rPr>
            </w:pPr>
            <w:r w:rsidRPr="00005853">
              <w:rPr>
                <w:color w:val="000000" w:themeColor="text1"/>
              </w:rPr>
              <w:t>Cost</w:t>
            </w:r>
          </w:p>
        </w:tc>
        <w:tc>
          <w:tcPr>
            <w:tcW w:w="2434" w:type="dxa"/>
            <w:shd w:val="clear" w:color="auto" w:fill="auto"/>
          </w:tcPr>
          <w:p w14:paraId="318A7DD8" w14:textId="77777777" w:rsidR="00303439" w:rsidRPr="00005853" w:rsidRDefault="00303439" w:rsidP="005D3606">
            <w:pPr>
              <w:pStyle w:val="BodyText"/>
              <w:rPr>
                <w:color w:val="000000" w:themeColor="text1"/>
              </w:rPr>
            </w:pPr>
            <w:r w:rsidRPr="00005853">
              <w:rPr>
                <w:color w:val="000000" w:themeColor="text1"/>
              </w:rPr>
              <w:t>CMS Merit-Based Incentive Payment System (MIPS)</w:t>
            </w:r>
          </w:p>
        </w:tc>
        <w:tc>
          <w:tcPr>
            <w:tcW w:w="1503" w:type="dxa"/>
            <w:shd w:val="clear" w:color="auto" w:fill="auto"/>
          </w:tcPr>
          <w:p w14:paraId="290A989E" w14:textId="77777777" w:rsidR="00303439" w:rsidRPr="00005853" w:rsidRDefault="00303439" w:rsidP="005D3606">
            <w:pPr>
              <w:pStyle w:val="BodyText"/>
              <w:jc w:val="center"/>
              <w:rPr>
                <w:color w:val="000000" w:themeColor="text1"/>
              </w:rPr>
            </w:pPr>
            <w:r w:rsidRPr="00005853">
              <w:rPr>
                <w:color w:val="000000" w:themeColor="text1"/>
              </w:rPr>
              <w:t>Retired</w:t>
            </w:r>
          </w:p>
        </w:tc>
      </w:tr>
      <w:tr w:rsidR="00303439" w:rsidRPr="00005853" w14:paraId="4D90E70B" w14:textId="77777777" w:rsidTr="00A77241">
        <w:trPr>
          <w:cantSplit/>
          <w:trHeight w:val="260"/>
        </w:trPr>
        <w:tc>
          <w:tcPr>
            <w:tcW w:w="3711" w:type="dxa"/>
            <w:shd w:val="clear" w:color="auto" w:fill="auto"/>
          </w:tcPr>
          <w:p w14:paraId="554D8B95" w14:textId="77777777" w:rsidR="00303439" w:rsidRPr="00005853" w:rsidRDefault="00303439" w:rsidP="005D3606">
            <w:pPr>
              <w:pStyle w:val="BodyText"/>
              <w:rPr>
                <w:color w:val="000000" w:themeColor="text1"/>
              </w:rPr>
            </w:pPr>
            <w:r w:rsidRPr="00005853">
              <w:rPr>
                <w:color w:val="000000" w:themeColor="text1"/>
              </w:rPr>
              <w:t>PN-2 – Pneumococcal Vaccination</w:t>
            </w:r>
          </w:p>
        </w:tc>
        <w:tc>
          <w:tcPr>
            <w:tcW w:w="1877" w:type="dxa"/>
            <w:shd w:val="clear" w:color="auto" w:fill="auto"/>
          </w:tcPr>
          <w:p w14:paraId="1AF0C2A0" w14:textId="77777777" w:rsidR="00303439" w:rsidRPr="00005853" w:rsidRDefault="00303439" w:rsidP="005D3606">
            <w:pPr>
              <w:pStyle w:val="BodyText"/>
              <w:jc w:val="center"/>
              <w:rPr>
                <w:color w:val="000000" w:themeColor="text1"/>
              </w:rPr>
            </w:pPr>
            <w:r w:rsidRPr="00005853">
              <w:rPr>
                <w:color w:val="000000" w:themeColor="text1"/>
              </w:rPr>
              <w:t>Prevention</w:t>
            </w:r>
          </w:p>
        </w:tc>
        <w:tc>
          <w:tcPr>
            <w:tcW w:w="2434" w:type="dxa"/>
            <w:shd w:val="clear" w:color="auto" w:fill="auto"/>
          </w:tcPr>
          <w:p w14:paraId="21673265" w14:textId="77777777" w:rsidR="00303439" w:rsidRPr="00005853" w:rsidRDefault="00303439" w:rsidP="005D3606">
            <w:pPr>
              <w:pStyle w:val="BodyText"/>
              <w:rPr>
                <w:color w:val="000000" w:themeColor="text1"/>
              </w:rPr>
            </w:pPr>
            <w:r w:rsidRPr="00005853">
              <w:rPr>
                <w:color w:val="000000" w:themeColor="text1"/>
              </w:rPr>
              <w:t>The Joint Commission / CMS MIPS Value Pathways</w:t>
            </w:r>
          </w:p>
        </w:tc>
        <w:tc>
          <w:tcPr>
            <w:tcW w:w="1503" w:type="dxa"/>
            <w:shd w:val="clear" w:color="auto" w:fill="auto"/>
          </w:tcPr>
          <w:p w14:paraId="0F04FDFF" w14:textId="77777777" w:rsidR="00303439" w:rsidRPr="00005853" w:rsidRDefault="00303439" w:rsidP="005D3606">
            <w:pPr>
              <w:pStyle w:val="BodyText"/>
              <w:jc w:val="center"/>
              <w:rPr>
                <w:color w:val="000000" w:themeColor="text1"/>
              </w:rPr>
            </w:pPr>
            <w:r w:rsidRPr="00005853">
              <w:rPr>
                <w:color w:val="000000" w:themeColor="text1"/>
              </w:rPr>
              <w:t>Retired</w:t>
            </w:r>
          </w:p>
        </w:tc>
      </w:tr>
      <w:tr w:rsidR="00303439" w:rsidRPr="00005853" w14:paraId="1C7037F8" w14:textId="77777777" w:rsidTr="00A77241">
        <w:trPr>
          <w:cantSplit/>
          <w:trHeight w:val="260"/>
        </w:trPr>
        <w:tc>
          <w:tcPr>
            <w:tcW w:w="3711" w:type="dxa"/>
            <w:shd w:val="clear" w:color="auto" w:fill="auto"/>
          </w:tcPr>
          <w:p w14:paraId="4AFC6ECE" w14:textId="77777777" w:rsidR="00303439" w:rsidRPr="00005853" w:rsidRDefault="00303439" w:rsidP="005D3606">
            <w:pPr>
              <w:pStyle w:val="BodyText"/>
              <w:rPr>
                <w:color w:val="000000" w:themeColor="text1"/>
              </w:rPr>
            </w:pPr>
            <w:r w:rsidRPr="00005853">
              <w:rPr>
                <w:color w:val="000000" w:themeColor="text1"/>
              </w:rPr>
              <w:t>PN-3b – Blood Cultures Performed in the Emergency Department Prior to Initial Antibiotic Received in Hospital</w:t>
            </w:r>
          </w:p>
        </w:tc>
        <w:tc>
          <w:tcPr>
            <w:tcW w:w="1877" w:type="dxa"/>
            <w:shd w:val="clear" w:color="auto" w:fill="auto"/>
          </w:tcPr>
          <w:p w14:paraId="5133BE8F" w14:textId="77777777" w:rsidR="00303439" w:rsidRPr="00005853" w:rsidRDefault="00303439" w:rsidP="005D3606">
            <w:pPr>
              <w:pStyle w:val="BodyText"/>
              <w:jc w:val="center"/>
              <w:rPr>
                <w:color w:val="000000" w:themeColor="text1"/>
              </w:rPr>
            </w:pPr>
            <w:r w:rsidRPr="00005853">
              <w:rPr>
                <w:color w:val="000000" w:themeColor="text1"/>
              </w:rPr>
              <w:t>Diagnostic</w:t>
            </w:r>
          </w:p>
        </w:tc>
        <w:tc>
          <w:tcPr>
            <w:tcW w:w="2434" w:type="dxa"/>
            <w:shd w:val="clear" w:color="auto" w:fill="auto"/>
          </w:tcPr>
          <w:p w14:paraId="4922591A" w14:textId="77777777" w:rsidR="00303439" w:rsidRPr="00005853" w:rsidRDefault="00303439" w:rsidP="005D3606">
            <w:pPr>
              <w:pStyle w:val="BodyText"/>
              <w:rPr>
                <w:color w:val="000000" w:themeColor="text1"/>
              </w:rPr>
            </w:pPr>
            <w:r w:rsidRPr="00005853">
              <w:rPr>
                <w:color w:val="000000" w:themeColor="text1"/>
              </w:rPr>
              <w:t>The Joint Commission</w:t>
            </w:r>
          </w:p>
        </w:tc>
        <w:tc>
          <w:tcPr>
            <w:tcW w:w="1503" w:type="dxa"/>
            <w:shd w:val="clear" w:color="auto" w:fill="auto"/>
          </w:tcPr>
          <w:p w14:paraId="45C11C87" w14:textId="77777777" w:rsidR="00303439" w:rsidRPr="00005853" w:rsidRDefault="00303439" w:rsidP="005D3606">
            <w:pPr>
              <w:pStyle w:val="BodyText"/>
              <w:jc w:val="center"/>
              <w:rPr>
                <w:color w:val="000000" w:themeColor="text1"/>
              </w:rPr>
            </w:pPr>
            <w:r w:rsidRPr="00005853">
              <w:rPr>
                <w:color w:val="000000" w:themeColor="text1"/>
              </w:rPr>
              <w:t>Retired</w:t>
            </w:r>
          </w:p>
        </w:tc>
      </w:tr>
      <w:tr w:rsidR="00303439" w:rsidRPr="00005853" w14:paraId="7500E45D" w14:textId="77777777" w:rsidTr="00A77241">
        <w:trPr>
          <w:cantSplit/>
          <w:trHeight w:val="260"/>
        </w:trPr>
        <w:tc>
          <w:tcPr>
            <w:tcW w:w="3711" w:type="dxa"/>
            <w:shd w:val="clear" w:color="auto" w:fill="auto"/>
          </w:tcPr>
          <w:p w14:paraId="181FDF2A" w14:textId="77777777" w:rsidR="00303439" w:rsidRPr="00005853" w:rsidRDefault="00303439" w:rsidP="005D3606">
            <w:pPr>
              <w:pStyle w:val="BodyText"/>
              <w:rPr>
                <w:color w:val="000000" w:themeColor="text1"/>
              </w:rPr>
            </w:pPr>
            <w:r w:rsidRPr="00005853">
              <w:rPr>
                <w:color w:val="000000" w:themeColor="text1"/>
              </w:rPr>
              <w:t>PN-5 – Antibiotic Timing (Median)</w:t>
            </w:r>
          </w:p>
        </w:tc>
        <w:tc>
          <w:tcPr>
            <w:tcW w:w="1877" w:type="dxa"/>
            <w:shd w:val="clear" w:color="auto" w:fill="auto"/>
          </w:tcPr>
          <w:p w14:paraId="19C11F55" w14:textId="77777777" w:rsidR="00303439" w:rsidRPr="00005853" w:rsidRDefault="00303439" w:rsidP="005D3606">
            <w:pPr>
              <w:pStyle w:val="BodyText"/>
              <w:jc w:val="center"/>
              <w:rPr>
                <w:color w:val="000000" w:themeColor="text1"/>
              </w:rPr>
            </w:pPr>
            <w:r w:rsidRPr="00005853">
              <w:rPr>
                <w:color w:val="000000" w:themeColor="text1"/>
              </w:rPr>
              <w:t>Treatment</w:t>
            </w:r>
          </w:p>
        </w:tc>
        <w:tc>
          <w:tcPr>
            <w:tcW w:w="2434" w:type="dxa"/>
            <w:shd w:val="clear" w:color="auto" w:fill="auto"/>
          </w:tcPr>
          <w:p w14:paraId="20DBC7E3" w14:textId="77777777" w:rsidR="00303439" w:rsidRPr="00005853" w:rsidRDefault="00303439" w:rsidP="005D3606">
            <w:pPr>
              <w:pStyle w:val="BodyText"/>
              <w:rPr>
                <w:color w:val="000000" w:themeColor="text1"/>
              </w:rPr>
            </w:pPr>
            <w:r w:rsidRPr="00005853">
              <w:rPr>
                <w:color w:val="000000" w:themeColor="text1"/>
              </w:rPr>
              <w:t>The Joint Commission</w:t>
            </w:r>
          </w:p>
        </w:tc>
        <w:tc>
          <w:tcPr>
            <w:tcW w:w="1503" w:type="dxa"/>
            <w:shd w:val="clear" w:color="auto" w:fill="auto"/>
          </w:tcPr>
          <w:p w14:paraId="2A90184C" w14:textId="77777777" w:rsidR="00303439" w:rsidRPr="00005853" w:rsidRDefault="00303439" w:rsidP="005D3606">
            <w:pPr>
              <w:pStyle w:val="BodyText"/>
              <w:jc w:val="center"/>
              <w:rPr>
                <w:color w:val="000000" w:themeColor="text1"/>
              </w:rPr>
            </w:pPr>
            <w:r w:rsidRPr="00005853">
              <w:rPr>
                <w:color w:val="000000" w:themeColor="text1"/>
              </w:rPr>
              <w:t>Retired</w:t>
            </w:r>
          </w:p>
        </w:tc>
      </w:tr>
      <w:tr w:rsidR="00303439" w:rsidRPr="00005853" w14:paraId="762EAE34" w14:textId="77777777" w:rsidTr="00A77241">
        <w:trPr>
          <w:cantSplit/>
          <w:trHeight w:val="260"/>
        </w:trPr>
        <w:tc>
          <w:tcPr>
            <w:tcW w:w="3711" w:type="dxa"/>
            <w:shd w:val="clear" w:color="auto" w:fill="auto"/>
          </w:tcPr>
          <w:p w14:paraId="3E45ABF0" w14:textId="77777777" w:rsidR="00303439" w:rsidRPr="00005853" w:rsidRDefault="00303439" w:rsidP="005D3606">
            <w:pPr>
              <w:pStyle w:val="BodyText"/>
              <w:rPr>
                <w:color w:val="000000" w:themeColor="text1"/>
              </w:rPr>
            </w:pPr>
            <w:r w:rsidRPr="00005853">
              <w:rPr>
                <w:color w:val="000000" w:themeColor="text1"/>
              </w:rPr>
              <w:t>PN-5a – Initial Antibiotic Received Within 8 Hours of Hospital Arrival</w:t>
            </w:r>
          </w:p>
        </w:tc>
        <w:tc>
          <w:tcPr>
            <w:tcW w:w="1877" w:type="dxa"/>
            <w:shd w:val="clear" w:color="auto" w:fill="auto"/>
          </w:tcPr>
          <w:p w14:paraId="11E1DC40" w14:textId="77777777" w:rsidR="00303439" w:rsidRPr="00005853" w:rsidRDefault="00303439" w:rsidP="005D3606">
            <w:pPr>
              <w:pStyle w:val="BodyText"/>
              <w:jc w:val="center"/>
              <w:rPr>
                <w:color w:val="000000" w:themeColor="text1"/>
              </w:rPr>
            </w:pPr>
            <w:r w:rsidRPr="00005853">
              <w:rPr>
                <w:color w:val="000000" w:themeColor="text1"/>
              </w:rPr>
              <w:t>Treatment</w:t>
            </w:r>
          </w:p>
        </w:tc>
        <w:tc>
          <w:tcPr>
            <w:tcW w:w="2434" w:type="dxa"/>
            <w:shd w:val="clear" w:color="auto" w:fill="auto"/>
          </w:tcPr>
          <w:p w14:paraId="20CB305C" w14:textId="77777777" w:rsidR="00303439" w:rsidRPr="00005853" w:rsidRDefault="00303439" w:rsidP="005D3606">
            <w:pPr>
              <w:pStyle w:val="BodyText"/>
              <w:rPr>
                <w:color w:val="000000" w:themeColor="text1"/>
              </w:rPr>
            </w:pPr>
            <w:r w:rsidRPr="00005853">
              <w:rPr>
                <w:color w:val="000000" w:themeColor="text1"/>
              </w:rPr>
              <w:t>The Joint Commission</w:t>
            </w:r>
          </w:p>
        </w:tc>
        <w:tc>
          <w:tcPr>
            <w:tcW w:w="1503" w:type="dxa"/>
            <w:shd w:val="clear" w:color="auto" w:fill="auto"/>
          </w:tcPr>
          <w:p w14:paraId="2E0AFA3C" w14:textId="77777777" w:rsidR="00303439" w:rsidRPr="00005853" w:rsidRDefault="00303439" w:rsidP="005D3606">
            <w:pPr>
              <w:pStyle w:val="BodyText"/>
              <w:jc w:val="center"/>
              <w:rPr>
                <w:color w:val="000000" w:themeColor="text1"/>
              </w:rPr>
            </w:pPr>
            <w:r w:rsidRPr="00005853">
              <w:rPr>
                <w:color w:val="000000" w:themeColor="text1"/>
              </w:rPr>
              <w:t>Retired</w:t>
            </w:r>
          </w:p>
        </w:tc>
      </w:tr>
      <w:tr w:rsidR="00303439" w:rsidRPr="00005853" w14:paraId="6CDD604A" w14:textId="77777777" w:rsidTr="00A77241">
        <w:trPr>
          <w:cantSplit/>
          <w:trHeight w:val="260"/>
        </w:trPr>
        <w:tc>
          <w:tcPr>
            <w:tcW w:w="3711" w:type="dxa"/>
            <w:shd w:val="clear" w:color="auto" w:fill="auto"/>
          </w:tcPr>
          <w:p w14:paraId="77DDFBFF" w14:textId="77777777" w:rsidR="00303439" w:rsidRPr="00005853" w:rsidRDefault="00303439" w:rsidP="005D3606">
            <w:pPr>
              <w:pStyle w:val="BodyText"/>
              <w:rPr>
                <w:color w:val="000000" w:themeColor="text1"/>
              </w:rPr>
            </w:pPr>
            <w:r w:rsidRPr="00005853">
              <w:rPr>
                <w:color w:val="000000" w:themeColor="text1"/>
              </w:rPr>
              <w:t>PN-5b – Initial Antibiotic Received Within 4 Hours of Hospital Arrival</w:t>
            </w:r>
          </w:p>
        </w:tc>
        <w:tc>
          <w:tcPr>
            <w:tcW w:w="1877" w:type="dxa"/>
            <w:shd w:val="clear" w:color="auto" w:fill="auto"/>
          </w:tcPr>
          <w:p w14:paraId="1A195043" w14:textId="77777777" w:rsidR="00303439" w:rsidRPr="00005853" w:rsidRDefault="00303439" w:rsidP="005D3606">
            <w:pPr>
              <w:pStyle w:val="BodyText"/>
              <w:jc w:val="center"/>
              <w:rPr>
                <w:color w:val="000000" w:themeColor="text1"/>
              </w:rPr>
            </w:pPr>
            <w:r w:rsidRPr="00005853">
              <w:rPr>
                <w:color w:val="000000" w:themeColor="text1"/>
              </w:rPr>
              <w:t>Treatment</w:t>
            </w:r>
          </w:p>
        </w:tc>
        <w:tc>
          <w:tcPr>
            <w:tcW w:w="2434" w:type="dxa"/>
            <w:shd w:val="clear" w:color="auto" w:fill="auto"/>
          </w:tcPr>
          <w:p w14:paraId="5828E019" w14:textId="77777777" w:rsidR="00303439" w:rsidRPr="00005853" w:rsidRDefault="00303439" w:rsidP="005D3606">
            <w:pPr>
              <w:pStyle w:val="BodyText"/>
              <w:rPr>
                <w:color w:val="000000" w:themeColor="text1"/>
              </w:rPr>
            </w:pPr>
            <w:r w:rsidRPr="00005853">
              <w:rPr>
                <w:color w:val="000000" w:themeColor="text1"/>
              </w:rPr>
              <w:t>The Joint Commission</w:t>
            </w:r>
          </w:p>
        </w:tc>
        <w:tc>
          <w:tcPr>
            <w:tcW w:w="1503" w:type="dxa"/>
            <w:shd w:val="clear" w:color="auto" w:fill="auto"/>
          </w:tcPr>
          <w:p w14:paraId="3329FD0B" w14:textId="77777777" w:rsidR="00303439" w:rsidRPr="00005853" w:rsidRDefault="00303439" w:rsidP="005D3606">
            <w:pPr>
              <w:pStyle w:val="BodyText"/>
              <w:jc w:val="center"/>
              <w:rPr>
                <w:color w:val="000000" w:themeColor="text1"/>
              </w:rPr>
            </w:pPr>
            <w:r w:rsidRPr="00005853">
              <w:rPr>
                <w:color w:val="000000" w:themeColor="text1"/>
              </w:rPr>
              <w:t>Retired</w:t>
            </w:r>
          </w:p>
        </w:tc>
      </w:tr>
      <w:tr w:rsidR="00303439" w:rsidRPr="00005853" w14:paraId="193D5FCA" w14:textId="77777777" w:rsidTr="00A77241">
        <w:trPr>
          <w:cantSplit/>
          <w:trHeight w:val="260"/>
        </w:trPr>
        <w:tc>
          <w:tcPr>
            <w:tcW w:w="3711" w:type="dxa"/>
            <w:shd w:val="clear" w:color="auto" w:fill="auto"/>
          </w:tcPr>
          <w:p w14:paraId="03C3FA29" w14:textId="77777777" w:rsidR="00303439" w:rsidRPr="00005853" w:rsidRDefault="00303439" w:rsidP="005D3606">
            <w:pPr>
              <w:pStyle w:val="BodyText"/>
              <w:rPr>
                <w:color w:val="000000" w:themeColor="text1"/>
              </w:rPr>
            </w:pPr>
            <w:r w:rsidRPr="00005853">
              <w:rPr>
                <w:color w:val="000000" w:themeColor="text1"/>
              </w:rPr>
              <w:t>PN-5c – Initial Antibiotic Received Within 6 Hours of Hospital Arrival</w:t>
            </w:r>
          </w:p>
        </w:tc>
        <w:tc>
          <w:tcPr>
            <w:tcW w:w="1877" w:type="dxa"/>
            <w:shd w:val="clear" w:color="auto" w:fill="auto"/>
          </w:tcPr>
          <w:p w14:paraId="1060B35D" w14:textId="77777777" w:rsidR="00303439" w:rsidRPr="00005853" w:rsidRDefault="00303439" w:rsidP="005D3606">
            <w:pPr>
              <w:pStyle w:val="BodyText"/>
              <w:jc w:val="center"/>
              <w:rPr>
                <w:color w:val="000000" w:themeColor="text1"/>
              </w:rPr>
            </w:pPr>
            <w:r w:rsidRPr="00005853">
              <w:rPr>
                <w:color w:val="000000" w:themeColor="text1"/>
              </w:rPr>
              <w:t>Treatment</w:t>
            </w:r>
          </w:p>
        </w:tc>
        <w:tc>
          <w:tcPr>
            <w:tcW w:w="2434" w:type="dxa"/>
            <w:shd w:val="clear" w:color="auto" w:fill="auto"/>
          </w:tcPr>
          <w:p w14:paraId="68CDC0AA" w14:textId="77777777" w:rsidR="00303439" w:rsidRPr="00005853" w:rsidRDefault="00303439" w:rsidP="005D3606">
            <w:pPr>
              <w:pStyle w:val="BodyText"/>
              <w:rPr>
                <w:color w:val="000000" w:themeColor="text1"/>
              </w:rPr>
            </w:pPr>
            <w:r w:rsidRPr="00005853">
              <w:rPr>
                <w:color w:val="000000" w:themeColor="text1"/>
              </w:rPr>
              <w:t>The Joint Commission</w:t>
            </w:r>
          </w:p>
        </w:tc>
        <w:tc>
          <w:tcPr>
            <w:tcW w:w="1503" w:type="dxa"/>
            <w:shd w:val="clear" w:color="auto" w:fill="auto"/>
          </w:tcPr>
          <w:p w14:paraId="38651758" w14:textId="77777777" w:rsidR="00303439" w:rsidRPr="00005853" w:rsidRDefault="00303439" w:rsidP="005D3606">
            <w:pPr>
              <w:pStyle w:val="BodyText"/>
              <w:jc w:val="center"/>
              <w:rPr>
                <w:color w:val="000000" w:themeColor="text1"/>
              </w:rPr>
            </w:pPr>
            <w:r w:rsidRPr="00005853">
              <w:rPr>
                <w:color w:val="000000" w:themeColor="text1"/>
              </w:rPr>
              <w:t>Retired</w:t>
            </w:r>
          </w:p>
        </w:tc>
      </w:tr>
      <w:tr w:rsidR="00303439" w:rsidRPr="00005853" w14:paraId="7228C9E8" w14:textId="77777777" w:rsidTr="00A77241">
        <w:trPr>
          <w:cantSplit/>
          <w:trHeight w:val="260"/>
        </w:trPr>
        <w:tc>
          <w:tcPr>
            <w:tcW w:w="3711" w:type="dxa"/>
            <w:shd w:val="clear" w:color="auto" w:fill="auto"/>
          </w:tcPr>
          <w:p w14:paraId="62909389" w14:textId="77777777" w:rsidR="00303439" w:rsidRPr="00005853" w:rsidRDefault="00303439" w:rsidP="005D3606">
            <w:pPr>
              <w:pStyle w:val="BodyText"/>
              <w:rPr>
                <w:color w:val="000000" w:themeColor="text1"/>
              </w:rPr>
            </w:pPr>
            <w:r w:rsidRPr="00005853">
              <w:rPr>
                <w:color w:val="000000" w:themeColor="text1"/>
              </w:rPr>
              <w:t>PN-6 – Initial Antibiotic Selection for Community-Acquired Pneumonia (CAP) in Immunocompetent Patients</w:t>
            </w:r>
          </w:p>
        </w:tc>
        <w:tc>
          <w:tcPr>
            <w:tcW w:w="1877" w:type="dxa"/>
            <w:shd w:val="clear" w:color="auto" w:fill="auto"/>
          </w:tcPr>
          <w:p w14:paraId="5F78CFBA" w14:textId="77777777" w:rsidR="00303439" w:rsidRPr="00005853" w:rsidRDefault="00303439" w:rsidP="005D3606">
            <w:pPr>
              <w:pStyle w:val="BodyText"/>
              <w:jc w:val="center"/>
              <w:rPr>
                <w:color w:val="000000" w:themeColor="text1"/>
              </w:rPr>
            </w:pPr>
            <w:r w:rsidRPr="00005853">
              <w:rPr>
                <w:color w:val="000000" w:themeColor="text1"/>
              </w:rPr>
              <w:t>Treatment</w:t>
            </w:r>
          </w:p>
        </w:tc>
        <w:tc>
          <w:tcPr>
            <w:tcW w:w="2434" w:type="dxa"/>
            <w:shd w:val="clear" w:color="auto" w:fill="auto"/>
          </w:tcPr>
          <w:p w14:paraId="38C5EE0F" w14:textId="77777777" w:rsidR="00303439" w:rsidRPr="00005853" w:rsidRDefault="00303439" w:rsidP="005D3606">
            <w:pPr>
              <w:pStyle w:val="BodyText"/>
              <w:rPr>
                <w:color w:val="000000" w:themeColor="text1"/>
              </w:rPr>
            </w:pPr>
            <w:r w:rsidRPr="00005853">
              <w:rPr>
                <w:color w:val="000000" w:themeColor="text1"/>
              </w:rPr>
              <w:t>The Joint Commission</w:t>
            </w:r>
          </w:p>
        </w:tc>
        <w:tc>
          <w:tcPr>
            <w:tcW w:w="1503" w:type="dxa"/>
            <w:shd w:val="clear" w:color="auto" w:fill="auto"/>
          </w:tcPr>
          <w:p w14:paraId="1C4A86F9" w14:textId="77777777" w:rsidR="00303439" w:rsidRPr="00005853" w:rsidRDefault="00303439" w:rsidP="005D3606">
            <w:pPr>
              <w:pStyle w:val="BodyText"/>
              <w:jc w:val="center"/>
              <w:rPr>
                <w:color w:val="000000" w:themeColor="text1"/>
              </w:rPr>
            </w:pPr>
            <w:r w:rsidRPr="00005853">
              <w:rPr>
                <w:color w:val="000000" w:themeColor="text1"/>
              </w:rPr>
              <w:t>Endorsement removed</w:t>
            </w:r>
          </w:p>
        </w:tc>
      </w:tr>
      <w:tr w:rsidR="00303439" w:rsidRPr="00005853" w14:paraId="159275BC" w14:textId="77777777" w:rsidTr="00A77241">
        <w:trPr>
          <w:cantSplit/>
          <w:trHeight w:val="260"/>
        </w:trPr>
        <w:tc>
          <w:tcPr>
            <w:tcW w:w="3711" w:type="dxa"/>
            <w:shd w:val="clear" w:color="auto" w:fill="auto"/>
          </w:tcPr>
          <w:p w14:paraId="21D6C61D" w14:textId="77777777" w:rsidR="00303439" w:rsidRPr="00005853" w:rsidRDefault="00303439" w:rsidP="005D3606">
            <w:pPr>
              <w:pStyle w:val="BodyText"/>
              <w:rPr>
                <w:color w:val="000000" w:themeColor="text1"/>
              </w:rPr>
            </w:pPr>
            <w:r w:rsidRPr="00005853">
              <w:rPr>
                <w:color w:val="000000" w:themeColor="text1"/>
              </w:rPr>
              <w:t>PN-7 – Influenza Vaccination</w:t>
            </w:r>
          </w:p>
        </w:tc>
        <w:tc>
          <w:tcPr>
            <w:tcW w:w="1877" w:type="dxa"/>
            <w:shd w:val="clear" w:color="auto" w:fill="auto"/>
          </w:tcPr>
          <w:p w14:paraId="477B11B0" w14:textId="77777777" w:rsidR="00303439" w:rsidRPr="00005853" w:rsidRDefault="00303439" w:rsidP="005D3606">
            <w:pPr>
              <w:pStyle w:val="BodyText"/>
              <w:jc w:val="center"/>
              <w:rPr>
                <w:color w:val="000000" w:themeColor="text1"/>
              </w:rPr>
            </w:pPr>
            <w:r w:rsidRPr="00005853">
              <w:rPr>
                <w:color w:val="000000" w:themeColor="text1"/>
              </w:rPr>
              <w:t>Prevention</w:t>
            </w:r>
          </w:p>
        </w:tc>
        <w:tc>
          <w:tcPr>
            <w:tcW w:w="2434" w:type="dxa"/>
            <w:shd w:val="clear" w:color="auto" w:fill="auto"/>
          </w:tcPr>
          <w:p w14:paraId="57626DE5" w14:textId="77777777" w:rsidR="00303439" w:rsidRPr="00005853" w:rsidRDefault="00303439" w:rsidP="005D3606">
            <w:pPr>
              <w:pStyle w:val="BodyText"/>
              <w:rPr>
                <w:color w:val="000000" w:themeColor="text1"/>
              </w:rPr>
            </w:pPr>
            <w:r w:rsidRPr="00005853">
              <w:rPr>
                <w:color w:val="000000" w:themeColor="text1"/>
              </w:rPr>
              <w:t>The Joint Commission</w:t>
            </w:r>
          </w:p>
        </w:tc>
        <w:tc>
          <w:tcPr>
            <w:tcW w:w="1503" w:type="dxa"/>
            <w:shd w:val="clear" w:color="auto" w:fill="auto"/>
          </w:tcPr>
          <w:p w14:paraId="761EC5AD" w14:textId="77777777" w:rsidR="00303439" w:rsidRPr="00005853" w:rsidRDefault="00303439" w:rsidP="005D3606">
            <w:pPr>
              <w:pStyle w:val="BodyText"/>
              <w:jc w:val="center"/>
              <w:rPr>
                <w:color w:val="000000" w:themeColor="text1"/>
              </w:rPr>
            </w:pPr>
            <w:r w:rsidRPr="00005853">
              <w:rPr>
                <w:color w:val="000000" w:themeColor="text1"/>
              </w:rPr>
              <w:t>Retired</w:t>
            </w:r>
          </w:p>
        </w:tc>
      </w:tr>
      <w:tr w:rsidR="00303439" w:rsidRPr="00005853" w14:paraId="000B306E" w14:textId="77777777" w:rsidTr="00A77241">
        <w:trPr>
          <w:cantSplit/>
          <w:trHeight w:val="260"/>
        </w:trPr>
        <w:tc>
          <w:tcPr>
            <w:tcW w:w="3711" w:type="dxa"/>
            <w:shd w:val="clear" w:color="auto" w:fill="auto"/>
          </w:tcPr>
          <w:p w14:paraId="2EBB78C0" w14:textId="77777777" w:rsidR="00303439" w:rsidRPr="00005853" w:rsidRDefault="00303439" w:rsidP="005D3606">
            <w:pPr>
              <w:pStyle w:val="BodyText"/>
              <w:rPr>
                <w:color w:val="000000" w:themeColor="text1"/>
              </w:rPr>
            </w:pPr>
            <w:r w:rsidRPr="00005853">
              <w:rPr>
                <w:color w:val="000000" w:themeColor="text1"/>
              </w:rPr>
              <w:t>CBE 0279 Community Acquired Pneumonia Admission Rate (PQI 11)</w:t>
            </w:r>
          </w:p>
        </w:tc>
        <w:tc>
          <w:tcPr>
            <w:tcW w:w="1877" w:type="dxa"/>
            <w:shd w:val="clear" w:color="auto" w:fill="auto"/>
          </w:tcPr>
          <w:p w14:paraId="69143437" w14:textId="77777777" w:rsidR="00303439" w:rsidRPr="00005853" w:rsidRDefault="00303439" w:rsidP="005D3606">
            <w:pPr>
              <w:pStyle w:val="BodyText"/>
              <w:jc w:val="center"/>
              <w:rPr>
                <w:color w:val="000000" w:themeColor="text1"/>
              </w:rPr>
            </w:pPr>
            <w:r w:rsidRPr="00005853">
              <w:rPr>
                <w:color w:val="000000" w:themeColor="text1"/>
              </w:rPr>
              <w:t>Incidence</w:t>
            </w:r>
          </w:p>
        </w:tc>
        <w:tc>
          <w:tcPr>
            <w:tcW w:w="2434" w:type="dxa"/>
            <w:shd w:val="clear" w:color="auto" w:fill="auto"/>
          </w:tcPr>
          <w:p w14:paraId="47241359" w14:textId="77777777" w:rsidR="00303439" w:rsidRPr="00005853" w:rsidRDefault="00303439" w:rsidP="005D3606">
            <w:pPr>
              <w:pStyle w:val="BodyText"/>
              <w:rPr>
                <w:color w:val="000000" w:themeColor="text1"/>
              </w:rPr>
            </w:pPr>
            <w:r w:rsidRPr="00005853">
              <w:rPr>
                <w:color w:val="000000" w:themeColor="text1"/>
              </w:rPr>
              <w:t>Agency for Healthcare Research and Quality</w:t>
            </w:r>
          </w:p>
        </w:tc>
        <w:tc>
          <w:tcPr>
            <w:tcW w:w="1503" w:type="dxa"/>
            <w:shd w:val="clear" w:color="auto" w:fill="auto"/>
          </w:tcPr>
          <w:p w14:paraId="4E07105A" w14:textId="77777777" w:rsidR="00303439" w:rsidRPr="00005853" w:rsidRDefault="00303439" w:rsidP="005D3606">
            <w:pPr>
              <w:pStyle w:val="BodyText"/>
              <w:jc w:val="center"/>
              <w:rPr>
                <w:color w:val="000000" w:themeColor="text1"/>
              </w:rPr>
            </w:pPr>
            <w:r w:rsidRPr="00005853">
              <w:rPr>
                <w:color w:val="000000" w:themeColor="text1"/>
              </w:rPr>
              <w:t>Endorsement removed 2021</w:t>
            </w:r>
          </w:p>
        </w:tc>
      </w:tr>
      <w:tr w:rsidR="00303439" w:rsidRPr="00005853" w14:paraId="4CE305A9" w14:textId="77777777" w:rsidTr="00A77241">
        <w:trPr>
          <w:cantSplit/>
          <w:trHeight w:val="260"/>
        </w:trPr>
        <w:tc>
          <w:tcPr>
            <w:tcW w:w="3711" w:type="dxa"/>
            <w:shd w:val="clear" w:color="auto" w:fill="auto"/>
          </w:tcPr>
          <w:p w14:paraId="484D965F" w14:textId="77777777" w:rsidR="00303439" w:rsidRPr="00005853" w:rsidRDefault="00303439" w:rsidP="005D3606">
            <w:pPr>
              <w:pStyle w:val="BodyText"/>
              <w:rPr>
                <w:color w:val="000000" w:themeColor="text1"/>
              </w:rPr>
            </w:pPr>
            <w:r w:rsidRPr="00005853">
              <w:rPr>
                <w:color w:val="000000" w:themeColor="text1"/>
              </w:rPr>
              <w:t>CBE 0147 – Initial antibiotic selection for community-acquired pneumonia (CAP) in immunocompetent patients</w:t>
            </w:r>
          </w:p>
        </w:tc>
        <w:tc>
          <w:tcPr>
            <w:tcW w:w="1877" w:type="dxa"/>
            <w:shd w:val="clear" w:color="auto" w:fill="auto"/>
          </w:tcPr>
          <w:p w14:paraId="638E8D02" w14:textId="77777777" w:rsidR="00303439" w:rsidRPr="00005853" w:rsidRDefault="00303439" w:rsidP="005D3606">
            <w:pPr>
              <w:pStyle w:val="BodyText"/>
              <w:jc w:val="center"/>
              <w:rPr>
                <w:color w:val="000000" w:themeColor="text1"/>
              </w:rPr>
            </w:pPr>
            <w:r w:rsidRPr="00005853">
              <w:rPr>
                <w:color w:val="000000" w:themeColor="text1"/>
              </w:rPr>
              <w:t>Treatment</w:t>
            </w:r>
          </w:p>
        </w:tc>
        <w:tc>
          <w:tcPr>
            <w:tcW w:w="2434" w:type="dxa"/>
            <w:shd w:val="clear" w:color="auto" w:fill="auto"/>
          </w:tcPr>
          <w:p w14:paraId="6EC46CAD" w14:textId="77777777" w:rsidR="00303439" w:rsidRPr="00005853" w:rsidRDefault="00303439" w:rsidP="005D3606">
            <w:pPr>
              <w:pStyle w:val="BodyText"/>
              <w:rPr>
                <w:color w:val="000000" w:themeColor="text1"/>
              </w:rPr>
            </w:pPr>
            <w:r w:rsidRPr="00005853">
              <w:rPr>
                <w:color w:val="000000" w:themeColor="text1"/>
              </w:rPr>
              <w:t>Centers for Medicare &amp; Medicaid Services</w:t>
            </w:r>
          </w:p>
        </w:tc>
        <w:tc>
          <w:tcPr>
            <w:tcW w:w="1503" w:type="dxa"/>
            <w:shd w:val="clear" w:color="auto" w:fill="auto"/>
          </w:tcPr>
          <w:p w14:paraId="008A18B8" w14:textId="77777777" w:rsidR="00303439" w:rsidRPr="00005853" w:rsidRDefault="00303439" w:rsidP="005D3606">
            <w:pPr>
              <w:pStyle w:val="BodyText"/>
              <w:jc w:val="center"/>
              <w:rPr>
                <w:color w:val="000000" w:themeColor="text1"/>
              </w:rPr>
            </w:pPr>
            <w:r w:rsidRPr="00005853">
              <w:rPr>
                <w:color w:val="000000" w:themeColor="text1"/>
              </w:rPr>
              <w:t>Endorsement removed 2016</w:t>
            </w:r>
          </w:p>
        </w:tc>
      </w:tr>
      <w:tr w:rsidR="00303439" w:rsidRPr="00005853" w14:paraId="1BC32AC7" w14:textId="77777777" w:rsidTr="00A77241">
        <w:trPr>
          <w:cantSplit/>
          <w:trHeight w:val="260"/>
        </w:trPr>
        <w:tc>
          <w:tcPr>
            <w:tcW w:w="3711" w:type="dxa"/>
            <w:shd w:val="clear" w:color="auto" w:fill="auto"/>
          </w:tcPr>
          <w:p w14:paraId="3C5D14CA" w14:textId="77777777" w:rsidR="00303439" w:rsidRPr="00005853" w:rsidRDefault="00303439" w:rsidP="005D3606">
            <w:pPr>
              <w:pStyle w:val="BodyText"/>
              <w:rPr>
                <w:color w:val="000000" w:themeColor="text1"/>
              </w:rPr>
            </w:pPr>
            <w:r w:rsidRPr="00005853">
              <w:rPr>
                <w:color w:val="000000" w:themeColor="text1"/>
              </w:rPr>
              <w:t>CBE 0096 – Community-Acquired Bacterial Pneumonia (CAP): Empiric Antibiotic</w:t>
            </w:r>
          </w:p>
        </w:tc>
        <w:tc>
          <w:tcPr>
            <w:tcW w:w="1877" w:type="dxa"/>
            <w:shd w:val="clear" w:color="auto" w:fill="auto"/>
          </w:tcPr>
          <w:p w14:paraId="59F35A01" w14:textId="77777777" w:rsidR="00303439" w:rsidRPr="00005853" w:rsidRDefault="00303439" w:rsidP="005D3606">
            <w:pPr>
              <w:pStyle w:val="BodyText"/>
              <w:jc w:val="center"/>
              <w:rPr>
                <w:color w:val="000000" w:themeColor="text1"/>
              </w:rPr>
            </w:pPr>
            <w:r w:rsidRPr="00005853">
              <w:rPr>
                <w:color w:val="000000" w:themeColor="text1"/>
              </w:rPr>
              <w:t>Treatment</w:t>
            </w:r>
          </w:p>
        </w:tc>
        <w:tc>
          <w:tcPr>
            <w:tcW w:w="2434" w:type="dxa"/>
            <w:shd w:val="clear" w:color="auto" w:fill="auto"/>
          </w:tcPr>
          <w:p w14:paraId="67D0C349" w14:textId="77777777" w:rsidR="00303439" w:rsidRPr="00005853" w:rsidRDefault="00303439" w:rsidP="005D3606">
            <w:pPr>
              <w:pStyle w:val="BodyText"/>
              <w:rPr>
                <w:color w:val="000000" w:themeColor="text1"/>
              </w:rPr>
            </w:pPr>
            <w:r w:rsidRPr="00005853">
              <w:rPr>
                <w:color w:val="000000" w:themeColor="text1"/>
              </w:rPr>
              <w:t>Physician Consortium for Performance Improvement</w:t>
            </w:r>
          </w:p>
        </w:tc>
        <w:tc>
          <w:tcPr>
            <w:tcW w:w="1503" w:type="dxa"/>
            <w:shd w:val="clear" w:color="auto" w:fill="auto"/>
          </w:tcPr>
          <w:p w14:paraId="4EE0A913" w14:textId="77777777" w:rsidR="00303439" w:rsidRPr="00005853" w:rsidRDefault="00303439" w:rsidP="005D3606">
            <w:pPr>
              <w:pStyle w:val="BodyText"/>
              <w:jc w:val="center"/>
              <w:rPr>
                <w:color w:val="000000" w:themeColor="text1"/>
              </w:rPr>
            </w:pPr>
            <w:r w:rsidRPr="00005853">
              <w:rPr>
                <w:color w:val="000000" w:themeColor="text1"/>
              </w:rPr>
              <w:t>Endorsement removed 2017</w:t>
            </w:r>
          </w:p>
        </w:tc>
      </w:tr>
      <w:tr w:rsidR="00303439" w:rsidRPr="00005853" w14:paraId="0D02E5A5" w14:textId="77777777" w:rsidTr="00A77241">
        <w:trPr>
          <w:cantSplit/>
          <w:trHeight w:val="260"/>
        </w:trPr>
        <w:tc>
          <w:tcPr>
            <w:tcW w:w="3711" w:type="dxa"/>
            <w:shd w:val="clear" w:color="auto" w:fill="auto"/>
          </w:tcPr>
          <w:p w14:paraId="294CC4D9" w14:textId="77777777" w:rsidR="00303439" w:rsidRPr="00005853" w:rsidRDefault="00303439" w:rsidP="005D3606">
            <w:pPr>
              <w:pStyle w:val="BodyText"/>
              <w:rPr>
                <w:color w:val="000000" w:themeColor="text1"/>
              </w:rPr>
            </w:pPr>
            <w:r w:rsidRPr="00005853">
              <w:rPr>
                <w:color w:val="000000" w:themeColor="text1"/>
              </w:rPr>
              <w:t>CBE 0140 – Ventilator-associated pneumonia for ICU and high-risk nursery (HRN) patients</w:t>
            </w:r>
          </w:p>
        </w:tc>
        <w:tc>
          <w:tcPr>
            <w:tcW w:w="1877" w:type="dxa"/>
            <w:shd w:val="clear" w:color="auto" w:fill="auto"/>
          </w:tcPr>
          <w:p w14:paraId="01288749" w14:textId="77777777" w:rsidR="00303439" w:rsidRPr="00005853" w:rsidRDefault="00303439" w:rsidP="005D3606">
            <w:pPr>
              <w:pStyle w:val="BodyText"/>
              <w:jc w:val="center"/>
              <w:rPr>
                <w:color w:val="000000" w:themeColor="text1"/>
              </w:rPr>
            </w:pPr>
            <w:r w:rsidRPr="00005853">
              <w:rPr>
                <w:color w:val="000000" w:themeColor="text1"/>
              </w:rPr>
              <w:t>Incidence</w:t>
            </w:r>
          </w:p>
        </w:tc>
        <w:tc>
          <w:tcPr>
            <w:tcW w:w="2434" w:type="dxa"/>
            <w:shd w:val="clear" w:color="auto" w:fill="auto"/>
          </w:tcPr>
          <w:p w14:paraId="0ADAB5D1" w14:textId="77777777" w:rsidR="00303439" w:rsidRPr="00005853" w:rsidRDefault="00303439" w:rsidP="005D3606">
            <w:pPr>
              <w:pStyle w:val="BodyText"/>
              <w:rPr>
                <w:color w:val="000000" w:themeColor="text1"/>
              </w:rPr>
            </w:pPr>
            <w:r w:rsidRPr="00005853">
              <w:rPr>
                <w:color w:val="000000" w:themeColor="text1"/>
              </w:rPr>
              <w:t>Centers for Disease Control and Prevention</w:t>
            </w:r>
          </w:p>
        </w:tc>
        <w:tc>
          <w:tcPr>
            <w:tcW w:w="1503" w:type="dxa"/>
            <w:shd w:val="clear" w:color="auto" w:fill="auto"/>
          </w:tcPr>
          <w:p w14:paraId="037DD28C" w14:textId="77777777" w:rsidR="00303439" w:rsidRPr="00005853" w:rsidRDefault="00303439" w:rsidP="005D3606">
            <w:pPr>
              <w:pStyle w:val="BodyText"/>
              <w:jc w:val="center"/>
              <w:rPr>
                <w:color w:val="000000" w:themeColor="text1"/>
              </w:rPr>
            </w:pPr>
            <w:r w:rsidRPr="00005853">
              <w:rPr>
                <w:color w:val="000000" w:themeColor="text1"/>
              </w:rPr>
              <w:t>Endorsement removed 2012</w:t>
            </w:r>
          </w:p>
        </w:tc>
      </w:tr>
      <w:tr w:rsidR="00995131" w:rsidRPr="00005853" w14:paraId="7FF6BAE0" w14:textId="77777777" w:rsidTr="00995131">
        <w:trPr>
          <w:cantSplit/>
          <w:trHeight w:val="260"/>
        </w:trPr>
        <w:tc>
          <w:tcPr>
            <w:tcW w:w="3711" w:type="dxa"/>
            <w:shd w:val="clear" w:color="auto" w:fill="auto"/>
          </w:tcPr>
          <w:p w14:paraId="1D95A52A" w14:textId="62302E9F" w:rsidR="00995131" w:rsidRPr="00995131" w:rsidRDefault="00995131" w:rsidP="005D3606">
            <w:pPr>
              <w:pStyle w:val="BodyText"/>
              <w:rPr>
                <w:b/>
                <w:bCs/>
                <w:color w:val="000000" w:themeColor="text1"/>
              </w:rPr>
            </w:pPr>
            <w:r w:rsidRPr="00995131">
              <w:rPr>
                <w:b/>
                <w:bCs/>
                <w:color w:val="000000" w:themeColor="text1"/>
              </w:rPr>
              <w:t xml:space="preserve">Measures for other conditions that may influence or be </w:t>
            </w:r>
            <w:proofErr w:type="gramStart"/>
            <w:r w:rsidRPr="00995131">
              <w:rPr>
                <w:b/>
                <w:bCs/>
                <w:color w:val="000000" w:themeColor="text1"/>
              </w:rPr>
              <w:t>influence</w:t>
            </w:r>
            <w:proofErr w:type="gramEnd"/>
            <w:r w:rsidRPr="00995131">
              <w:rPr>
                <w:b/>
                <w:bCs/>
                <w:color w:val="000000" w:themeColor="text1"/>
              </w:rPr>
              <w:t xml:space="preserve"> by proposed eCQM</w:t>
            </w:r>
          </w:p>
        </w:tc>
        <w:tc>
          <w:tcPr>
            <w:tcW w:w="1877" w:type="dxa"/>
            <w:shd w:val="clear" w:color="auto" w:fill="auto"/>
            <w:vAlign w:val="center"/>
          </w:tcPr>
          <w:p w14:paraId="10EDEFF6" w14:textId="6D797668" w:rsidR="00995131" w:rsidRPr="00005853" w:rsidRDefault="00995131" w:rsidP="00995131">
            <w:pPr>
              <w:pStyle w:val="BodyText"/>
              <w:jc w:val="center"/>
              <w:rPr>
                <w:color w:val="000000" w:themeColor="text1"/>
              </w:rPr>
            </w:pPr>
            <w:r>
              <w:rPr>
                <w:color w:val="000000" w:themeColor="text1"/>
              </w:rPr>
              <w:t>*</w:t>
            </w:r>
          </w:p>
        </w:tc>
        <w:tc>
          <w:tcPr>
            <w:tcW w:w="2434" w:type="dxa"/>
            <w:shd w:val="clear" w:color="auto" w:fill="auto"/>
            <w:vAlign w:val="center"/>
          </w:tcPr>
          <w:p w14:paraId="131B7095" w14:textId="67C05C27" w:rsidR="00995131" w:rsidRPr="00005853" w:rsidRDefault="00995131" w:rsidP="00995131">
            <w:pPr>
              <w:pStyle w:val="BodyText"/>
              <w:jc w:val="center"/>
              <w:rPr>
                <w:color w:val="000000" w:themeColor="text1"/>
              </w:rPr>
            </w:pPr>
            <w:r>
              <w:rPr>
                <w:color w:val="000000" w:themeColor="text1"/>
              </w:rPr>
              <w:t>*</w:t>
            </w:r>
          </w:p>
        </w:tc>
        <w:tc>
          <w:tcPr>
            <w:tcW w:w="1503" w:type="dxa"/>
            <w:shd w:val="clear" w:color="auto" w:fill="auto"/>
            <w:vAlign w:val="center"/>
          </w:tcPr>
          <w:p w14:paraId="1EBAD128" w14:textId="599C456B" w:rsidR="00995131" w:rsidRPr="00005853" w:rsidRDefault="00995131" w:rsidP="00995131">
            <w:pPr>
              <w:pStyle w:val="BodyText"/>
              <w:jc w:val="center"/>
              <w:rPr>
                <w:color w:val="000000" w:themeColor="text1"/>
              </w:rPr>
            </w:pPr>
            <w:r>
              <w:rPr>
                <w:color w:val="000000" w:themeColor="text1"/>
              </w:rPr>
              <w:t>*</w:t>
            </w:r>
          </w:p>
        </w:tc>
      </w:tr>
      <w:tr w:rsidR="00303439" w:rsidRPr="00005853" w14:paraId="5BB9A289" w14:textId="77777777" w:rsidTr="00A77241">
        <w:trPr>
          <w:cantSplit/>
          <w:trHeight w:val="260"/>
        </w:trPr>
        <w:tc>
          <w:tcPr>
            <w:tcW w:w="3711" w:type="dxa"/>
            <w:shd w:val="clear" w:color="auto" w:fill="auto"/>
          </w:tcPr>
          <w:p w14:paraId="29411AA7" w14:textId="77777777" w:rsidR="00303439" w:rsidRPr="00005853" w:rsidRDefault="00303439" w:rsidP="005D3606">
            <w:pPr>
              <w:pStyle w:val="BodyText"/>
              <w:rPr>
                <w:color w:val="000000" w:themeColor="text1"/>
              </w:rPr>
            </w:pPr>
            <w:r w:rsidRPr="00005853">
              <w:rPr>
                <w:color w:val="000000" w:themeColor="text1"/>
              </w:rPr>
              <w:t>CBE 0500 -- Severe Sepsis and Septic Shock: Management Bundle / SEP-1</w:t>
            </w:r>
          </w:p>
        </w:tc>
        <w:tc>
          <w:tcPr>
            <w:tcW w:w="1877" w:type="dxa"/>
            <w:shd w:val="clear" w:color="auto" w:fill="auto"/>
          </w:tcPr>
          <w:p w14:paraId="41A85069" w14:textId="77777777" w:rsidR="00303439" w:rsidRPr="00005853" w:rsidRDefault="00303439" w:rsidP="005D3606">
            <w:pPr>
              <w:pStyle w:val="BodyText"/>
              <w:jc w:val="center"/>
              <w:rPr>
                <w:color w:val="000000" w:themeColor="text1"/>
              </w:rPr>
            </w:pPr>
            <w:r w:rsidRPr="00005853">
              <w:rPr>
                <w:color w:val="000000" w:themeColor="text1"/>
              </w:rPr>
              <w:t>Diagnosis/Treatment</w:t>
            </w:r>
          </w:p>
        </w:tc>
        <w:tc>
          <w:tcPr>
            <w:tcW w:w="2434" w:type="dxa"/>
            <w:shd w:val="clear" w:color="auto" w:fill="auto"/>
          </w:tcPr>
          <w:p w14:paraId="71219A84" w14:textId="77777777" w:rsidR="00303439" w:rsidRPr="00005853" w:rsidRDefault="00303439" w:rsidP="005D3606">
            <w:pPr>
              <w:pStyle w:val="BodyText"/>
              <w:rPr>
                <w:color w:val="000000" w:themeColor="text1"/>
              </w:rPr>
            </w:pPr>
            <w:r w:rsidRPr="00005853">
              <w:rPr>
                <w:color w:val="000000" w:themeColor="text1"/>
              </w:rPr>
              <w:t>Henry Ford Hospital</w:t>
            </w:r>
          </w:p>
        </w:tc>
        <w:tc>
          <w:tcPr>
            <w:tcW w:w="1503" w:type="dxa"/>
            <w:shd w:val="clear" w:color="auto" w:fill="auto"/>
          </w:tcPr>
          <w:p w14:paraId="3131BA02" w14:textId="77777777" w:rsidR="00303439" w:rsidRPr="00005853" w:rsidRDefault="00303439" w:rsidP="005D3606">
            <w:pPr>
              <w:pStyle w:val="BodyText"/>
              <w:jc w:val="center"/>
              <w:rPr>
                <w:color w:val="000000" w:themeColor="text1"/>
              </w:rPr>
            </w:pPr>
            <w:r w:rsidRPr="00005853">
              <w:rPr>
                <w:color w:val="000000" w:themeColor="text1"/>
              </w:rPr>
              <w:t>Endorsed 2021</w:t>
            </w:r>
          </w:p>
        </w:tc>
      </w:tr>
      <w:tr w:rsidR="00303439" w:rsidRPr="00005853" w14:paraId="3839E2A4" w14:textId="77777777" w:rsidTr="00A77241">
        <w:trPr>
          <w:cantSplit/>
          <w:trHeight w:val="260"/>
        </w:trPr>
        <w:tc>
          <w:tcPr>
            <w:tcW w:w="3711" w:type="dxa"/>
            <w:shd w:val="clear" w:color="auto" w:fill="auto"/>
          </w:tcPr>
          <w:p w14:paraId="7B9D4A5E" w14:textId="77777777" w:rsidR="00303439" w:rsidRPr="00005853" w:rsidRDefault="00303439" w:rsidP="005D3606">
            <w:pPr>
              <w:pStyle w:val="BodyText"/>
              <w:rPr>
                <w:color w:val="000000" w:themeColor="text1"/>
              </w:rPr>
            </w:pPr>
            <w:r w:rsidRPr="00005853">
              <w:rPr>
                <w:color w:val="000000" w:themeColor="text1"/>
              </w:rPr>
              <w:t xml:space="preserve">CBE 0058 – Avoidance of Antibiotic Treatment in Adults </w:t>
            </w:r>
            <w:proofErr w:type="gramStart"/>
            <w:r w:rsidRPr="00005853">
              <w:rPr>
                <w:color w:val="000000" w:themeColor="text1"/>
              </w:rPr>
              <w:t>With</w:t>
            </w:r>
            <w:proofErr w:type="gramEnd"/>
            <w:r w:rsidRPr="00005853">
              <w:rPr>
                <w:color w:val="000000" w:themeColor="text1"/>
              </w:rPr>
              <w:t xml:space="preserve"> Acute Bronchitis (AAB)</w:t>
            </w:r>
          </w:p>
        </w:tc>
        <w:tc>
          <w:tcPr>
            <w:tcW w:w="1877" w:type="dxa"/>
            <w:shd w:val="clear" w:color="auto" w:fill="auto"/>
          </w:tcPr>
          <w:p w14:paraId="5C3AE7DD" w14:textId="77777777" w:rsidR="00303439" w:rsidRPr="00005853" w:rsidRDefault="00303439" w:rsidP="005D3606">
            <w:pPr>
              <w:pStyle w:val="BodyText"/>
              <w:jc w:val="center"/>
              <w:rPr>
                <w:color w:val="000000" w:themeColor="text1"/>
              </w:rPr>
            </w:pPr>
            <w:r w:rsidRPr="00005853">
              <w:rPr>
                <w:color w:val="000000" w:themeColor="text1"/>
              </w:rPr>
              <w:t>Treatment</w:t>
            </w:r>
          </w:p>
        </w:tc>
        <w:tc>
          <w:tcPr>
            <w:tcW w:w="2434" w:type="dxa"/>
            <w:shd w:val="clear" w:color="auto" w:fill="auto"/>
          </w:tcPr>
          <w:p w14:paraId="5ADE02E4" w14:textId="77777777" w:rsidR="00303439" w:rsidRPr="00005853" w:rsidRDefault="00303439" w:rsidP="005D3606">
            <w:pPr>
              <w:pStyle w:val="BodyText"/>
              <w:rPr>
                <w:color w:val="000000" w:themeColor="text1"/>
              </w:rPr>
            </w:pPr>
            <w:r w:rsidRPr="00005853">
              <w:rPr>
                <w:color w:val="000000" w:themeColor="text1"/>
              </w:rPr>
              <w:t>National Committee of Quality Assurance</w:t>
            </w:r>
          </w:p>
        </w:tc>
        <w:tc>
          <w:tcPr>
            <w:tcW w:w="1503" w:type="dxa"/>
            <w:shd w:val="clear" w:color="auto" w:fill="auto"/>
          </w:tcPr>
          <w:p w14:paraId="1221DD77" w14:textId="77777777" w:rsidR="00303439" w:rsidRPr="00005853" w:rsidRDefault="00303439" w:rsidP="005D3606">
            <w:pPr>
              <w:pStyle w:val="BodyText"/>
              <w:jc w:val="center"/>
              <w:rPr>
                <w:color w:val="000000" w:themeColor="text1"/>
              </w:rPr>
            </w:pPr>
            <w:r w:rsidRPr="00005853">
              <w:rPr>
                <w:color w:val="000000" w:themeColor="text1"/>
              </w:rPr>
              <w:t>Endorsed 2021</w:t>
            </w:r>
          </w:p>
        </w:tc>
      </w:tr>
      <w:tr w:rsidR="00303439" w:rsidRPr="00005853" w14:paraId="4931166D" w14:textId="77777777" w:rsidTr="00A77241">
        <w:trPr>
          <w:cantSplit/>
          <w:trHeight w:val="260"/>
        </w:trPr>
        <w:tc>
          <w:tcPr>
            <w:tcW w:w="3711" w:type="dxa"/>
            <w:shd w:val="clear" w:color="auto" w:fill="auto"/>
          </w:tcPr>
          <w:p w14:paraId="1FB88133" w14:textId="77777777" w:rsidR="00303439" w:rsidRPr="00005853" w:rsidRDefault="00303439" w:rsidP="005D3606">
            <w:pPr>
              <w:pStyle w:val="BodyText"/>
              <w:rPr>
                <w:color w:val="000000" w:themeColor="text1"/>
              </w:rPr>
            </w:pPr>
            <w:r w:rsidRPr="00005853">
              <w:rPr>
                <w:color w:val="000000" w:themeColor="text1"/>
              </w:rPr>
              <w:lastRenderedPageBreak/>
              <w:t>CBE 1891 - Hospital 30-day, all-cause, risk-standardized readmission rate (RSRR) following chronic obstructive pulmonary disease (COPD) hospitalization</w:t>
            </w:r>
          </w:p>
        </w:tc>
        <w:tc>
          <w:tcPr>
            <w:tcW w:w="1877" w:type="dxa"/>
            <w:shd w:val="clear" w:color="auto" w:fill="auto"/>
          </w:tcPr>
          <w:p w14:paraId="04415048" w14:textId="77777777" w:rsidR="00303439" w:rsidRPr="00005853" w:rsidRDefault="00303439" w:rsidP="005D3606">
            <w:pPr>
              <w:pStyle w:val="BodyText"/>
              <w:jc w:val="center"/>
              <w:rPr>
                <w:color w:val="000000" w:themeColor="text1"/>
              </w:rPr>
            </w:pPr>
            <w:r w:rsidRPr="00005853">
              <w:rPr>
                <w:color w:val="000000" w:themeColor="text1"/>
              </w:rPr>
              <w:t>Outcome</w:t>
            </w:r>
          </w:p>
        </w:tc>
        <w:tc>
          <w:tcPr>
            <w:tcW w:w="2434" w:type="dxa"/>
            <w:shd w:val="clear" w:color="auto" w:fill="auto"/>
          </w:tcPr>
          <w:p w14:paraId="58B189F6" w14:textId="5F606B00" w:rsidR="00303439" w:rsidRPr="00005853" w:rsidRDefault="00C83989" w:rsidP="005D3606">
            <w:pPr>
              <w:pStyle w:val="BodyText"/>
              <w:rPr>
                <w:color w:val="000000" w:themeColor="text1"/>
              </w:rPr>
            </w:pPr>
            <w:r w:rsidRPr="00005853">
              <w:rPr>
                <w:color w:val="000000" w:themeColor="text1"/>
              </w:rPr>
              <w:t>Centers for Medicare &amp; Medicaid Services</w:t>
            </w:r>
          </w:p>
        </w:tc>
        <w:tc>
          <w:tcPr>
            <w:tcW w:w="1503" w:type="dxa"/>
            <w:shd w:val="clear" w:color="auto" w:fill="auto"/>
          </w:tcPr>
          <w:p w14:paraId="2E0677DD" w14:textId="77777777" w:rsidR="00303439" w:rsidRPr="00005853" w:rsidRDefault="00303439" w:rsidP="005D3606">
            <w:pPr>
              <w:pStyle w:val="BodyText"/>
              <w:jc w:val="center"/>
              <w:rPr>
                <w:color w:val="000000" w:themeColor="text1"/>
              </w:rPr>
            </w:pPr>
            <w:r w:rsidRPr="00005853">
              <w:rPr>
                <w:color w:val="000000" w:themeColor="text1"/>
              </w:rPr>
              <w:t>Endorsed 2021</w:t>
            </w:r>
          </w:p>
        </w:tc>
      </w:tr>
      <w:tr w:rsidR="00303439" w:rsidRPr="00005853" w14:paraId="2CC2843F" w14:textId="77777777" w:rsidTr="00A77241">
        <w:trPr>
          <w:cantSplit/>
          <w:trHeight w:val="260"/>
        </w:trPr>
        <w:tc>
          <w:tcPr>
            <w:tcW w:w="3711" w:type="dxa"/>
            <w:shd w:val="clear" w:color="auto" w:fill="auto"/>
          </w:tcPr>
          <w:p w14:paraId="7B3635D3" w14:textId="77777777" w:rsidR="00303439" w:rsidRPr="00005853" w:rsidRDefault="00303439" w:rsidP="005D3606">
            <w:pPr>
              <w:pStyle w:val="BodyText"/>
              <w:rPr>
                <w:color w:val="000000" w:themeColor="text1"/>
              </w:rPr>
            </w:pPr>
            <w:r w:rsidRPr="00005853">
              <w:rPr>
                <w:color w:val="000000" w:themeColor="text1"/>
              </w:rPr>
              <w:t>CBE 1893 – Hospital 30-Day, all-cause, risk-standardized mortality rate (RSMR) following chronic obstructive pulmonary disease (COPD) hospitalization</w:t>
            </w:r>
          </w:p>
        </w:tc>
        <w:tc>
          <w:tcPr>
            <w:tcW w:w="1877" w:type="dxa"/>
            <w:shd w:val="clear" w:color="auto" w:fill="auto"/>
          </w:tcPr>
          <w:p w14:paraId="69BBE4DF" w14:textId="77777777" w:rsidR="00303439" w:rsidRPr="00005853" w:rsidRDefault="00303439" w:rsidP="005D3606">
            <w:pPr>
              <w:pStyle w:val="BodyText"/>
              <w:jc w:val="center"/>
              <w:rPr>
                <w:color w:val="000000" w:themeColor="text1"/>
              </w:rPr>
            </w:pPr>
            <w:r w:rsidRPr="00005853">
              <w:rPr>
                <w:color w:val="000000" w:themeColor="text1"/>
              </w:rPr>
              <w:t>Outcome</w:t>
            </w:r>
          </w:p>
        </w:tc>
        <w:tc>
          <w:tcPr>
            <w:tcW w:w="2434" w:type="dxa"/>
            <w:shd w:val="clear" w:color="auto" w:fill="auto"/>
          </w:tcPr>
          <w:p w14:paraId="68483DB7" w14:textId="77777777" w:rsidR="00303439" w:rsidRPr="00005853" w:rsidRDefault="00303439" w:rsidP="005D3606">
            <w:pPr>
              <w:pStyle w:val="BodyText"/>
              <w:rPr>
                <w:color w:val="000000" w:themeColor="text1"/>
              </w:rPr>
            </w:pPr>
            <w:r w:rsidRPr="00005853">
              <w:rPr>
                <w:color w:val="000000" w:themeColor="text1"/>
              </w:rPr>
              <w:t>Centers for Medicare &amp; Medicaid Services</w:t>
            </w:r>
          </w:p>
        </w:tc>
        <w:tc>
          <w:tcPr>
            <w:tcW w:w="1503" w:type="dxa"/>
            <w:shd w:val="clear" w:color="auto" w:fill="auto"/>
          </w:tcPr>
          <w:p w14:paraId="3674753D" w14:textId="77777777" w:rsidR="00303439" w:rsidRPr="00005853" w:rsidRDefault="00303439" w:rsidP="005D3606">
            <w:pPr>
              <w:pStyle w:val="BodyText"/>
              <w:jc w:val="center"/>
              <w:rPr>
                <w:color w:val="000000" w:themeColor="text1"/>
              </w:rPr>
            </w:pPr>
            <w:r w:rsidRPr="00005853">
              <w:rPr>
                <w:color w:val="000000" w:themeColor="text1"/>
              </w:rPr>
              <w:t>Endorsed 2021</w:t>
            </w:r>
          </w:p>
        </w:tc>
      </w:tr>
      <w:tr w:rsidR="00303439" w:rsidRPr="00005853" w14:paraId="40AB9332" w14:textId="77777777" w:rsidTr="00A77241">
        <w:trPr>
          <w:cantSplit/>
          <w:trHeight w:val="260"/>
        </w:trPr>
        <w:tc>
          <w:tcPr>
            <w:tcW w:w="3711" w:type="dxa"/>
            <w:shd w:val="clear" w:color="auto" w:fill="auto"/>
          </w:tcPr>
          <w:p w14:paraId="3D582B9F" w14:textId="77777777" w:rsidR="00303439" w:rsidRPr="00005853" w:rsidRDefault="00303439" w:rsidP="005D3606">
            <w:pPr>
              <w:pStyle w:val="BodyText"/>
              <w:rPr>
                <w:color w:val="000000" w:themeColor="text1"/>
              </w:rPr>
            </w:pPr>
            <w:r w:rsidRPr="00005853">
              <w:rPr>
                <w:color w:val="000000" w:themeColor="text1"/>
              </w:rPr>
              <w:t>CBE 2859 Pharmacotherapy Management of COPD Exacerbation</w:t>
            </w:r>
          </w:p>
        </w:tc>
        <w:tc>
          <w:tcPr>
            <w:tcW w:w="1877" w:type="dxa"/>
            <w:shd w:val="clear" w:color="auto" w:fill="auto"/>
          </w:tcPr>
          <w:p w14:paraId="7A8E3838" w14:textId="77777777" w:rsidR="00303439" w:rsidRPr="00005853" w:rsidRDefault="00303439" w:rsidP="005D3606">
            <w:pPr>
              <w:pStyle w:val="BodyText"/>
              <w:jc w:val="center"/>
              <w:rPr>
                <w:color w:val="000000" w:themeColor="text1"/>
              </w:rPr>
            </w:pPr>
            <w:r w:rsidRPr="00005853">
              <w:rPr>
                <w:color w:val="000000" w:themeColor="text1"/>
              </w:rPr>
              <w:t>Treatment</w:t>
            </w:r>
          </w:p>
        </w:tc>
        <w:tc>
          <w:tcPr>
            <w:tcW w:w="2434" w:type="dxa"/>
            <w:shd w:val="clear" w:color="auto" w:fill="auto"/>
          </w:tcPr>
          <w:p w14:paraId="3D0FA4CB" w14:textId="77777777" w:rsidR="00303439" w:rsidRPr="00005853" w:rsidRDefault="00303439" w:rsidP="005D3606">
            <w:pPr>
              <w:pStyle w:val="BodyText"/>
              <w:rPr>
                <w:color w:val="000000" w:themeColor="text1"/>
              </w:rPr>
            </w:pPr>
            <w:r w:rsidRPr="00005853">
              <w:rPr>
                <w:color w:val="000000" w:themeColor="text1"/>
              </w:rPr>
              <w:t>National Committee of Quality Assurance</w:t>
            </w:r>
          </w:p>
        </w:tc>
        <w:tc>
          <w:tcPr>
            <w:tcW w:w="1503" w:type="dxa"/>
            <w:shd w:val="clear" w:color="auto" w:fill="auto"/>
          </w:tcPr>
          <w:p w14:paraId="1C31E1AE" w14:textId="77777777" w:rsidR="00303439" w:rsidRPr="00005853" w:rsidRDefault="00303439" w:rsidP="005D3606">
            <w:pPr>
              <w:pStyle w:val="BodyText"/>
              <w:jc w:val="center"/>
              <w:rPr>
                <w:color w:val="000000" w:themeColor="text1"/>
              </w:rPr>
            </w:pPr>
            <w:r w:rsidRPr="00005853">
              <w:rPr>
                <w:color w:val="000000" w:themeColor="text1"/>
              </w:rPr>
              <w:t>Endorsed 2021</w:t>
            </w:r>
          </w:p>
        </w:tc>
      </w:tr>
    </w:tbl>
    <w:bookmarkEnd w:id="6"/>
    <w:p w14:paraId="28454856" w14:textId="7F4681D1" w:rsidR="00303439" w:rsidRPr="00995131" w:rsidRDefault="00995131">
      <w:pPr>
        <w:rPr>
          <w:rFonts w:ascii="Arial" w:hAnsi="Arial" w:cs="Arial"/>
          <w:sz w:val="18"/>
          <w:szCs w:val="18"/>
        </w:rPr>
      </w:pPr>
      <w:r w:rsidRPr="00995131">
        <w:rPr>
          <w:rFonts w:ascii="Arial" w:hAnsi="Arial" w:cs="Arial"/>
          <w:sz w:val="18"/>
          <w:szCs w:val="18"/>
        </w:rPr>
        <w:t>*</w:t>
      </w:r>
      <w:proofErr w:type="gramStart"/>
      <w:r w:rsidRPr="00995131">
        <w:rPr>
          <w:rFonts w:ascii="Arial" w:hAnsi="Arial" w:cs="Arial"/>
          <w:sz w:val="18"/>
          <w:szCs w:val="18"/>
        </w:rPr>
        <w:t>cells</w:t>
      </w:r>
      <w:proofErr w:type="gramEnd"/>
      <w:r w:rsidRPr="00995131">
        <w:rPr>
          <w:rFonts w:ascii="Arial" w:hAnsi="Arial" w:cs="Arial"/>
          <w:sz w:val="18"/>
          <w:szCs w:val="18"/>
        </w:rPr>
        <w:t xml:space="preserve"> intentionally left empty</w:t>
      </w:r>
    </w:p>
    <w:bookmarkEnd w:id="5"/>
    <w:p w14:paraId="0352B273" w14:textId="42CE509C" w:rsidR="00CF1C86" w:rsidRDefault="00CF1C86">
      <w:pPr>
        <w:rPr>
          <w:rFonts w:ascii="Arial" w:hAnsi="Arial" w:cs="Arial"/>
          <w:b/>
          <w:bCs/>
        </w:rPr>
      </w:pPr>
      <w:r>
        <w:rPr>
          <w:rFonts w:ascii="Arial" w:hAnsi="Arial" w:cs="Arial"/>
          <w:b/>
          <w:bCs/>
        </w:rPr>
        <w:t>Section 4.1.2 Differences in Data</w:t>
      </w:r>
    </w:p>
    <w:p w14:paraId="2AA9AA38" w14:textId="77777777" w:rsidR="00CF1C86" w:rsidRPr="008640A1" w:rsidRDefault="00CF1C86" w:rsidP="00CF1C86">
      <w:pPr>
        <w:pStyle w:val="BodyText"/>
        <w:spacing w:after="120"/>
        <w:rPr>
          <w:sz w:val="22"/>
          <w:szCs w:val="22"/>
        </w:rPr>
      </w:pPr>
      <w:r w:rsidRPr="00CF1C86">
        <w:rPr>
          <w:b/>
          <w:bCs/>
          <w:sz w:val="22"/>
          <w:szCs w:val="22"/>
        </w:rPr>
        <w:t>Table 7.</w:t>
      </w:r>
      <w:r w:rsidRPr="008640A1">
        <w:rPr>
          <w:sz w:val="22"/>
          <w:szCs w:val="22"/>
        </w:rPr>
        <w:t xml:space="preserve"> Description of data sources were used for each type of measure testing.</w:t>
      </w:r>
    </w:p>
    <w:tbl>
      <w:tblPr>
        <w:tblStyle w:val="TableGrid"/>
        <w:tblW w:w="0" w:type="auto"/>
        <w:tblLook w:val="04A0" w:firstRow="1" w:lastRow="0" w:firstColumn="1" w:lastColumn="0" w:noHBand="0" w:noVBand="1"/>
        <w:tblCaption w:val="Table 7. Description of data sources were used for each type of measure testing"/>
        <w:tblDescription w:val="Table 7 describes the data sources used for measure reliability and validity testing which include data from the University of MIchigan, University of Utah, and109 VA health care facilities,"/>
      </w:tblPr>
      <w:tblGrid>
        <w:gridCol w:w="3250"/>
        <w:gridCol w:w="4665"/>
        <w:gridCol w:w="1435"/>
      </w:tblGrid>
      <w:tr w:rsidR="00CF1C86" w:rsidRPr="008640A1" w14:paraId="4715EDF5" w14:textId="77777777" w:rsidTr="00DB0C7E">
        <w:trPr>
          <w:cantSplit/>
          <w:tblHeader/>
        </w:trPr>
        <w:tc>
          <w:tcPr>
            <w:tcW w:w="3250" w:type="dxa"/>
          </w:tcPr>
          <w:p w14:paraId="49F3E61C" w14:textId="77777777" w:rsidR="00CF1C86" w:rsidRPr="00DB0C7E" w:rsidRDefault="00CF1C86" w:rsidP="005D3606">
            <w:pPr>
              <w:pStyle w:val="BodyText"/>
              <w:spacing w:after="120"/>
              <w:rPr>
                <w:b/>
                <w:bCs/>
                <w:sz w:val="20"/>
                <w:szCs w:val="20"/>
              </w:rPr>
            </w:pPr>
            <w:r w:rsidRPr="00DB0C7E">
              <w:rPr>
                <w:b/>
                <w:bCs/>
                <w:sz w:val="20"/>
                <w:szCs w:val="20"/>
              </w:rPr>
              <w:t>Measure Testing</w:t>
            </w:r>
          </w:p>
        </w:tc>
        <w:tc>
          <w:tcPr>
            <w:tcW w:w="4665" w:type="dxa"/>
          </w:tcPr>
          <w:p w14:paraId="2CCF89C1" w14:textId="77777777" w:rsidR="00CF1C86" w:rsidRPr="00DB0C7E" w:rsidRDefault="00CF1C86" w:rsidP="005D3606">
            <w:pPr>
              <w:pStyle w:val="BodyText"/>
              <w:spacing w:after="120"/>
              <w:rPr>
                <w:b/>
                <w:bCs/>
                <w:sz w:val="20"/>
                <w:szCs w:val="20"/>
              </w:rPr>
            </w:pPr>
            <w:r w:rsidRPr="00DB0C7E">
              <w:rPr>
                <w:b/>
                <w:bCs/>
                <w:sz w:val="20"/>
                <w:szCs w:val="20"/>
              </w:rPr>
              <w:t>Source Data</w:t>
            </w:r>
          </w:p>
        </w:tc>
        <w:tc>
          <w:tcPr>
            <w:tcW w:w="1435" w:type="dxa"/>
          </w:tcPr>
          <w:p w14:paraId="30E472D4" w14:textId="77777777" w:rsidR="00CF1C86" w:rsidRPr="00DB0C7E" w:rsidRDefault="00CF1C86" w:rsidP="005D3606">
            <w:pPr>
              <w:pStyle w:val="BodyText"/>
              <w:spacing w:after="120"/>
              <w:rPr>
                <w:b/>
                <w:bCs/>
                <w:sz w:val="20"/>
                <w:szCs w:val="20"/>
              </w:rPr>
            </w:pPr>
            <w:r w:rsidRPr="00DB0C7E">
              <w:rPr>
                <w:b/>
                <w:bCs/>
                <w:sz w:val="20"/>
                <w:szCs w:val="20"/>
              </w:rPr>
              <w:t>Dates</w:t>
            </w:r>
          </w:p>
        </w:tc>
      </w:tr>
      <w:tr w:rsidR="00CF1C86" w:rsidRPr="008640A1" w14:paraId="4C33A105" w14:textId="77777777" w:rsidTr="00DB0C7E">
        <w:trPr>
          <w:cantSplit/>
        </w:trPr>
        <w:tc>
          <w:tcPr>
            <w:tcW w:w="3250" w:type="dxa"/>
          </w:tcPr>
          <w:p w14:paraId="2F5699A9" w14:textId="77777777" w:rsidR="00CF1C86" w:rsidRPr="00DB0C7E" w:rsidRDefault="00CF1C86" w:rsidP="005D3606">
            <w:pPr>
              <w:pStyle w:val="BodyText"/>
              <w:spacing w:after="120"/>
              <w:rPr>
                <w:sz w:val="20"/>
                <w:szCs w:val="20"/>
              </w:rPr>
            </w:pPr>
            <w:r w:rsidRPr="00DB0C7E">
              <w:rPr>
                <w:sz w:val="20"/>
                <w:szCs w:val="20"/>
              </w:rPr>
              <w:t>Accountable entity-level reliability: reliability for the entire hospital cohort</w:t>
            </w:r>
          </w:p>
        </w:tc>
        <w:tc>
          <w:tcPr>
            <w:tcW w:w="4665" w:type="dxa"/>
          </w:tcPr>
          <w:p w14:paraId="2851B114" w14:textId="47E52F02" w:rsidR="00CF1C86" w:rsidRPr="00DB0C7E" w:rsidRDefault="00FD13F1" w:rsidP="005D3606">
            <w:pPr>
              <w:pStyle w:val="BodyText"/>
              <w:spacing w:after="120"/>
              <w:rPr>
                <w:sz w:val="20"/>
                <w:szCs w:val="20"/>
              </w:rPr>
            </w:pPr>
            <w:r w:rsidRPr="00FD13F1">
              <w:rPr>
                <w:sz w:val="20"/>
                <w:szCs w:val="20"/>
              </w:rPr>
              <w:t>EHR data from 109 VA facilities</w:t>
            </w:r>
          </w:p>
        </w:tc>
        <w:tc>
          <w:tcPr>
            <w:tcW w:w="1435" w:type="dxa"/>
          </w:tcPr>
          <w:p w14:paraId="61030715" w14:textId="77777777" w:rsidR="00CF1C86" w:rsidRPr="00DB0C7E" w:rsidRDefault="00CF1C86" w:rsidP="005D3606">
            <w:pPr>
              <w:pStyle w:val="BodyText"/>
              <w:spacing w:after="120"/>
              <w:rPr>
                <w:sz w:val="20"/>
                <w:szCs w:val="20"/>
              </w:rPr>
            </w:pPr>
            <w:proofErr w:type="gramStart"/>
            <w:r w:rsidRPr="00DB0C7E">
              <w:rPr>
                <w:sz w:val="20"/>
                <w:szCs w:val="20"/>
              </w:rPr>
              <w:t>Jan,</w:t>
            </w:r>
            <w:proofErr w:type="gramEnd"/>
            <w:r w:rsidRPr="00DB0C7E">
              <w:rPr>
                <w:sz w:val="20"/>
                <w:szCs w:val="20"/>
              </w:rPr>
              <w:t xml:space="preserve"> 2022 to June, 2024</w:t>
            </w:r>
          </w:p>
        </w:tc>
      </w:tr>
      <w:tr w:rsidR="00CF1C86" w:rsidRPr="008640A1" w14:paraId="29419C7A" w14:textId="77777777" w:rsidTr="00DB0C7E">
        <w:trPr>
          <w:cantSplit/>
        </w:trPr>
        <w:tc>
          <w:tcPr>
            <w:tcW w:w="3250" w:type="dxa"/>
            <w:hideMark/>
          </w:tcPr>
          <w:p w14:paraId="73B52856" w14:textId="77777777" w:rsidR="00CF1C86" w:rsidRPr="00DB0C7E" w:rsidRDefault="00CF1C86" w:rsidP="005D3606">
            <w:pPr>
              <w:rPr>
                <w:rFonts w:ascii="Arial" w:eastAsia="Times New Roman" w:hAnsi="Arial" w:cs="Arial"/>
                <w:kern w:val="0"/>
                <w:sz w:val="20"/>
                <w:szCs w:val="20"/>
                <w14:ligatures w14:val="none"/>
              </w:rPr>
            </w:pPr>
            <w:r w:rsidRPr="00DB0C7E">
              <w:rPr>
                <w:rFonts w:ascii="Arial" w:eastAsia="Times New Roman" w:hAnsi="Arial" w:cs="Arial"/>
                <w:kern w:val="0"/>
                <w:sz w:val="20"/>
                <w:szCs w:val="20"/>
                <w14:ligatures w14:val="none"/>
              </w:rPr>
              <w:t>Accountable entity-level reliability: minimum case sample size</w:t>
            </w:r>
          </w:p>
        </w:tc>
        <w:tc>
          <w:tcPr>
            <w:tcW w:w="4665" w:type="dxa"/>
            <w:hideMark/>
          </w:tcPr>
          <w:p w14:paraId="07D95E30" w14:textId="6CAF7B89" w:rsidR="00CF1C86" w:rsidRPr="00DB0C7E" w:rsidRDefault="00FD13F1" w:rsidP="005D3606">
            <w:pPr>
              <w:rPr>
                <w:rFonts w:ascii="Arial" w:eastAsia="Times New Roman" w:hAnsi="Arial" w:cs="Arial"/>
                <w:kern w:val="0"/>
                <w:sz w:val="20"/>
                <w:szCs w:val="20"/>
                <w14:ligatures w14:val="none"/>
              </w:rPr>
            </w:pPr>
            <w:r w:rsidRPr="00FD13F1">
              <w:rPr>
                <w:rFonts w:ascii="Arial" w:eastAsia="Times New Roman" w:hAnsi="Arial" w:cs="Arial"/>
                <w:kern w:val="0"/>
                <w:sz w:val="20"/>
                <w:szCs w:val="20"/>
                <w14:ligatures w14:val="none"/>
              </w:rPr>
              <w:t>EHR data from 109 VA facilities</w:t>
            </w:r>
          </w:p>
        </w:tc>
        <w:tc>
          <w:tcPr>
            <w:tcW w:w="1435" w:type="dxa"/>
            <w:hideMark/>
          </w:tcPr>
          <w:p w14:paraId="38FEFD21" w14:textId="77777777" w:rsidR="00CF1C86" w:rsidRPr="00DB0C7E" w:rsidRDefault="00CF1C86" w:rsidP="005D3606">
            <w:pPr>
              <w:rPr>
                <w:rFonts w:ascii="Arial" w:eastAsia="Times New Roman" w:hAnsi="Arial" w:cs="Arial"/>
                <w:kern w:val="0"/>
                <w:sz w:val="20"/>
                <w:szCs w:val="20"/>
                <w14:ligatures w14:val="none"/>
              </w:rPr>
            </w:pPr>
            <w:proofErr w:type="gramStart"/>
            <w:r w:rsidRPr="00DB0C7E">
              <w:rPr>
                <w:rFonts w:ascii="Arial" w:eastAsia="Times New Roman" w:hAnsi="Arial" w:cs="Arial"/>
                <w:kern w:val="0"/>
                <w:sz w:val="20"/>
                <w:szCs w:val="20"/>
                <w14:ligatures w14:val="none"/>
              </w:rPr>
              <w:t>Jan,</w:t>
            </w:r>
            <w:proofErr w:type="gramEnd"/>
            <w:r w:rsidRPr="00DB0C7E">
              <w:rPr>
                <w:rFonts w:ascii="Arial" w:eastAsia="Times New Roman" w:hAnsi="Arial" w:cs="Arial"/>
                <w:kern w:val="0"/>
                <w:sz w:val="20"/>
                <w:szCs w:val="20"/>
                <w14:ligatures w14:val="none"/>
              </w:rPr>
              <w:t xml:space="preserve"> 2022 to June, 2024</w:t>
            </w:r>
          </w:p>
        </w:tc>
      </w:tr>
      <w:tr w:rsidR="00CF1C86" w:rsidRPr="008640A1" w14:paraId="3908D0DA" w14:textId="77777777" w:rsidTr="00DB0C7E">
        <w:trPr>
          <w:cantSplit/>
        </w:trPr>
        <w:tc>
          <w:tcPr>
            <w:tcW w:w="3250" w:type="dxa"/>
            <w:hideMark/>
          </w:tcPr>
          <w:p w14:paraId="551CC4B8" w14:textId="77777777" w:rsidR="00CF1C86" w:rsidRPr="00DB0C7E" w:rsidRDefault="00CF1C86" w:rsidP="005D3606">
            <w:pPr>
              <w:rPr>
                <w:rFonts w:ascii="Arial" w:eastAsia="Times New Roman" w:hAnsi="Arial" w:cs="Arial"/>
                <w:kern w:val="0"/>
                <w:sz w:val="20"/>
                <w:szCs w:val="20"/>
                <w14:ligatures w14:val="none"/>
              </w:rPr>
            </w:pPr>
            <w:r w:rsidRPr="00DB0C7E">
              <w:rPr>
                <w:rFonts w:ascii="Arial" w:eastAsia="Times New Roman" w:hAnsi="Arial" w:cs="Arial"/>
                <w:kern w:val="0"/>
                <w:sz w:val="20"/>
                <w:szCs w:val="20"/>
                <w14:ligatures w14:val="none"/>
              </w:rPr>
              <w:t>Encounter-level Validity: Comparison of eCQM antibiotic duration results with Case Review</w:t>
            </w:r>
          </w:p>
        </w:tc>
        <w:tc>
          <w:tcPr>
            <w:tcW w:w="4665" w:type="dxa"/>
            <w:hideMark/>
          </w:tcPr>
          <w:p w14:paraId="4BB39CDC" w14:textId="77777777" w:rsidR="00CF1C86" w:rsidRPr="00DB0C7E" w:rsidRDefault="00CF1C86" w:rsidP="005D3606">
            <w:pPr>
              <w:rPr>
                <w:rFonts w:ascii="Arial" w:eastAsia="Times New Roman" w:hAnsi="Arial" w:cs="Arial"/>
                <w:kern w:val="0"/>
                <w:sz w:val="20"/>
                <w:szCs w:val="20"/>
                <w14:ligatures w14:val="none"/>
              </w:rPr>
            </w:pPr>
            <w:proofErr w:type="gramStart"/>
            <w:r w:rsidRPr="00DB0C7E">
              <w:rPr>
                <w:rFonts w:ascii="Arial" w:eastAsia="Times New Roman" w:hAnsi="Arial" w:cs="Arial"/>
                <w:kern w:val="0"/>
                <w:sz w:val="20"/>
                <w:szCs w:val="20"/>
                <w14:ligatures w14:val="none"/>
              </w:rPr>
              <w:t>Compared</w:t>
            </w:r>
            <w:proofErr w:type="gramEnd"/>
            <w:r w:rsidRPr="00DB0C7E">
              <w:rPr>
                <w:rFonts w:ascii="Arial" w:eastAsia="Times New Roman" w:hAnsi="Arial" w:cs="Arial"/>
                <w:kern w:val="0"/>
                <w:sz w:val="20"/>
                <w:szCs w:val="20"/>
                <w14:ligatures w14:val="none"/>
              </w:rPr>
              <w:t xml:space="preserve"> 450 patients with HMS chart review data from the University of Michigan with eCQM assessment in the University of Michigan</w:t>
            </w:r>
          </w:p>
        </w:tc>
        <w:tc>
          <w:tcPr>
            <w:tcW w:w="1435" w:type="dxa"/>
            <w:hideMark/>
          </w:tcPr>
          <w:p w14:paraId="449591D7" w14:textId="77777777" w:rsidR="00CF1C86" w:rsidRPr="00DB0C7E" w:rsidRDefault="00CF1C86" w:rsidP="005D3606">
            <w:pPr>
              <w:rPr>
                <w:rFonts w:ascii="Arial" w:eastAsia="Times New Roman" w:hAnsi="Arial" w:cs="Arial"/>
                <w:kern w:val="0"/>
                <w:sz w:val="20"/>
                <w:szCs w:val="20"/>
                <w14:ligatures w14:val="none"/>
              </w:rPr>
            </w:pPr>
            <w:r w:rsidRPr="00DB0C7E">
              <w:rPr>
                <w:rFonts w:ascii="Arial" w:eastAsia="Times New Roman" w:hAnsi="Arial" w:cs="Arial"/>
                <w:kern w:val="0"/>
                <w:sz w:val="20"/>
                <w:szCs w:val="20"/>
                <w14:ligatures w14:val="none"/>
              </w:rPr>
              <w:t>Sept 2015 to Dec 2021</w:t>
            </w:r>
          </w:p>
        </w:tc>
      </w:tr>
      <w:tr w:rsidR="00CF1C86" w:rsidRPr="008640A1" w14:paraId="6CB4A175" w14:textId="77777777" w:rsidTr="00DB0C7E">
        <w:trPr>
          <w:cantSplit/>
        </w:trPr>
        <w:tc>
          <w:tcPr>
            <w:tcW w:w="3250" w:type="dxa"/>
            <w:hideMark/>
          </w:tcPr>
          <w:p w14:paraId="22411CAE" w14:textId="77777777" w:rsidR="00CF1C86" w:rsidRPr="00DB0C7E" w:rsidRDefault="00CF1C86" w:rsidP="005D3606">
            <w:pPr>
              <w:rPr>
                <w:rFonts w:ascii="Arial" w:eastAsia="Times New Roman" w:hAnsi="Arial" w:cs="Arial"/>
                <w:kern w:val="0"/>
                <w:sz w:val="20"/>
                <w:szCs w:val="20"/>
                <w14:ligatures w14:val="none"/>
              </w:rPr>
            </w:pPr>
            <w:r w:rsidRPr="00DB0C7E">
              <w:rPr>
                <w:rFonts w:ascii="Arial" w:eastAsia="Times New Roman" w:hAnsi="Arial" w:cs="Arial"/>
                <w:kern w:val="0"/>
                <w:sz w:val="20"/>
                <w:szCs w:val="20"/>
                <w14:ligatures w14:val="none"/>
              </w:rPr>
              <w:t>Encounter-level Validity: Comparison of eCQM measure results (% with excess duration) with Case Review</w:t>
            </w:r>
          </w:p>
        </w:tc>
        <w:tc>
          <w:tcPr>
            <w:tcW w:w="4665" w:type="dxa"/>
            <w:hideMark/>
          </w:tcPr>
          <w:p w14:paraId="36F5FEC0" w14:textId="77777777" w:rsidR="00CF1C86" w:rsidRPr="00DB0C7E" w:rsidRDefault="00CF1C86" w:rsidP="005D3606">
            <w:pPr>
              <w:rPr>
                <w:rFonts w:ascii="Arial" w:eastAsia="Times New Roman" w:hAnsi="Arial" w:cs="Arial"/>
                <w:kern w:val="0"/>
                <w:sz w:val="20"/>
                <w:szCs w:val="20"/>
                <w14:ligatures w14:val="none"/>
              </w:rPr>
            </w:pPr>
            <w:proofErr w:type="gramStart"/>
            <w:r w:rsidRPr="00DB0C7E">
              <w:rPr>
                <w:rFonts w:ascii="Arial" w:eastAsia="Times New Roman" w:hAnsi="Arial" w:cs="Arial"/>
                <w:kern w:val="0"/>
                <w:sz w:val="20"/>
                <w:szCs w:val="20"/>
                <w14:ligatures w14:val="none"/>
              </w:rPr>
              <w:t>Compared</w:t>
            </w:r>
            <w:proofErr w:type="gramEnd"/>
            <w:r w:rsidRPr="00DB0C7E">
              <w:rPr>
                <w:rFonts w:ascii="Arial" w:eastAsia="Times New Roman" w:hAnsi="Arial" w:cs="Arial"/>
                <w:kern w:val="0"/>
                <w:sz w:val="20"/>
                <w:szCs w:val="20"/>
                <w14:ligatures w14:val="none"/>
              </w:rPr>
              <w:t xml:space="preserve"> 450 patients with HMS chart review data from the University of Michigan with eCQM assessment in the University of Michigan</w:t>
            </w:r>
          </w:p>
        </w:tc>
        <w:tc>
          <w:tcPr>
            <w:tcW w:w="1435" w:type="dxa"/>
            <w:hideMark/>
          </w:tcPr>
          <w:p w14:paraId="163AE6CA" w14:textId="77777777" w:rsidR="00CF1C86" w:rsidRPr="00DB0C7E" w:rsidRDefault="00CF1C86" w:rsidP="005D3606">
            <w:pPr>
              <w:rPr>
                <w:rFonts w:ascii="Arial" w:eastAsia="Times New Roman" w:hAnsi="Arial" w:cs="Arial"/>
                <w:kern w:val="0"/>
                <w:sz w:val="20"/>
                <w:szCs w:val="20"/>
                <w14:ligatures w14:val="none"/>
              </w:rPr>
            </w:pPr>
            <w:r w:rsidRPr="00DB0C7E">
              <w:rPr>
                <w:rFonts w:ascii="Arial" w:eastAsia="Times New Roman" w:hAnsi="Arial" w:cs="Arial"/>
                <w:kern w:val="0"/>
                <w:sz w:val="20"/>
                <w:szCs w:val="20"/>
                <w14:ligatures w14:val="none"/>
              </w:rPr>
              <w:t>Sept 2015 to Dec 2021</w:t>
            </w:r>
          </w:p>
        </w:tc>
      </w:tr>
      <w:tr w:rsidR="00CF1C86" w:rsidRPr="008640A1" w14:paraId="394DCA75" w14:textId="77777777" w:rsidTr="00DB0C7E">
        <w:trPr>
          <w:cantSplit/>
        </w:trPr>
        <w:tc>
          <w:tcPr>
            <w:tcW w:w="3250" w:type="dxa"/>
            <w:hideMark/>
          </w:tcPr>
          <w:p w14:paraId="022976AB" w14:textId="77777777" w:rsidR="00CF1C86" w:rsidRPr="00DB0C7E" w:rsidRDefault="00CF1C86" w:rsidP="005D3606">
            <w:pPr>
              <w:rPr>
                <w:rFonts w:ascii="Arial" w:eastAsia="Times New Roman" w:hAnsi="Arial" w:cs="Arial"/>
                <w:kern w:val="0"/>
                <w:sz w:val="20"/>
                <w:szCs w:val="20"/>
                <w14:ligatures w14:val="none"/>
              </w:rPr>
            </w:pPr>
            <w:r w:rsidRPr="00DB0C7E">
              <w:rPr>
                <w:rFonts w:ascii="Arial" w:eastAsia="Times New Roman" w:hAnsi="Arial" w:cs="Arial"/>
                <w:kern w:val="0"/>
                <w:sz w:val="20"/>
                <w:szCs w:val="20"/>
                <w14:ligatures w14:val="none"/>
              </w:rPr>
              <w:t>Encounter-level Validity: Critical data element validity (and exclusion testing)</w:t>
            </w:r>
          </w:p>
        </w:tc>
        <w:tc>
          <w:tcPr>
            <w:tcW w:w="4665" w:type="dxa"/>
            <w:hideMark/>
          </w:tcPr>
          <w:p w14:paraId="67C0B629" w14:textId="3295D63B" w:rsidR="00CF1C86" w:rsidRPr="00DB0C7E" w:rsidRDefault="00CF1C86" w:rsidP="005D3606">
            <w:pPr>
              <w:rPr>
                <w:rFonts w:ascii="Arial" w:eastAsia="Times New Roman" w:hAnsi="Arial" w:cs="Arial"/>
                <w:kern w:val="0"/>
                <w:sz w:val="20"/>
                <w:szCs w:val="20"/>
                <w14:ligatures w14:val="none"/>
              </w:rPr>
            </w:pPr>
            <w:r w:rsidRPr="00DB0C7E">
              <w:rPr>
                <w:rFonts w:ascii="Arial" w:eastAsia="Times New Roman" w:hAnsi="Arial" w:cs="Arial"/>
                <w:kern w:val="0"/>
                <w:sz w:val="20"/>
                <w:szCs w:val="20"/>
                <w14:ligatures w14:val="none"/>
              </w:rPr>
              <w:t>Compared inclusion/exclusion criteria and critical data element results between HMS chart review data and eCQM data for the University of Michigan</w:t>
            </w:r>
          </w:p>
        </w:tc>
        <w:tc>
          <w:tcPr>
            <w:tcW w:w="1435" w:type="dxa"/>
            <w:hideMark/>
          </w:tcPr>
          <w:p w14:paraId="6719241A" w14:textId="77777777" w:rsidR="00CF1C86" w:rsidRPr="00DB0C7E" w:rsidRDefault="00CF1C86" w:rsidP="005D3606">
            <w:pPr>
              <w:rPr>
                <w:rFonts w:ascii="Arial" w:eastAsia="Times New Roman" w:hAnsi="Arial" w:cs="Arial"/>
                <w:kern w:val="0"/>
                <w:sz w:val="20"/>
                <w:szCs w:val="20"/>
                <w14:ligatures w14:val="none"/>
              </w:rPr>
            </w:pPr>
            <w:r w:rsidRPr="00DB0C7E">
              <w:rPr>
                <w:rFonts w:ascii="Arial" w:eastAsia="Times New Roman" w:hAnsi="Arial" w:cs="Arial"/>
                <w:kern w:val="0"/>
                <w:sz w:val="20"/>
                <w:szCs w:val="20"/>
                <w14:ligatures w14:val="none"/>
              </w:rPr>
              <w:t>Sept 2015 to Dec 2021 </w:t>
            </w:r>
          </w:p>
          <w:p w14:paraId="4F563576" w14:textId="380E9582" w:rsidR="00CF1C86" w:rsidRPr="00DB0C7E" w:rsidRDefault="00CF1C86" w:rsidP="005D3606">
            <w:pPr>
              <w:rPr>
                <w:rFonts w:ascii="Arial" w:eastAsia="Times New Roman" w:hAnsi="Arial" w:cs="Arial"/>
                <w:kern w:val="0"/>
                <w:sz w:val="20"/>
                <w:szCs w:val="20"/>
                <w14:ligatures w14:val="none"/>
              </w:rPr>
            </w:pPr>
          </w:p>
        </w:tc>
      </w:tr>
      <w:tr w:rsidR="00CF1C86" w:rsidRPr="008640A1" w14:paraId="00691808" w14:textId="77777777" w:rsidTr="00DB0C7E">
        <w:trPr>
          <w:cantSplit/>
        </w:trPr>
        <w:tc>
          <w:tcPr>
            <w:tcW w:w="3250" w:type="dxa"/>
            <w:hideMark/>
          </w:tcPr>
          <w:p w14:paraId="785CB521" w14:textId="77777777" w:rsidR="00CF1C86" w:rsidRPr="00DB0C7E" w:rsidRDefault="00CF1C86" w:rsidP="005D3606">
            <w:pPr>
              <w:rPr>
                <w:rFonts w:ascii="Arial" w:eastAsia="Times New Roman" w:hAnsi="Arial" w:cs="Arial"/>
                <w:color w:val="000000"/>
                <w:kern w:val="0"/>
                <w:sz w:val="20"/>
                <w:szCs w:val="20"/>
                <w14:ligatures w14:val="none"/>
              </w:rPr>
            </w:pPr>
            <w:r w:rsidRPr="00DB0C7E">
              <w:rPr>
                <w:rFonts w:ascii="Arial" w:eastAsia="Times New Roman" w:hAnsi="Arial" w:cs="Arial"/>
                <w:color w:val="000000"/>
                <w:kern w:val="0"/>
                <w:sz w:val="20"/>
                <w:szCs w:val="20"/>
                <w14:ligatures w14:val="none"/>
              </w:rPr>
              <w:t>Face Validity: National Expert Panel Feedback (N=8 experts)</w:t>
            </w:r>
          </w:p>
        </w:tc>
        <w:tc>
          <w:tcPr>
            <w:tcW w:w="4665" w:type="dxa"/>
            <w:hideMark/>
          </w:tcPr>
          <w:p w14:paraId="179DAFE6" w14:textId="77777777" w:rsidR="00CF1C86" w:rsidRPr="00FD13F1" w:rsidRDefault="00CF1C86" w:rsidP="005D3606">
            <w:pPr>
              <w:rPr>
                <w:rFonts w:ascii="Arial" w:eastAsia="Times New Roman" w:hAnsi="Arial" w:cs="Arial"/>
                <w:color w:val="000000"/>
                <w:kern w:val="0"/>
                <w:sz w:val="20"/>
                <w:szCs w:val="20"/>
                <w14:ligatures w14:val="none"/>
              </w:rPr>
            </w:pPr>
            <w:r w:rsidRPr="00FD13F1">
              <w:rPr>
                <w:rFonts w:ascii="Arial" w:eastAsia="Times New Roman" w:hAnsi="Arial" w:cs="Arial"/>
                <w:color w:val="000000"/>
                <w:kern w:val="0"/>
                <w:sz w:val="20"/>
                <w:szCs w:val="20"/>
                <w14:ligatures w14:val="none"/>
              </w:rPr>
              <w:t xml:space="preserve">Individuals from 8 national organizations participated in </w:t>
            </w:r>
            <w:proofErr w:type="gramStart"/>
            <w:r w:rsidRPr="00FD13F1">
              <w:rPr>
                <w:rFonts w:ascii="Arial" w:eastAsia="Times New Roman" w:hAnsi="Arial" w:cs="Arial"/>
                <w:color w:val="000000"/>
                <w:kern w:val="0"/>
                <w:sz w:val="20"/>
                <w:szCs w:val="20"/>
                <w14:ligatures w14:val="none"/>
              </w:rPr>
              <w:t>online</w:t>
            </w:r>
            <w:proofErr w:type="gramEnd"/>
            <w:r w:rsidRPr="00FD13F1">
              <w:rPr>
                <w:rFonts w:ascii="Arial" w:eastAsia="Times New Roman" w:hAnsi="Arial" w:cs="Arial"/>
                <w:color w:val="000000"/>
                <w:kern w:val="0"/>
                <w:sz w:val="20"/>
                <w:szCs w:val="20"/>
                <w14:ligatures w14:val="none"/>
              </w:rPr>
              <w:t xml:space="preserve"> technical expert panel (TEP) which involved discussion of measure.</w:t>
            </w:r>
          </w:p>
        </w:tc>
        <w:tc>
          <w:tcPr>
            <w:tcW w:w="1435" w:type="dxa"/>
            <w:hideMark/>
          </w:tcPr>
          <w:p w14:paraId="1771B63E" w14:textId="77777777" w:rsidR="00CF1C86" w:rsidRPr="00DB0C7E" w:rsidRDefault="00CF1C86" w:rsidP="005D3606">
            <w:pPr>
              <w:rPr>
                <w:rFonts w:ascii="Arial" w:eastAsia="Times New Roman" w:hAnsi="Arial" w:cs="Arial"/>
                <w:kern w:val="0"/>
                <w:sz w:val="20"/>
                <w:szCs w:val="20"/>
                <w14:ligatures w14:val="none"/>
              </w:rPr>
            </w:pPr>
            <w:r w:rsidRPr="00DB0C7E">
              <w:rPr>
                <w:rFonts w:ascii="Arial" w:eastAsia="Times New Roman" w:hAnsi="Arial" w:cs="Arial"/>
                <w:kern w:val="0"/>
                <w:sz w:val="20"/>
                <w:szCs w:val="20"/>
                <w14:ligatures w14:val="none"/>
              </w:rPr>
              <w:t>April 2023</w:t>
            </w:r>
          </w:p>
        </w:tc>
      </w:tr>
      <w:tr w:rsidR="00CF1C86" w:rsidRPr="008640A1" w14:paraId="63437B4F" w14:textId="77777777" w:rsidTr="00DB0C7E">
        <w:trPr>
          <w:cantSplit/>
        </w:trPr>
        <w:tc>
          <w:tcPr>
            <w:tcW w:w="3250" w:type="dxa"/>
            <w:hideMark/>
          </w:tcPr>
          <w:p w14:paraId="5ACBA486" w14:textId="77777777" w:rsidR="00CF1C86" w:rsidRPr="00DB0C7E" w:rsidRDefault="00CF1C86" w:rsidP="005D3606">
            <w:pPr>
              <w:rPr>
                <w:rFonts w:ascii="Arial" w:eastAsia="Times New Roman" w:hAnsi="Arial" w:cs="Arial"/>
                <w:color w:val="000000"/>
                <w:kern w:val="0"/>
                <w:sz w:val="20"/>
                <w:szCs w:val="20"/>
                <w14:ligatures w14:val="none"/>
              </w:rPr>
            </w:pPr>
            <w:r w:rsidRPr="00DB0C7E">
              <w:rPr>
                <w:rFonts w:ascii="Arial" w:eastAsia="Times New Roman" w:hAnsi="Arial" w:cs="Arial"/>
                <w:color w:val="000000"/>
                <w:kern w:val="0"/>
                <w:sz w:val="20"/>
                <w:szCs w:val="20"/>
                <w14:ligatures w14:val="none"/>
              </w:rPr>
              <w:t>Empirical Validity: Evaluated association with other measures of CAP antibiotic treatment quality</w:t>
            </w:r>
          </w:p>
        </w:tc>
        <w:tc>
          <w:tcPr>
            <w:tcW w:w="4665" w:type="dxa"/>
            <w:hideMark/>
          </w:tcPr>
          <w:p w14:paraId="51739CAB" w14:textId="3534396A" w:rsidR="00CF1C86" w:rsidRPr="00FD13F1" w:rsidRDefault="00FD13F1" w:rsidP="005D3606">
            <w:pPr>
              <w:rPr>
                <w:rFonts w:ascii="Arial" w:eastAsia="Times New Roman" w:hAnsi="Arial" w:cs="Arial"/>
                <w:kern w:val="0"/>
                <w:sz w:val="20"/>
                <w:szCs w:val="20"/>
                <w14:ligatures w14:val="none"/>
              </w:rPr>
            </w:pPr>
            <w:r w:rsidRPr="00FD13F1">
              <w:rPr>
                <w:rFonts w:ascii="Arial" w:hAnsi="Arial" w:cs="Arial"/>
                <w:sz w:val="20"/>
                <w:szCs w:val="20"/>
              </w:rPr>
              <w:t>EHR</w:t>
            </w:r>
            <w:r w:rsidRPr="00FD13F1">
              <w:rPr>
                <w:rFonts w:ascii="Arial" w:eastAsia="Times New Roman" w:hAnsi="Arial" w:cs="Arial"/>
                <w:kern w:val="0"/>
                <w:sz w:val="20"/>
                <w:szCs w:val="20"/>
                <w14:ligatures w14:val="none"/>
              </w:rPr>
              <w:t xml:space="preserve"> data from 109 VA facilities</w:t>
            </w:r>
          </w:p>
        </w:tc>
        <w:tc>
          <w:tcPr>
            <w:tcW w:w="1435" w:type="dxa"/>
            <w:hideMark/>
          </w:tcPr>
          <w:p w14:paraId="5B4E3B3D" w14:textId="77777777" w:rsidR="00CF1C86" w:rsidRPr="00DB0C7E" w:rsidRDefault="00CF1C86" w:rsidP="005D3606">
            <w:pPr>
              <w:rPr>
                <w:rFonts w:ascii="Arial" w:eastAsia="Times New Roman" w:hAnsi="Arial" w:cs="Arial"/>
                <w:kern w:val="0"/>
                <w:sz w:val="20"/>
                <w:szCs w:val="20"/>
                <w14:ligatures w14:val="none"/>
              </w:rPr>
            </w:pPr>
            <w:proofErr w:type="gramStart"/>
            <w:r w:rsidRPr="00DB0C7E">
              <w:rPr>
                <w:rFonts w:ascii="Arial" w:hAnsi="Arial" w:cs="Arial"/>
                <w:sz w:val="20"/>
                <w:szCs w:val="20"/>
              </w:rPr>
              <w:t>Jan,</w:t>
            </w:r>
            <w:proofErr w:type="gramEnd"/>
            <w:r w:rsidRPr="00DB0C7E">
              <w:rPr>
                <w:rFonts w:ascii="Arial" w:hAnsi="Arial" w:cs="Arial"/>
                <w:sz w:val="20"/>
                <w:szCs w:val="20"/>
              </w:rPr>
              <w:t xml:space="preserve"> 2022 to June, 2024</w:t>
            </w:r>
          </w:p>
        </w:tc>
      </w:tr>
      <w:tr w:rsidR="00CF1C86" w:rsidRPr="008640A1" w14:paraId="5D3BFB2D" w14:textId="77777777" w:rsidTr="00DB0C7E">
        <w:trPr>
          <w:cantSplit/>
        </w:trPr>
        <w:tc>
          <w:tcPr>
            <w:tcW w:w="3250" w:type="dxa"/>
            <w:hideMark/>
          </w:tcPr>
          <w:p w14:paraId="2EDE71F9" w14:textId="77777777" w:rsidR="00CF1C86" w:rsidRPr="00DB0C7E" w:rsidRDefault="00CF1C86" w:rsidP="005D3606">
            <w:pPr>
              <w:rPr>
                <w:rFonts w:ascii="Arial" w:eastAsia="Times New Roman" w:hAnsi="Arial" w:cs="Arial"/>
                <w:color w:val="000000"/>
                <w:kern w:val="0"/>
                <w:sz w:val="20"/>
                <w:szCs w:val="20"/>
                <w14:ligatures w14:val="none"/>
              </w:rPr>
            </w:pPr>
            <w:r w:rsidRPr="00DB0C7E">
              <w:rPr>
                <w:rFonts w:ascii="Arial" w:eastAsia="Times New Roman" w:hAnsi="Arial" w:cs="Arial"/>
                <w:color w:val="000000"/>
                <w:kern w:val="0"/>
                <w:sz w:val="20"/>
                <w:szCs w:val="20"/>
                <w14:ligatures w14:val="none"/>
              </w:rPr>
              <w:t>Empirical Validity: Evaluated association of excess duration in CAP with outcomes</w:t>
            </w:r>
          </w:p>
        </w:tc>
        <w:tc>
          <w:tcPr>
            <w:tcW w:w="4665" w:type="dxa"/>
            <w:hideMark/>
          </w:tcPr>
          <w:p w14:paraId="26C722FE" w14:textId="77777777" w:rsidR="00CF1C86" w:rsidRPr="00DB0C7E" w:rsidRDefault="00CF1C86" w:rsidP="005D3606">
            <w:pPr>
              <w:rPr>
                <w:rFonts w:ascii="Arial" w:eastAsia="Times New Roman" w:hAnsi="Arial" w:cs="Arial"/>
                <w:color w:val="000000"/>
                <w:kern w:val="0"/>
                <w:sz w:val="20"/>
                <w:szCs w:val="20"/>
                <w14:ligatures w14:val="none"/>
              </w:rPr>
            </w:pPr>
            <w:r w:rsidRPr="00DB0C7E">
              <w:rPr>
                <w:rFonts w:ascii="Arial" w:eastAsia="Times New Roman" w:hAnsi="Arial" w:cs="Arial"/>
                <w:color w:val="000000"/>
                <w:kern w:val="0"/>
                <w:sz w:val="20"/>
                <w:szCs w:val="20"/>
                <w14:ligatures w14:val="none"/>
              </w:rPr>
              <w:t>published work from data across 41 Michigan hospitals</w:t>
            </w:r>
          </w:p>
        </w:tc>
        <w:tc>
          <w:tcPr>
            <w:tcW w:w="1435" w:type="dxa"/>
            <w:hideMark/>
          </w:tcPr>
          <w:p w14:paraId="40963354" w14:textId="77777777" w:rsidR="00CF1C86" w:rsidRPr="00DB0C7E" w:rsidRDefault="00CF1C86" w:rsidP="005D3606">
            <w:pPr>
              <w:rPr>
                <w:rFonts w:ascii="Arial" w:eastAsia="Times New Roman" w:hAnsi="Arial" w:cs="Arial"/>
                <w:kern w:val="0"/>
                <w:sz w:val="20"/>
                <w:szCs w:val="20"/>
                <w14:ligatures w14:val="none"/>
              </w:rPr>
            </w:pPr>
            <w:r w:rsidRPr="00DB0C7E">
              <w:rPr>
                <w:rFonts w:ascii="Arial" w:eastAsia="Times New Roman" w:hAnsi="Arial" w:cs="Arial"/>
                <w:kern w:val="0"/>
                <w:sz w:val="20"/>
                <w:szCs w:val="20"/>
                <w14:ligatures w14:val="none"/>
              </w:rPr>
              <w:t> </w:t>
            </w:r>
          </w:p>
        </w:tc>
      </w:tr>
      <w:tr w:rsidR="00CF1C86" w:rsidRPr="008640A1" w14:paraId="51B9C4CF" w14:textId="77777777" w:rsidTr="00DB0C7E">
        <w:trPr>
          <w:cantSplit/>
        </w:trPr>
        <w:tc>
          <w:tcPr>
            <w:tcW w:w="3250" w:type="dxa"/>
            <w:hideMark/>
          </w:tcPr>
          <w:p w14:paraId="611FC922" w14:textId="77777777" w:rsidR="00CF1C86" w:rsidRPr="00DB0C7E" w:rsidRDefault="00CF1C86" w:rsidP="005D3606">
            <w:pPr>
              <w:rPr>
                <w:rFonts w:ascii="Arial" w:eastAsia="Times New Roman" w:hAnsi="Arial" w:cs="Arial"/>
                <w:color w:val="000000"/>
                <w:kern w:val="0"/>
                <w:sz w:val="20"/>
                <w:szCs w:val="20"/>
                <w14:ligatures w14:val="none"/>
              </w:rPr>
            </w:pPr>
            <w:r w:rsidRPr="00DB0C7E">
              <w:rPr>
                <w:rFonts w:ascii="Arial" w:eastAsia="Times New Roman" w:hAnsi="Arial" w:cs="Arial"/>
                <w:color w:val="000000"/>
                <w:kern w:val="0"/>
                <w:sz w:val="20"/>
                <w:szCs w:val="20"/>
                <w14:ligatures w14:val="none"/>
              </w:rPr>
              <w:t>Predictive Validity: Evaluated whether improvement in excess duration results in improved patient outcomes.</w:t>
            </w:r>
          </w:p>
        </w:tc>
        <w:tc>
          <w:tcPr>
            <w:tcW w:w="4665" w:type="dxa"/>
            <w:hideMark/>
          </w:tcPr>
          <w:p w14:paraId="1B740AC0" w14:textId="77777777" w:rsidR="00CF1C86" w:rsidRPr="00DB0C7E" w:rsidRDefault="00CF1C86" w:rsidP="005D3606">
            <w:pPr>
              <w:rPr>
                <w:rFonts w:ascii="Arial" w:eastAsia="Times New Roman" w:hAnsi="Arial" w:cs="Arial"/>
                <w:color w:val="000000"/>
                <w:kern w:val="0"/>
                <w:sz w:val="20"/>
                <w:szCs w:val="20"/>
                <w14:ligatures w14:val="none"/>
              </w:rPr>
            </w:pPr>
            <w:r w:rsidRPr="00DB0C7E">
              <w:rPr>
                <w:rFonts w:ascii="Arial" w:eastAsia="Times New Roman" w:hAnsi="Arial" w:cs="Arial"/>
                <w:color w:val="000000"/>
                <w:kern w:val="0"/>
                <w:sz w:val="20"/>
                <w:szCs w:val="20"/>
                <w14:ligatures w14:val="none"/>
              </w:rPr>
              <w:t>published work from data across 41 Michigan hospitals</w:t>
            </w:r>
          </w:p>
        </w:tc>
        <w:tc>
          <w:tcPr>
            <w:tcW w:w="1435" w:type="dxa"/>
            <w:hideMark/>
          </w:tcPr>
          <w:p w14:paraId="4DCD22B8" w14:textId="77777777" w:rsidR="00CF1C86" w:rsidRPr="00DB0C7E" w:rsidRDefault="00CF1C86" w:rsidP="005D3606">
            <w:pPr>
              <w:rPr>
                <w:rFonts w:ascii="Arial" w:eastAsia="Times New Roman" w:hAnsi="Arial" w:cs="Arial"/>
                <w:kern w:val="0"/>
                <w:sz w:val="20"/>
                <w:szCs w:val="20"/>
                <w14:ligatures w14:val="none"/>
              </w:rPr>
            </w:pPr>
            <w:r w:rsidRPr="00DB0C7E">
              <w:rPr>
                <w:rFonts w:ascii="Arial" w:eastAsia="Times New Roman" w:hAnsi="Arial" w:cs="Arial"/>
                <w:kern w:val="0"/>
                <w:sz w:val="20"/>
                <w:szCs w:val="20"/>
                <w14:ligatures w14:val="none"/>
              </w:rPr>
              <w:t> </w:t>
            </w:r>
          </w:p>
        </w:tc>
      </w:tr>
    </w:tbl>
    <w:p w14:paraId="71E649C9" w14:textId="3BCA853E" w:rsidR="00CF1C86" w:rsidRPr="00765662" w:rsidRDefault="0008500A">
      <w:pPr>
        <w:rPr>
          <w:rFonts w:ascii="Arial" w:hAnsi="Arial" w:cs="Arial"/>
          <w:b/>
          <w:bCs/>
          <w:sz w:val="18"/>
          <w:szCs w:val="18"/>
        </w:rPr>
      </w:pPr>
      <w:r w:rsidRPr="00765662">
        <w:rPr>
          <w:rFonts w:ascii="Arial" w:hAnsi="Arial" w:cs="Arial"/>
          <w:sz w:val="18"/>
          <w:szCs w:val="18"/>
        </w:rPr>
        <w:t xml:space="preserve">Abbreviations: </w:t>
      </w:r>
      <w:proofErr w:type="spellStart"/>
      <w:proofErr w:type="gramStart"/>
      <w:r w:rsidR="00FD13F1">
        <w:rPr>
          <w:rFonts w:ascii="Arial" w:hAnsi="Arial" w:cs="Arial"/>
          <w:sz w:val="18"/>
          <w:szCs w:val="18"/>
        </w:rPr>
        <w:t>EHR</w:t>
      </w:r>
      <w:r w:rsidR="00765662">
        <w:rPr>
          <w:rFonts w:ascii="Arial" w:hAnsi="Arial" w:cs="Arial"/>
          <w:sz w:val="18"/>
          <w:szCs w:val="18"/>
        </w:rPr>
        <w:t>,</w:t>
      </w:r>
      <w:r w:rsidR="00FD13F1">
        <w:rPr>
          <w:rFonts w:ascii="Arial" w:hAnsi="Arial" w:cs="Arial"/>
          <w:sz w:val="18"/>
          <w:szCs w:val="18"/>
        </w:rPr>
        <w:t>Electronic</w:t>
      </w:r>
      <w:proofErr w:type="spellEnd"/>
      <w:proofErr w:type="gramEnd"/>
      <w:r w:rsidR="00FD13F1">
        <w:rPr>
          <w:rFonts w:ascii="Arial" w:hAnsi="Arial" w:cs="Arial"/>
          <w:sz w:val="18"/>
          <w:szCs w:val="18"/>
        </w:rPr>
        <w:t xml:space="preserve"> Health Record</w:t>
      </w:r>
      <w:r w:rsidR="00765662">
        <w:rPr>
          <w:rFonts w:ascii="Arial" w:hAnsi="Arial" w:cs="Arial"/>
          <w:sz w:val="18"/>
          <w:szCs w:val="18"/>
        </w:rPr>
        <w:t>; VA, Veterans Administration; HMS, Michigan Hospital Medicine Safety Consortium; CAP, community-acquired pneumonia</w:t>
      </w:r>
    </w:p>
    <w:p w14:paraId="791A0ED8" w14:textId="77777777" w:rsidR="007515CA" w:rsidRDefault="007515CA">
      <w:pPr>
        <w:rPr>
          <w:rFonts w:ascii="Arial" w:hAnsi="Arial" w:cs="Arial"/>
          <w:b/>
          <w:bCs/>
        </w:rPr>
      </w:pPr>
      <w:r>
        <w:rPr>
          <w:rFonts w:ascii="Arial" w:hAnsi="Arial" w:cs="Arial"/>
          <w:b/>
          <w:bCs/>
        </w:rPr>
        <w:br w:type="page"/>
      </w:r>
    </w:p>
    <w:p w14:paraId="5451B696" w14:textId="1D91B002" w:rsidR="007B6C8E" w:rsidRPr="00423C5B" w:rsidRDefault="007B6C8E">
      <w:pPr>
        <w:rPr>
          <w:rFonts w:ascii="Arial" w:hAnsi="Arial" w:cs="Arial"/>
          <w:b/>
          <w:bCs/>
        </w:rPr>
      </w:pPr>
      <w:r w:rsidRPr="00423C5B">
        <w:rPr>
          <w:rFonts w:ascii="Arial" w:hAnsi="Arial" w:cs="Arial"/>
          <w:b/>
          <w:bCs/>
        </w:rPr>
        <w:lastRenderedPageBreak/>
        <w:t>Section 4.1.3 Characteristics of Measured Entities</w:t>
      </w:r>
    </w:p>
    <w:p w14:paraId="7DA12139" w14:textId="4DCCCB6F" w:rsidR="007B6C8E" w:rsidRPr="00423C5B" w:rsidRDefault="007B6C8E" w:rsidP="007B6C8E">
      <w:pPr>
        <w:rPr>
          <w:rFonts w:ascii="Arial" w:hAnsi="Arial" w:cs="Arial"/>
          <w:sz w:val="22"/>
          <w:szCs w:val="22"/>
        </w:rPr>
      </w:pPr>
      <w:r w:rsidRPr="00423C5B">
        <w:rPr>
          <w:rFonts w:ascii="Arial" w:hAnsi="Arial" w:cs="Arial"/>
          <w:b/>
          <w:bCs/>
          <w:sz w:val="22"/>
          <w:szCs w:val="22"/>
        </w:rPr>
        <w:t xml:space="preserve">Table </w:t>
      </w:r>
      <w:r w:rsidR="00CF1C86">
        <w:rPr>
          <w:rFonts w:ascii="Arial" w:hAnsi="Arial" w:cs="Arial"/>
          <w:b/>
          <w:bCs/>
          <w:sz w:val="22"/>
          <w:szCs w:val="22"/>
        </w:rPr>
        <w:t>8</w:t>
      </w:r>
      <w:r w:rsidRPr="00423C5B">
        <w:rPr>
          <w:rFonts w:ascii="Arial" w:hAnsi="Arial" w:cs="Arial"/>
          <w:b/>
          <w:bCs/>
          <w:sz w:val="22"/>
          <w:szCs w:val="22"/>
        </w:rPr>
        <w:t>.</w:t>
      </w:r>
      <w:r w:rsidRPr="00423C5B">
        <w:rPr>
          <w:rFonts w:ascii="Arial" w:hAnsi="Arial" w:cs="Arial"/>
          <w:sz w:val="22"/>
          <w:szCs w:val="22"/>
        </w:rPr>
        <w:t xml:space="preserve"> Characteristics of Measured Entities</w:t>
      </w:r>
    </w:p>
    <w:tbl>
      <w:tblPr>
        <w:tblStyle w:val="TableGrid"/>
        <w:tblW w:w="9990" w:type="dxa"/>
        <w:jc w:val="center"/>
        <w:tblLook w:val="04A0" w:firstRow="1" w:lastRow="0" w:firstColumn="1" w:lastColumn="0" w:noHBand="0" w:noVBand="1"/>
        <w:tblCaption w:val="Table 8. Characteristics of health systems the proposed eCQM was tested in."/>
        <w:tblDescription w:val="Comparison of UU, VA, and UM health systems. UU and UM are academic hospitals and VA has 103 facilities included in the reliability and validity testing. Both UU and UM are urban, with more than 200 beds, and an annual patient census of 29,450 (UU) and 49,730 (UM). VA facilities tend to be in urban areas as well but 18% of facilities were rural and the VA distribution of facility bed sizes tends toward smaller facilities than UU and UM (23% were 50 beds or fewer; 37% were 51-100 beds, and another 37% were 101-200 beds). Annual patient census for all 103 VA facilities together is 485,570 patients."/>
      </w:tblPr>
      <w:tblGrid>
        <w:gridCol w:w="2146"/>
        <w:gridCol w:w="2614"/>
        <w:gridCol w:w="2615"/>
        <w:gridCol w:w="2615"/>
      </w:tblGrid>
      <w:tr w:rsidR="007B6C8E" w:rsidRPr="007B6C8E" w14:paraId="702E50B3" w14:textId="77777777" w:rsidTr="007B6C8E">
        <w:trPr>
          <w:cantSplit/>
          <w:tblHeader/>
          <w:jc w:val="center"/>
        </w:trPr>
        <w:tc>
          <w:tcPr>
            <w:tcW w:w="2146" w:type="dxa"/>
          </w:tcPr>
          <w:p w14:paraId="29849180" w14:textId="77777777" w:rsidR="007B6C8E" w:rsidRPr="007B6C8E" w:rsidRDefault="007B6C8E" w:rsidP="005D3606">
            <w:pPr>
              <w:pStyle w:val="BodyText"/>
              <w:rPr>
                <w:b/>
                <w:bCs/>
              </w:rPr>
            </w:pPr>
            <w:r w:rsidRPr="007B6C8E">
              <w:rPr>
                <w:b/>
                <w:bCs/>
              </w:rPr>
              <w:t>Hospital Characteristic</w:t>
            </w:r>
          </w:p>
        </w:tc>
        <w:tc>
          <w:tcPr>
            <w:tcW w:w="2614" w:type="dxa"/>
          </w:tcPr>
          <w:p w14:paraId="5DCEB6D6" w14:textId="77777777" w:rsidR="007B6C8E" w:rsidRPr="007B6C8E" w:rsidRDefault="007B6C8E" w:rsidP="005D3606">
            <w:pPr>
              <w:pStyle w:val="BodyText"/>
              <w:jc w:val="center"/>
              <w:rPr>
                <w:b/>
                <w:bCs/>
              </w:rPr>
            </w:pPr>
            <w:r w:rsidRPr="007B6C8E">
              <w:rPr>
                <w:b/>
                <w:bCs/>
              </w:rPr>
              <w:t>University of Utah</w:t>
            </w:r>
          </w:p>
          <w:p w14:paraId="5E4919B0" w14:textId="77777777" w:rsidR="007B6C8E" w:rsidRPr="007B6C8E" w:rsidRDefault="007B6C8E" w:rsidP="005D3606">
            <w:pPr>
              <w:pStyle w:val="BodyText"/>
              <w:jc w:val="center"/>
              <w:rPr>
                <w:b/>
                <w:bCs/>
              </w:rPr>
            </w:pPr>
            <w:r w:rsidRPr="007B6C8E">
              <w:rPr>
                <w:b/>
                <w:bCs/>
              </w:rPr>
              <w:t>N=1 hospital</w:t>
            </w:r>
          </w:p>
        </w:tc>
        <w:tc>
          <w:tcPr>
            <w:tcW w:w="2615" w:type="dxa"/>
          </w:tcPr>
          <w:p w14:paraId="356B6EFF" w14:textId="1E279C8A" w:rsidR="007B6C8E" w:rsidRPr="007B6C8E" w:rsidRDefault="007B6C8E" w:rsidP="005D3606">
            <w:pPr>
              <w:pStyle w:val="BodyText"/>
              <w:jc w:val="center"/>
              <w:rPr>
                <w:b/>
                <w:bCs/>
              </w:rPr>
            </w:pPr>
            <w:r w:rsidRPr="007B6C8E">
              <w:rPr>
                <w:b/>
                <w:bCs/>
              </w:rPr>
              <w:t xml:space="preserve">VA Health </w:t>
            </w:r>
            <w:r w:rsidR="00C83989">
              <w:rPr>
                <w:b/>
                <w:bCs/>
              </w:rPr>
              <w:t xml:space="preserve">Care </w:t>
            </w:r>
            <w:r w:rsidRPr="007B6C8E">
              <w:rPr>
                <w:b/>
                <w:bCs/>
              </w:rPr>
              <w:t>System</w:t>
            </w:r>
          </w:p>
          <w:p w14:paraId="758E025A" w14:textId="77777777" w:rsidR="007B6C8E" w:rsidRPr="007B6C8E" w:rsidRDefault="007B6C8E" w:rsidP="005D3606">
            <w:pPr>
              <w:pStyle w:val="BodyText"/>
              <w:jc w:val="center"/>
              <w:rPr>
                <w:b/>
                <w:bCs/>
              </w:rPr>
            </w:pPr>
            <w:r w:rsidRPr="007B6C8E">
              <w:rPr>
                <w:b/>
                <w:bCs/>
              </w:rPr>
              <w:t xml:space="preserve">N=109 hospitals </w:t>
            </w:r>
          </w:p>
        </w:tc>
        <w:tc>
          <w:tcPr>
            <w:tcW w:w="2615" w:type="dxa"/>
          </w:tcPr>
          <w:p w14:paraId="63FD2F1A" w14:textId="77777777" w:rsidR="007B6C8E" w:rsidRPr="007B6C8E" w:rsidRDefault="007B6C8E" w:rsidP="005D3606">
            <w:pPr>
              <w:pStyle w:val="BodyText"/>
              <w:jc w:val="center"/>
              <w:rPr>
                <w:b/>
                <w:bCs/>
              </w:rPr>
            </w:pPr>
            <w:r w:rsidRPr="007B6C8E">
              <w:rPr>
                <w:b/>
                <w:bCs/>
              </w:rPr>
              <w:t>University of Michigan</w:t>
            </w:r>
          </w:p>
          <w:p w14:paraId="0304F4C1" w14:textId="77777777" w:rsidR="007B6C8E" w:rsidRPr="007B6C8E" w:rsidRDefault="007B6C8E" w:rsidP="005D3606">
            <w:pPr>
              <w:pStyle w:val="BodyText"/>
              <w:jc w:val="center"/>
              <w:rPr>
                <w:b/>
                <w:bCs/>
              </w:rPr>
            </w:pPr>
            <w:r w:rsidRPr="007B6C8E">
              <w:rPr>
                <w:b/>
                <w:bCs/>
              </w:rPr>
              <w:t xml:space="preserve">N=1 hospital </w:t>
            </w:r>
          </w:p>
        </w:tc>
      </w:tr>
      <w:tr w:rsidR="007B6C8E" w:rsidRPr="007B6C8E" w14:paraId="6BE156AC" w14:textId="77777777" w:rsidTr="007B6C8E">
        <w:trPr>
          <w:cantSplit/>
          <w:jc w:val="center"/>
        </w:trPr>
        <w:tc>
          <w:tcPr>
            <w:tcW w:w="2146" w:type="dxa"/>
          </w:tcPr>
          <w:p w14:paraId="3BDAD2E6" w14:textId="77777777" w:rsidR="007B6C8E" w:rsidRPr="007B6C8E" w:rsidRDefault="007B6C8E" w:rsidP="005D3606">
            <w:pPr>
              <w:pStyle w:val="BodyText"/>
            </w:pPr>
            <w:r w:rsidRPr="007B6C8E">
              <w:t>Data time frame</w:t>
            </w:r>
          </w:p>
        </w:tc>
        <w:tc>
          <w:tcPr>
            <w:tcW w:w="2614" w:type="dxa"/>
          </w:tcPr>
          <w:p w14:paraId="54D9934D" w14:textId="77777777" w:rsidR="007B6C8E" w:rsidRPr="007B6C8E" w:rsidRDefault="007B6C8E" w:rsidP="005D3606">
            <w:pPr>
              <w:pStyle w:val="BodyText"/>
              <w:jc w:val="center"/>
            </w:pPr>
            <w:r w:rsidRPr="007B6C8E">
              <w:t>1/1/2021 to 5/30/2022</w:t>
            </w:r>
          </w:p>
        </w:tc>
        <w:tc>
          <w:tcPr>
            <w:tcW w:w="2615" w:type="dxa"/>
          </w:tcPr>
          <w:p w14:paraId="39F4D155" w14:textId="77777777" w:rsidR="007B6C8E" w:rsidRPr="007B6C8E" w:rsidRDefault="007B6C8E" w:rsidP="005D3606">
            <w:pPr>
              <w:pStyle w:val="BodyText"/>
              <w:jc w:val="center"/>
            </w:pPr>
            <w:r w:rsidRPr="007B6C8E">
              <w:t>1/1/2022 to 6/30/2024</w:t>
            </w:r>
          </w:p>
        </w:tc>
        <w:tc>
          <w:tcPr>
            <w:tcW w:w="2615" w:type="dxa"/>
          </w:tcPr>
          <w:p w14:paraId="000F73FD" w14:textId="77777777" w:rsidR="007B6C8E" w:rsidRPr="007B6C8E" w:rsidRDefault="007B6C8E" w:rsidP="005D3606">
            <w:pPr>
              <w:pStyle w:val="BodyText"/>
              <w:jc w:val="center"/>
            </w:pPr>
            <w:r w:rsidRPr="007B6C8E">
              <w:t>9/29/2015 to 12/11/2021</w:t>
            </w:r>
          </w:p>
        </w:tc>
      </w:tr>
      <w:tr w:rsidR="007B6C8E" w:rsidRPr="007B6C8E" w14:paraId="3B7C19E3" w14:textId="77777777" w:rsidTr="007B6C8E">
        <w:trPr>
          <w:cantSplit/>
          <w:jc w:val="center"/>
        </w:trPr>
        <w:tc>
          <w:tcPr>
            <w:tcW w:w="2146" w:type="dxa"/>
          </w:tcPr>
          <w:p w14:paraId="3EC6F34E" w14:textId="77777777" w:rsidR="007B6C8E" w:rsidRPr="007B6C8E" w:rsidRDefault="007B6C8E" w:rsidP="005D3606">
            <w:pPr>
              <w:pStyle w:val="BodyText"/>
            </w:pPr>
            <w:r w:rsidRPr="007B6C8E">
              <w:t xml:space="preserve">Academic Hospital  </w:t>
            </w:r>
          </w:p>
        </w:tc>
        <w:tc>
          <w:tcPr>
            <w:tcW w:w="2614" w:type="dxa"/>
          </w:tcPr>
          <w:p w14:paraId="7170D152" w14:textId="77777777" w:rsidR="007B6C8E" w:rsidRPr="007B6C8E" w:rsidRDefault="007B6C8E" w:rsidP="005D3606">
            <w:pPr>
              <w:pStyle w:val="BodyText"/>
              <w:jc w:val="center"/>
            </w:pPr>
            <w:r w:rsidRPr="007B6C8E">
              <w:t>1 (100%)</w:t>
            </w:r>
          </w:p>
        </w:tc>
        <w:tc>
          <w:tcPr>
            <w:tcW w:w="2615" w:type="dxa"/>
          </w:tcPr>
          <w:p w14:paraId="101B3CC4" w14:textId="77777777" w:rsidR="007B6C8E" w:rsidRPr="007B6C8E" w:rsidRDefault="007B6C8E" w:rsidP="005D3606">
            <w:pPr>
              <w:pStyle w:val="BodyText"/>
              <w:jc w:val="center"/>
            </w:pPr>
            <w:r w:rsidRPr="007B6C8E">
              <w:t>n/a</w:t>
            </w:r>
          </w:p>
        </w:tc>
        <w:tc>
          <w:tcPr>
            <w:tcW w:w="2615" w:type="dxa"/>
          </w:tcPr>
          <w:p w14:paraId="7FF6D5FC" w14:textId="77777777" w:rsidR="007B6C8E" w:rsidRPr="007B6C8E" w:rsidRDefault="007B6C8E" w:rsidP="005D3606">
            <w:pPr>
              <w:pStyle w:val="BodyText"/>
              <w:jc w:val="center"/>
            </w:pPr>
            <w:r w:rsidRPr="007B6C8E">
              <w:t>1 (100%)</w:t>
            </w:r>
          </w:p>
        </w:tc>
      </w:tr>
      <w:tr w:rsidR="007B6C8E" w:rsidRPr="007B6C8E" w14:paraId="2959F6CA" w14:textId="77777777" w:rsidTr="007B6C8E">
        <w:trPr>
          <w:cantSplit/>
          <w:jc w:val="center"/>
        </w:trPr>
        <w:tc>
          <w:tcPr>
            <w:tcW w:w="2146" w:type="dxa"/>
          </w:tcPr>
          <w:p w14:paraId="22F9DE53" w14:textId="77777777" w:rsidR="007B6C8E" w:rsidRPr="007B6C8E" w:rsidRDefault="007B6C8E" w:rsidP="005D3606">
            <w:pPr>
              <w:pStyle w:val="BodyText"/>
            </w:pPr>
            <w:r w:rsidRPr="007B6C8E">
              <w:t>Location</w:t>
            </w:r>
          </w:p>
          <w:p w14:paraId="66D2ED38" w14:textId="77777777" w:rsidR="007B6C8E" w:rsidRPr="007B6C8E" w:rsidRDefault="007B6C8E" w:rsidP="005D3606">
            <w:pPr>
              <w:pStyle w:val="BodyText"/>
            </w:pPr>
            <w:r w:rsidRPr="007B6C8E">
              <w:t xml:space="preserve">   Urban</w:t>
            </w:r>
          </w:p>
          <w:p w14:paraId="44E359BB" w14:textId="77777777" w:rsidR="007B6C8E" w:rsidRPr="007B6C8E" w:rsidRDefault="007B6C8E" w:rsidP="005D3606">
            <w:pPr>
              <w:pStyle w:val="BodyText"/>
            </w:pPr>
            <w:r w:rsidRPr="007B6C8E">
              <w:t xml:space="preserve">   Rural</w:t>
            </w:r>
          </w:p>
        </w:tc>
        <w:tc>
          <w:tcPr>
            <w:tcW w:w="2614" w:type="dxa"/>
          </w:tcPr>
          <w:p w14:paraId="60F63359" w14:textId="77777777" w:rsidR="007B6C8E" w:rsidRPr="007B6C8E" w:rsidRDefault="007B6C8E" w:rsidP="005D3606">
            <w:pPr>
              <w:pStyle w:val="BodyText"/>
              <w:jc w:val="center"/>
            </w:pPr>
          </w:p>
          <w:p w14:paraId="601CC40F" w14:textId="77777777" w:rsidR="007B6C8E" w:rsidRPr="007B6C8E" w:rsidRDefault="007B6C8E" w:rsidP="005D3606">
            <w:pPr>
              <w:pStyle w:val="BodyText"/>
              <w:jc w:val="center"/>
            </w:pPr>
            <w:r w:rsidRPr="007B6C8E">
              <w:t>1 (100%)</w:t>
            </w:r>
          </w:p>
          <w:p w14:paraId="4A9A4E69" w14:textId="77777777" w:rsidR="007B6C8E" w:rsidRPr="007B6C8E" w:rsidRDefault="007B6C8E" w:rsidP="005D3606">
            <w:pPr>
              <w:pStyle w:val="BodyText"/>
              <w:jc w:val="center"/>
            </w:pPr>
            <w:r w:rsidRPr="007B6C8E">
              <w:t>0 (0%)</w:t>
            </w:r>
          </w:p>
        </w:tc>
        <w:tc>
          <w:tcPr>
            <w:tcW w:w="2615" w:type="dxa"/>
          </w:tcPr>
          <w:p w14:paraId="1CBEFF9E" w14:textId="77777777" w:rsidR="007B6C8E" w:rsidRPr="007B6C8E" w:rsidRDefault="007B6C8E" w:rsidP="005D3606">
            <w:pPr>
              <w:pStyle w:val="BodyText"/>
              <w:jc w:val="center"/>
            </w:pPr>
          </w:p>
          <w:p w14:paraId="66611255" w14:textId="77777777" w:rsidR="007B6C8E" w:rsidRPr="007B6C8E" w:rsidRDefault="007B6C8E" w:rsidP="005D3606">
            <w:pPr>
              <w:pStyle w:val="BodyText"/>
              <w:jc w:val="center"/>
            </w:pPr>
            <w:r w:rsidRPr="007B6C8E">
              <w:t>Healthcare systems span urban and rural areas</w:t>
            </w:r>
          </w:p>
        </w:tc>
        <w:tc>
          <w:tcPr>
            <w:tcW w:w="2615" w:type="dxa"/>
          </w:tcPr>
          <w:p w14:paraId="35094117" w14:textId="77777777" w:rsidR="007B6C8E" w:rsidRPr="007B6C8E" w:rsidRDefault="007B6C8E" w:rsidP="005D3606">
            <w:pPr>
              <w:pStyle w:val="BodyText"/>
              <w:jc w:val="center"/>
            </w:pPr>
          </w:p>
          <w:p w14:paraId="3F12CCA6" w14:textId="77777777" w:rsidR="007B6C8E" w:rsidRPr="007B6C8E" w:rsidRDefault="007B6C8E" w:rsidP="005D3606">
            <w:pPr>
              <w:pStyle w:val="BodyText"/>
              <w:jc w:val="center"/>
            </w:pPr>
            <w:r w:rsidRPr="007B6C8E">
              <w:t>1 (100%)</w:t>
            </w:r>
          </w:p>
          <w:p w14:paraId="4F41C61C" w14:textId="77777777" w:rsidR="007B6C8E" w:rsidRPr="007B6C8E" w:rsidRDefault="007B6C8E" w:rsidP="005D3606">
            <w:pPr>
              <w:pStyle w:val="BodyText"/>
              <w:jc w:val="center"/>
            </w:pPr>
            <w:r w:rsidRPr="007B6C8E">
              <w:t>0 (0%)</w:t>
            </w:r>
          </w:p>
        </w:tc>
      </w:tr>
      <w:tr w:rsidR="007B6C8E" w:rsidRPr="007B6C8E" w14:paraId="0717A0E8" w14:textId="77777777" w:rsidTr="007B6C8E">
        <w:trPr>
          <w:cantSplit/>
          <w:jc w:val="center"/>
        </w:trPr>
        <w:tc>
          <w:tcPr>
            <w:tcW w:w="2146" w:type="dxa"/>
          </w:tcPr>
          <w:p w14:paraId="7B5D7C52" w14:textId="77777777" w:rsidR="007B6C8E" w:rsidRPr="007B6C8E" w:rsidRDefault="007B6C8E" w:rsidP="005D3606">
            <w:pPr>
              <w:pStyle w:val="BodyText"/>
            </w:pPr>
            <w:r w:rsidRPr="007B6C8E">
              <w:t>Hospital Type</w:t>
            </w:r>
          </w:p>
          <w:p w14:paraId="4C7746EE" w14:textId="77777777" w:rsidR="007B6C8E" w:rsidRPr="007B6C8E" w:rsidRDefault="007B6C8E" w:rsidP="005D3606">
            <w:pPr>
              <w:pStyle w:val="BodyText"/>
            </w:pPr>
            <w:r w:rsidRPr="007B6C8E">
              <w:t xml:space="preserve">   State</w:t>
            </w:r>
          </w:p>
          <w:p w14:paraId="16E8FD18" w14:textId="77777777" w:rsidR="007B6C8E" w:rsidRPr="007B6C8E" w:rsidRDefault="007B6C8E" w:rsidP="005D3606">
            <w:pPr>
              <w:pStyle w:val="BodyText"/>
            </w:pPr>
            <w:r w:rsidRPr="007B6C8E">
              <w:t xml:space="preserve">   Federal</w:t>
            </w:r>
          </w:p>
        </w:tc>
        <w:tc>
          <w:tcPr>
            <w:tcW w:w="2614" w:type="dxa"/>
          </w:tcPr>
          <w:p w14:paraId="03423307" w14:textId="77777777" w:rsidR="007B6C8E" w:rsidRPr="007B6C8E" w:rsidRDefault="007B6C8E" w:rsidP="005D3606">
            <w:pPr>
              <w:pStyle w:val="BodyText"/>
              <w:jc w:val="center"/>
            </w:pPr>
          </w:p>
          <w:p w14:paraId="1DAC3497" w14:textId="77777777" w:rsidR="007B6C8E" w:rsidRPr="007B6C8E" w:rsidRDefault="007B6C8E" w:rsidP="005D3606">
            <w:pPr>
              <w:pStyle w:val="BodyText"/>
              <w:jc w:val="center"/>
            </w:pPr>
            <w:r w:rsidRPr="007B6C8E">
              <w:t>1 (100%)</w:t>
            </w:r>
          </w:p>
          <w:p w14:paraId="726A3C4D" w14:textId="77777777" w:rsidR="007B6C8E" w:rsidRPr="007B6C8E" w:rsidRDefault="007B6C8E" w:rsidP="005D3606">
            <w:pPr>
              <w:pStyle w:val="BodyText"/>
              <w:jc w:val="center"/>
            </w:pPr>
            <w:r w:rsidRPr="007B6C8E">
              <w:t>0 (0%)</w:t>
            </w:r>
          </w:p>
        </w:tc>
        <w:tc>
          <w:tcPr>
            <w:tcW w:w="2615" w:type="dxa"/>
          </w:tcPr>
          <w:p w14:paraId="709856B2" w14:textId="77777777" w:rsidR="007B6C8E" w:rsidRPr="007B6C8E" w:rsidRDefault="007B6C8E" w:rsidP="005D3606">
            <w:pPr>
              <w:pStyle w:val="BodyText"/>
              <w:jc w:val="center"/>
            </w:pPr>
          </w:p>
          <w:p w14:paraId="1F42ED44" w14:textId="77777777" w:rsidR="007B6C8E" w:rsidRPr="007B6C8E" w:rsidRDefault="007B6C8E" w:rsidP="005D3606">
            <w:pPr>
              <w:pStyle w:val="BodyText"/>
              <w:jc w:val="center"/>
            </w:pPr>
            <w:r w:rsidRPr="007B6C8E">
              <w:t>0 (0%)</w:t>
            </w:r>
          </w:p>
          <w:p w14:paraId="65951441" w14:textId="77777777" w:rsidR="007B6C8E" w:rsidRPr="007B6C8E" w:rsidRDefault="007B6C8E" w:rsidP="005D3606">
            <w:pPr>
              <w:pStyle w:val="BodyText"/>
              <w:jc w:val="center"/>
            </w:pPr>
            <w:r w:rsidRPr="007B6C8E">
              <w:t>109 (100%)</w:t>
            </w:r>
          </w:p>
        </w:tc>
        <w:tc>
          <w:tcPr>
            <w:tcW w:w="2615" w:type="dxa"/>
          </w:tcPr>
          <w:p w14:paraId="2336F78D" w14:textId="77777777" w:rsidR="007B6C8E" w:rsidRPr="007B6C8E" w:rsidRDefault="007B6C8E" w:rsidP="005D3606">
            <w:pPr>
              <w:pStyle w:val="BodyText"/>
              <w:jc w:val="center"/>
            </w:pPr>
          </w:p>
          <w:p w14:paraId="0EC3B252" w14:textId="77777777" w:rsidR="007B6C8E" w:rsidRPr="007B6C8E" w:rsidRDefault="007B6C8E" w:rsidP="005D3606">
            <w:pPr>
              <w:pStyle w:val="BodyText"/>
              <w:jc w:val="center"/>
            </w:pPr>
            <w:r w:rsidRPr="007B6C8E">
              <w:t>1 (100%)</w:t>
            </w:r>
          </w:p>
          <w:p w14:paraId="049C9BF4" w14:textId="77777777" w:rsidR="007B6C8E" w:rsidRPr="007B6C8E" w:rsidRDefault="007B6C8E" w:rsidP="005D3606">
            <w:pPr>
              <w:pStyle w:val="BodyText"/>
              <w:jc w:val="center"/>
            </w:pPr>
            <w:r w:rsidRPr="007B6C8E">
              <w:t>0 (0%)</w:t>
            </w:r>
          </w:p>
        </w:tc>
      </w:tr>
      <w:tr w:rsidR="007B6C8E" w:rsidRPr="007B6C8E" w14:paraId="7D12AD06" w14:textId="77777777" w:rsidTr="007B6C8E">
        <w:trPr>
          <w:cantSplit/>
          <w:jc w:val="center"/>
        </w:trPr>
        <w:tc>
          <w:tcPr>
            <w:tcW w:w="2146" w:type="dxa"/>
          </w:tcPr>
          <w:p w14:paraId="30849FC7" w14:textId="77777777" w:rsidR="007B6C8E" w:rsidRPr="007B6C8E" w:rsidRDefault="007B6C8E" w:rsidP="005D3606">
            <w:pPr>
              <w:pStyle w:val="BodyText"/>
            </w:pPr>
            <w:r w:rsidRPr="007B6C8E">
              <w:t>Bed size</w:t>
            </w:r>
          </w:p>
          <w:p w14:paraId="6AF2514F" w14:textId="77777777" w:rsidR="007B6C8E" w:rsidRPr="007B6C8E" w:rsidRDefault="007B6C8E" w:rsidP="005D3606">
            <w:pPr>
              <w:pStyle w:val="BodyText"/>
            </w:pPr>
            <w:r w:rsidRPr="007B6C8E">
              <w:t>≤50</w:t>
            </w:r>
          </w:p>
          <w:p w14:paraId="6D26307E" w14:textId="77777777" w:rsidR="007B6C8E" w:rsidRPr="007B6C8E" w:rsidRDefault="007B6C8E" w:rsidP="005D3606">
            <w:pPr>
              <w:pStyle w:val="BodyText"/>
            </w:pPr>
            <w:r w:rsidRPr="007B6C8E">
              <w:t>51-100</w:t>
            </w:r>
          </w:p>
          <w:p w14:paraId="6D1F4815" w14:textId="77777777" w:rsidR="007B6C8E" w:rsidRPr="007B6C8E" w:rsidRDefault="007B6C8E" w:rsidP="005D3606">
            <w:pPr>
              <w:pStyle w:val="BodyText"/>
            </w:pPr>
            <w:r w:rsidRPr="007B6C8E">
              <w:t>101-200</w:t>
            </w:r>
          </w:p>
          <w:p w14:paraId="641D46A3" w14:textId="77777777" w:rsidR="007B6C8E" w:rsidRPr="007B6C8E" w:rsidRDefault="007B6C8E" w:rsidP="005D3606">
            <w:pPr>
              <w:pStyle w:val="BodyText"/>
            </w:pPr>
            <w:r w:rsidRPr="007B6C8E">
              <w:t>&gt;200</w:t>
            </w:r>
          </w:p>
        </w:tc>
        <w:tc>
          <w:tcPr>
            <w:tcW w:w="2614" w:type="dxa"/>
          </w:tcPr>
          <w:p w14:paraId="522BC28A" w14:textId="77777777" w:rsidR="007B6C8E" w:rsidRPr="007B6C8E" w:rsidRDefault="007B6C8E" w:rsidP="005D3606">
            <w:pPr>
              <w:pStyle w:val="BodyText"/>
              <w:jc w:val="center"/>
            </w:pPr>
          </w:p>
          <w:p w14:paraId="73D3147A" w14:textId="77777777" w:rsidR="007B6C8E" w:rsidRPr="007B6C8E" w:rsidRDefault="007B6C8E" w:rsidP="005D3606">
            <w:pPr>
              <w:pStyle w:val="BodyText"/>
              <w:jc w:val="center"/>
            </w:pPr>
            <w:r w:rsidRPr="007B6C8E">
              <w:t>0</w:t>
            </w:r>
          </w:p>
          <w:p w14:paraId="03C57F30" w14:textId="77777777" w:rsidR="007B6C8E" w:rsidRPr="007B6C8E" w:rsidRDefault="007B6C8E" w:rsidP="005D3606">
            <w:pPr>
              <w:pStyle w:val="BodyText"/>
              <w:jc w:val="center"/>
            </w:pPr>
            <w:r w:rsidRPr="007B6C8E">
              <w:t>0</w:t>
            </w:r>
          </w:p>
          <w:p w14:paraId="4AAD1972" w14:textId="77777777" w:rsidR="007B6C8E" w:rsidRPr="007B6C8E" w:rsidRDefault="007B6C8E" w:rsidP="005D3606">
            <w:pPr>
              <w:pStyle w:val="BodyText"/>
              <w:jc w:val="center"/>
            </w:pPr>
            <w:r w:rsidRPr="007B6C8E">
              <w:t>0</w:t>
            </w:r>
          </w:p>
          <w:p w14:paraId="6DB60F6A" w14:textId="77777777" w:rsidR="007B6C8E" w:rsidRPr="007B6C8E" w:rsidRDefault="007B6C8E" w:rsidP="005D3606">
            <w:pPr>
              <w:pStyle w:val="BodyText"/>
              <w:jc w:val="center"/>
            </w:pPr>
            <w:r w:rsidRPr="007B6C8E">
              <w:t>1 (100%)</w:t>
            </w:r>
          </w:p>
        </w:tc>
        <w:tc>
          <w:tcPr>
            <w:tcW w:w="2615" w:type="dxa"/>
          </w:tcPr>
          <w:p w14:paraId="7C7A5003" w14:textId="77777777" w:rsidR="007B6C8E" w:rsidRPr="007B6C8E" w:rsidRDefault="007B6C8E" w:rsidP="005D3606">
            <w:pPr>
              <w:pStyle w:val="BodyText"/>
              <w:jc w:val="center"/>
            </w:pPr>
          </w:p>
          <w:p w14:paraId="7B5C82B0" w14:textId="77777777" w:rsidR="007B6C8E" w:rsidRPr="007B6C8E" w:rsidRDefault="007B6C8E" w:rsidP="005D3606">
            <w:pPr>
              <w:pStyle w:val="BodyText"/>
              <w:jc w:val="center"/>
            </w:pPr>
            <w:r w:rsidRPr="007B6C8E">
              <w:t>30 (27.5%)</w:t>
            </w:r>
          </w:p>
          <w:p w14:paraId="270EA708" w14:textId="77777777" w:rsidR="007B6C8E" w:rsidRPr="007B6C8E" w:rsidRDefault="007B6C8E" w:rsidP="005D3606">
            <w:pPr>
              <w:pStyle w:val="BodyText"/>
              <w:jc w:val="center"/>
            </w:pPr>
            <w:r w:rsidRPr="007B6C8E">
              <w:t>24 (22.0%)</w:t>
            </w:r>
          </w:p>
          <w:p w14:paraId="782A9294" w14:textId="77777777" w:rsidR="007B6C8E" w:rsidRPr="007B6C8E" w:rsidRDefault="007B6C8E" w:rsidP="005D3606">
            <w:pPr>
              <w:pStyle w:val="BodyText"/>
              <w:jc w:val="center"/>
            </w:pPr>
            <w:r w:rsidRPr="007B6C8E">
              <w:t>41 (37.6%)</w:t>
            </w:r>
          </w:p>
          <w:p w14:paraId="14462C35" w14:textId="77777777" w:rsidR="007B6C8E" w:rsidRPr="007B6C8E" w:rsidRDefault="007B6C8E" w:rsidP="005D3606">
            <w:pPr>
              <w:pStyle w:val="BodyText"/>
              <w:jc w:val="center"/>
            </w:pPr>
            <w:r w:rsidRPr="007B6C8E">
              <w:t>14 (12.8%)</w:t>
            </w:r>
          </w:p>
        </w:tc>
        <w:tc>
          <w:tcPr>
            <w:tcW w:w="2615" w:type="dxa"/>
          </w:tcPr>
          <w:p w14:paraId="631AAB38" w14:textId="77777777" w:rsidR="007B6C8E" w:rsidRPr="007B6C8E" w:rsidRDefault="007B6C8E" w:rsidP="005D3606">
            <w:pPr>
              <w:pStyle w:val="BodyText"/>
              <w:jc w:val="center"/>
            </w:pPr>
          </w:p>
          <w:p w14:paraId="11276581" w14:textId="77777777" w:rsidR="007B6C8E" w:rsidRPr="007B6C8E" w:rsidRDefault="007B6C8E" w:rsidP="005D3606">
            <w:pPr>
              <w:pStyle w:val="BodyText"/>
              <w:jc w:val="center"/>
            </w:pPr>
            <w:r w:rsidRPr="007B6C8E">
              <w:t>0</w:t>
            </w:r>
          </w:p>
          <w:p w14:paraId="2F6DB764" w14:textId="77777777" w:rsidR="007B6C8E" w:rsidRPr="007B6C8E" w:rsidRDefault="007B6C8E" w:rsidP="005D3606">
            <w:pPr>
              <w:pStyle w:val="BodyText"/>
              <w:jc w:val="center"/>
            </w:pPr>
            <w:r w:rsidRPr="007B6C8E">
              <w:t>0</w:t>
            </w:r>
          </w:p>
          <w:p w14:paraId="1F2153A4" w14:textId="77777777" w:rsidR="007B6C8E" w:rsidRPr="007B6C8E" w:rsidRDefault="007B6C8E" w:rsidP="005D3606">
            <w:pPr>
              <w:pStyle w:val="BodyText"/>
              <w:jc w:val="center"/>
            </w:pPr>
            <w:r w:rsidRPr="007B6C8E">
              <w:t>0</w:t>
            </w:r>
          </w:p>
          <w:p w14:paraId="5C928C06" w14:textId="77777777" w:rsidR="007B6C8E" w:rsidRPr="007B6C8E" w:rsidRDefault="007B6C8E" w:rsidP="005D3606">
            <w:pPr>
              <w:pStyle w:val="BodyText"/>
              <w:jc w:val="center"/>
            </w:pPr>
            <w:r w:rsidRPr="007B6C8E">
              <w:t>1 (100%)</w:t>
            </w:r>
          </w:p>
        </w:tc>
      </w:tr>
      <w:tr w:rsidR="007B6C8E" w:rsidRPr="007B6C8E" w14:paraId="5889B599" w14:textId="77777777" w:rsidTr="007B6C8E">
        <w:trPr>
          <w:cantSplit/>
          <w:jc w:val="center"/>
        </w:trPr>
        <w:tc>
          <w:tcPr>
            <w:tcW w:w="2146" w:type="dxa"/>
          </w:tcPr>
          <w:p w14:paraId="5084C021" w14:textId="77777777" w:rsidR="007B6C8E" w:rsidRPr="007B6C8E" w:rsidRDefault="007B6C8E" w:rsidP="005D3606">
            <w:pPr>
              <w:pStyle w:val="BodyText"/>
            </w:pPr>
            <w:r w:rsidRPr="007B6C8E">
              <w:t>Annual patient census</w:t>
            </w:r>
          </w:p>
        </w:tc>
        <w:tc>
          <w:tcPr>
            <w:tcW w:w="2614" w:type="dxa"/>
          </w:tcPr>
          <w:p w14:paraId="0FCBA30F" w14:textId="77777777" w:rsidR="007B6C8E" w:rsidRPr="007B6C8E" w:rsidRDefault="007B6C8E" w:rsidP="005D3606">
            <w:pPr>
              <w:pStyle w:val="BodyText"/>
              <w:jc w:val="center"/>
            </w:pPr>
            <w:r w:rsidRPr="007B6C8E">
              <w:t>29,450</w:t>
            </w:r>
          </w:p>
        </w:tc>
        <w:tc>
          <w:tcPr>
            <w:tcW w:w="2615" w:type="dxa"/>
          </w:tcPr>
          <w:p w14:paraId="123B2D99" w14:textId="77777777" w:rsidR="007B6C8E" w:rsidRPr="007B6C8E" w:rsidRDefault="007B6C8E" w:rsidP="005D3606">
            <w:pPr>
              <w:pStyle w:val="BodyText"/>
              <w:jc w:val="center"/>
            </w:pPr>
            <w:r w:rsidRPr="007B6C8E">
              <w:t xml:space="preserve">1,905,732* </w:t>
            </w:r>
          </w:p>
        </w:tc>
        <w:tc>
          <w:tcPr>
            <w:tcW w:w="2615" w:type="dxa"/>
          </w:tcPr>
          <w:p w14:paraId="03511470" w14:textId="77777777" w:rsidR="007B6C8E" w:rsidRPr="007B6C8E" w:rsidRDefault="007B6C8E" w:rsidP="005D3606">
            <w:pPr>
              <w:pStyle w:val="BodyText"/>
              <w:jc w:val="center"/>
            </w:pPr>
            <w:r w:rsidRPr="007B6C8E">
              <w:t>49,730</w:t>
            </w:r>
          </w:p>
        </w:tc>
      </w:tr>
    </w:tbl>
    <w:p w14:paraId="780BF41E" w14:textId="77777777" w:rsidR="007B6C8E" w:rsidRPr="007B6C8E" w:rsidRDefault="007B6C8E">
      <w:pPr>
        <w:rPr>
          <w:rFonts w:ascii="Arial" w:hAnsi="Arial" w:cs="Arial"/>
        </w:rPr>
      </w:pPr>
    </w:p>
    <w:p w14:paraId="3801A202" w14:textId="77777777" w:rsidR="00423C5B" w:rsidRDefault="00423C5B">
      <w:pPr>
        <w:rPr>
          <w:b/>
          <w:bCs/>
        </w:rPr>
      </w:pPr>
      <w:r>
        <w:rPr>
          <w:b/>
          <w:bCs/>
        </w:rPr>
        <w:br w:type="page"/>
      </w:r>
    </w:p>
    <w:p w14:paraId="2FEA0A5B" w14:textId="5ABDA221" w:rsidR="00D65EDA" w:rsidRDefault="00D65EDA" w:rsidP="0002187D">
      <w:pPr>
        <w:spacing w:after="0" w:line="264" w:lineRule="auto"/>
        <w:rPr>
          <w:rFonts w:ascii="Arial" w:hAnsi="Arial" w:cs="Arial"/>
          <w:b/>
          <w:bCs/>
        </w:rPr>
      </w:pPr>
      <w:r w:rsidRPr="00423C5B">
        <w:rPr>
          <w:rFonts w:ascii="Arial" w:hAnsi="Arial" w:cs="Arial"/>
          <w:b/>
          <w:bCs/>
        </w:rPr>
        <w:lastRenderedPageBreak/>
        <w:t>Section 4.1.4 Characteristics of Units of the Eligible Population</w:t>
      </w:r>
    </w:p>
    <w:p w14:paraId="37A3280A" w14:textId="77777777" w:rsidR="0002187D" w:rsidRPr="00423C5B" w:rsidRDefault="0002187D" w:rsidP="0002187D">
      <w:pPr>
        <w:spacing w:after="0" w:line="264" w:lineRule="auto"/>
        <w:rPr>
          <w:rFonts w:ascii="Arial" w:hAnsi="Arial" w:cs="Arial"/>
          <w:b/>
          <w:bCs/>
        </w:rPr>
      </w:pPr>
    </w:p>
    <w:p w14:paraId="30BC2AAC" w14:textId="10DE9750" w:rsidR="00423C5B" w:rsidRPr="0002187D" w:rsidRDefault="00423C5B" w:rsidP="0002187D">
      <w:pPr>
        <w:spacing w:after="0" w:line="264" w:lineRule="auto"/>
        <w:rPr>
          <w:rFonts w:ascii="Arial" w:hAnsi="Arial" w:cs="Arial"/>
          <w:sz w:val="22"/>
          <w:szCs w:val="22"/>
        </w:rPr>
      </w:pPr>
      <w:bookmarkStart w:id="7" w:name="_Hlk179895439"/>
      <w:bookmarkStart w:id="8" w:name="_Hlk181122505"/>
      <w:r w:rsidRPr="0002187D">
        <w:rPr>
          <w:rFonts w:ascii="Arial" w:hAnsi="Arial" w:cs="Arial"/>
          <w:b/>
          <w:bCs/>
          <w:sz w:val="22"/>
          <w:szCs w:val="22"/>
        </w:rPr>
        <w:t xml:space="preserve">Table </w:t>
      </w:r>
      <w:r w:rsidR="00CF1C86" w:rsidRPr="0002187D">
        <w:rPr>
          <w:rFonts w:ascii="Arial" w:hAnsi="Arial" w:cs="Arial"/>
          <w:b/>
          <w:bCs/>
          <w:sz w:val="22"/>
          <w:szCs w:val="22"/>
        </w:rPr>
        <w:t>9</w:t>
      </w:r>
      <w:r w:rsidRPr="0002187D">
        <w:rPr>
          <w:rFonts w:ascii="Arial" w:hAnsi="Arial" w:cs="Arial"/>
          <w:b/>
          <w:bCs/>
          <w:sz w:val="22"/>
          <w:szCs w:val="22"/>
        </w:rPr>
        <w:t>.</w:t>
      </w:r>
      <w:r w:rsidRPr="0002187D">
        <w:rPr>
          <w:rFonts w:ascii="Arial" w:hAnsi="Arial" w:cs="Arial"/>
          <w:sz w:val="22"/>
          <w:szCs w:val="22"/>
        </w:rPr>
        <w:t xml:space="preserve"> Characteristics of VA patients in the testing dataset</w:t>
      </w:r>
      <w:bookmarkEnd w:id="8"/>
      <w:r w:rsidRPr="0002187D">
        <w:rPr>
          <w:rFonts w:ascii="Arial" w:hAnsi="Arial" w:cs="Arial"/>
          <w:sz w:val="22"/>
          <w:szCs w:val="22"/>
        </w:rPr>
        <w:t>: all eligible patients, patients with excess antibiotic duration, and patients with duration consistent with clinical guidelines.</w:t>
      </w:r>
    </w:p>
    <w:p w14:paraId="2AAE6F15" w14:textId="3DBDCADF" w:rsidR="00423C5B" w:rsidRPr="0002187D" w:rsidRDefault="00423C5B" w:rsidP="0002187D">
      <w:pPr>
        <w:pStyle w:val="BodyText"/>
        <w:spacing w:line="264" w:lineRule="auto"/>
        <w:rPr>
          <w:sz w:val="22"/>
          <w:szCs w:val="22"/>
        </w:rPr>
      </w:pPr>
    </w:p>
    <w:tbl>
      <w:tblPr>
        <w:tblStyle w:val="TableGrid"/>
        <w:tblW w:w="10075" w:type="dxa"/>
        <w:tblLayout w:type="fixed"/>
        <w:tblLook w:val="04A0" w:firstRow="1" w:lastRow="0" w:firstColumn="1" w:lastColumn="0" w:noHBand="0" w:noVBand="1"/>
        <w:tblCaption w:val="Table 9. Characteristics of VA patients in the duration testing dataset (n=28,238)"/>
        <w:tblDescription w:val="Table 9 shows that VA patients tend to be older (median age of 75), white (75%), and male (95%) and had a wide range of co-morbidities (median [IQR] Elixhauser index of 6 [1,11]). Patients who received excess antibiotic duration (7 or more days) were not appreciably different from those with appropriate duration (&lt;7 days) for any demographic or clinical co-morbidity."/>
      </w:tblPr>
      <w:tblGrid>
        <w:gridCol w:w="4135"/>
        <w:gridCol w:w="1980"/>
        <w:gridCol w:w="1980"/>
        <w:gridCol w:w="1980"/>
      </w:tblGrid>
      <w:tr w:rsidR="00423C5B" w:rsidRPr="0002187D" w14:paraId="1FED92BE" w14:textId="77777777" w:rsidTr="004D5EB7">
        <w:trPr>
          <w:cantSplit/>
          <w:trHeight w:val="300"/>
          <w:tblHeader/>
        </w:trPr>
        <w:tc>
          <w:tcPr>
            <w:tcW w:w="4135" w:type="dxa"/>
            <w:noWrap/>
            <w:vAlign w:val="center"/>
            <w:hideMark/>
          </w:tcPr>
          <w:p w14:paraId="00E852FF" w14:textId="77777777" w:rsidR="00423C5B" w:rsidRPr="007F7AEB" w:rsidRDefault="00423C5B" w:rsidP="005D3606">
            <w:pPr>
              <w:pStyle w:val="BodyText"/>
              <w:rPr>
                <w:b/>
                <w:bCs/>
                <w:sz w:val="22"/>
                <w:szCs w:val="22"/>
              </w:rPr>
            </w:pPr>
            <w:r w:rsidRPr="007F7AEB">
              <w:rPr>
                <w:b/>
                <w:bCs/>
                <w:sz w:val="22"/>
                <w:szCs w:val="22"/>
              </w:rPr>
              <w:t>Variable</w:t>
            </w:r>
          </w:p>
        </w:tc>
        <w:tc>
          <w:tcPr>
            <w:tcW w:w="1980" w:type="dxa"/>
            <w:noWrap/>
            <w:vAlign w:val="center"/>
            <w:hideMark/>
          </w:tcPr>
          <w:p w14:paraId="5E0A52CA" w14:textId="77777777" w:rsidR="007F7AEB" w:rsidRDefault="00423C5B" w:rsidP="005D3606">
            <w:pPr>
              <w:pStyle w:val="NoSpacing"/>
              <w:jc w:val="center"/>
              <w:rPr>
                <w:rFonts w:ascii="Arial" w:hAnsi="Arial" w:cs="Arial"/>
                <w:b/>
                <w:bCs/>
              </w:rPr>
            </w:pPr>
            <w:r w:rsidRPr="007F7AEB">
              <w:rPr>
                <w:rFonts w:ascii="Arial" w:hAnsi="Arial" w:cs="Arial"/>
                <w:b/>
                <w:bCs/>
              </w:rPr>
              <w:t xml:space="preserve">All Eligible Patients </w:t>
            </w:r>
          </w:p>
          <w:p w14:paraId="6BC4B65C" w14:textId="23646884" w:rsidR="00423C5B" w:rsidRPr="007F7AEB" w:rsidRDefault="00423C5B" w:rsidP="005D3606">
            <w:pPr>
              <w:pStyle w:val="NoSpacing"/>
              <w:jc w:val="center"/>
              <w:rPr>
                <w:rFonts w:ascii="Arial" w:hAnsi="Arial" w:cs="Arial"/>
                <w:b/>
                <w:bCs/>
              </w:rPr>
            </w:pPr>
            <w:r w:rsidRPr="007F7AEB">
              <w:rPr>
                <w:rFonts w:ascii="Arial" w:hAnsi="Arial" w:cs="Arial"/>
                <w:b/>
                <w:bCs/>
              </w:rPr>
              <w:t>n=28,238</w:t>
            </w:r>
          </w:p>
        </w:tc>
        <w:tc>
          <w:tcPr>
            <w:tcW w:w="1980" w:type="dxa"/>
            <w:noWrap/>
            <w:vAlign w:val="center"/>
            <w:hideMark/>
          </w:tcPr>
          <w:p w14:paraId="7494CA53" w14:textId="77777777" w:rsidR="00423C5B" w:rsidRPr="007F7AEB" w:rsidRDefault="00423C5B" w:rsidP="005D3606">
            <w:pPr>
              <w:pStyle w:val="BodyText"/>
              <w:jc w:val="center"/>
              <w:rPr>
                <w:b/>
                <w:bCs/>
                <w:sz w:val="22"/>
                <w:szCs w:val="22"/>
              </w:rPr>
            </w:pPr>
            <w:r w:rsidRPr="007F7AEB">
              <w:rPr>
                <w:b/>
                <w:bCs/>
                <w:sz w:val="22"/>
                <w:szCs w:val="22"/>
              </w:rPr>
              <w:t>Duration ≥ 7 days</w:t>
            </w:r>
          </w:p>
          <w:p w14:paraId="5C938BBB" w14:textId="77777777" w:rsidR="007F7AEB" w:rsidRDefault="00423C5B" w:rsidP="005D3606">
            <w:pPr>
              <w:pStyle w:val="BodyText"/>
              <w:jc w:val="center"/>
              <w:rPr>
                <w:b/>
                <w:bCs/>
                <w:sz w:val="22"/>
                <w:szCs w:val="22"/>
              </w:rPr>
            </w:pPr>
            <w:r w:rsidRPr="007F7AEB">
              <w:rPr>
                <w:b/>
                <w:bCs/>
                <w:sz w:val="22"/>
                <w:szCs w:val="22"/>
              </w:rPr>
              <w:t xml:space="preserve">n=11,232 </w:t>
            </w:r>
          </w:p>
          <w:p w14:paraId="0B22D4E8" w14:textId="17060251" w:rsidR="00423C5B" w:rsidRPr="007F7AEB" w:rsidRDefault="00423C5B" w:rsidP="005D3606">
            <w:pPr>
              <w:pStyle w:val="BodyText"/>
              <w:jc w:val="center"/>
              <w:rPr>
                <w:b/>
                <w:bCs/>
                <w:sz w:val="22"/>
                <w:szCs w:val="22"/>
              </w:rPr>
            </w:pPr>
            <w:r w:rsidRPr="007F7AEB">
              <w:rPr>
                <w:b/>
                <w:bCs/>
                <w:sz w:val="22"/>
                <w:szCs w:val="22"/>
              </w:rPr>
              <w:t>(39.8%)</w:t>
            </w:r>
          </w:p>
        </w:tc>
        <w:tc>
          <w:tcPr>
            <w:tcW w:w="1980" w:type="dxa"/>
            <w:noWrap/>
            <w:vAlign w:val="center"/>
            <w:hideMark/>
          </w:tcPr>
          <w:p w14:paraId="524E7A68" w14:textId="77777777" w:rsidR="00423C5B" w:rsidRPr="007F7AEB" w:rsidRDefault="00423C5B" w:rsidP="005D3606">
            <w:pPr>
              <w:pStyle w:val="BodyText"/>
              <w:jc w:val="center"/>
              <w:rPr>
                <w:b/>
                <w:bCs/>
                <w:sz w:val="22"/>
                <w:szCs w:val="22"/>
              </w:rPr>
            </w:pPr>
            <w:r w:rsidRPr="007F7AEB">
              <w:rPr>
                <w:b/>
                <w:bCs/>
                <w:sz w:val="22"/>
                <w:szCs w:val="22"/>
              </w:rPr>
              <w:t>Duration &lt; 7 days</w:t>
            </w:r>
          </w:p>
          <w:p w14:paraId="27BAD57A" w14:textId="77777777" w:rsidR="00423C5B" w:rsidRPr="007F7AEB" w:rsidRDefault="00423C5B" w:rsidP="005D3606">
            <w:pPr>
              <w:pStyle w:val="BodyText"/>
              <w:jc w:val="center"/>
              <w:rPr>
                <w:b/>
                <w:bCs/>
                <w:sz w:val="22"/>
                <w:szCs w:val="22"/>
              </w:rPr>
            </w:pPr>
            <w:r w:rsidRPr="007F7AEB">
              <w:rPr>
                <w:b/>
                <w:bCs/>
                <w:sz w:val="22"/>
                <w:szCs w:val="22"/>
              </w:rPr>
              <w:t>n=17,006</w:t>
            </w:r>
          </w:p>
          <w:p w14:paraId="459C802A" w14:textId="77777777" w:rsidR="00423C5B" w:rsidRPr="007F7AEB" w:rsidRDefault="00423C5B" w:rsidP="005D3606">
            <w:pPr>
              <w:pStyle w:val="BodyText"/>
              <w:jc w:val="center"/>
              <w:rPr>
                <w:b/>
                <w:bCs/>
                <w:sz w:val="22"/>
                <w:szCs w:val="22"/>
              </w:rPr>
            </w:pPr>
            <w:r w:rsidRPr="007F7AEB">
              <w:rPr>
                <w:b/>
                <w:bCs/>
                <w:sz w:val="22"/>
                <w:szCs w:val="22"/>
              </w:rPr>
              <w:t>(60.2%)</w:t>
            </w:r>
          </w:p>
        </w:tc>
      </w:tr>
      <w:tr w:rsidR="00423C5B" w:rsidRPr="0002187D" w14:paraId="37BF00F1" w14:textId="77777777" w:rsidTr="004D5EB7">
        <w:trPr>
          <w:cantSplit/>
          <w:trHeight w:val="288"/>
        </w:trPr>
        <w:tc>
          <w:tcPr>
            <w:tcW w:w="4135" w:type="dxa"/>
            <w:noWrap/>
            <w:hideMark/>
          </w:tcPr>
          <w:p w14:paraId="78234170" w14:textId="427F3C4C" w:rsidR="00423C5B" w:rsidRPr="007F7AEB" w:rsidRDefault="00423C5B" w:rsidP="005D3606">
            <w:pPr>
              <w:pStyle w:val="BodyText"/>
              <w:rPr>
                <w:sz w:val="22"/>
                <w:szCs w:val="22"/>
              </w:rPr>
            </w:pPr>
            <w:r w:rsidRPr="007F7AEB">
              <w:rPr>
                <w:sz w:val="22"/>
                <w:szCs w:val="22"/>
              </w:rPr>
              <w:t>Age,</w:t>
            </w:r>
            <w:r w:rsidR="00A55D68">
              <w:rPr>
                <w:sz w:val="22"/>
                <w:szCs w:val="22"/>
              </w:rPr>
              <w:t xml:space="preserve"> years,</w:t>
            </w:r>
            <w:r w:rsidRPr="007F7AEB">
              <w:rPr>
                <w:sz w:val="22"/>
                <w:szCs w:val="22"/>
              </w:rPr>
              <w:t xml:space="preserve"> median (</w:t>
            </w:r>
            <w:r w:rsidR="00A55D68">
              <w:rPr>
                <w:sz w:val="22"/>
                <w:szCs w:val="22"/>
              </w:rPr>
              <w:t>IQR</w:t>
            </w:r>
            <w:r w:rsidRPr="007F7AEB">
              <w:rPr>
                <w:sz w:val="22"/>
                <w:szCs w:val="22"/>
              </w:rPr>
              <w:t>)</w:t>
            </w:r>
          </w:p>
        </w:tc>
        <w:tc>
          <w:tcPr>
            <w:tcW w:w="1980" w:type="dxa"/>
            <w:noWrap/>
            <w:vAlign w:val="center"/>
          </w:tcPr>
          <w:p w14:paraId="7B924B49" w14:textId="3CEA6A82" w:rsidR="00423C5B" w:rsidRPr="007F7AEB" w:rsidRDefault="00423C5B" w:rsidP="004D5EB7">
            <w:pPr>
              <w:pStyle w:val="BodyText"/>
              <w:jc w:val="center"/>
              <w:rPr>
                <w:sz w:val="22"/>
                <w:szCs w:val="22"/>
              </w:rPr>
            </w:pPr>
            <w:r w:rsidRPr="007F7AEB">
              <w:rPr>
                <w:color w:val="000000"/>
                <w:sz w:val="22"/>
                <w:szCs w:val="22"/>
              </w:rPr>
              <w:t xml:space="preserve">75 </w:t>
            </w:r>
            <w:r w:rsidR="00A07423">
              <w:rPr>
                <w:color w:val="000000"/>
                <w:sz w:val="22"/>
                <w:szCs w:val="22"/>
              </w:rPr>
              <w:t>(</w:t>
            </w:r>
            <w:r w:rsidRPr="007F7AEB">
              <w:rPr>
                <w:color w:val="000000"/>
                <w:sz w:val="22"/>
                <w:szCs w:val="22"/>
              </w:rPr>
              <w:t>68-81</w:t>
            </w:r>
            <w:r w:rsidR="00A07423">
              <w:rPr>
                <w:color w:val="000000"/>
                <w:sz w:val="22"/>
                <w:szCs w:val="22"/>
              </w:rPr>
              <w:t>)</w:t>
            </w:r>
          </w:p>
        </w:tc>
        <w:tc>
          <w:tcPr>
            <w:tcW w:w="1980" w:type="dxa"/>
            <w:noWrap/>
            <w:vAlign w:val="center"/>
          </w:tcPr>
          <w:p w14:paraId="365F3B69" w14:textId="57A16655" w:rsidR="00423C5B" w:rsidRPr="007F7AEB" w:rsidRDefault="00423C5B" w:rsidP="004D5EB7">
            <w:pPr>
              <w:pStyle w:val="BodyText"/>
              <w:jc w:val="center"/>
              <w:rPr>
                <w:sz w:val="22"/>
                <w:szCs w:val="22"/>
              </w:rPr>
            </w:pPr>
            <w:r w:rsidRPr="007F7AEB">
              <w:rPr>
                <w:color w:val="000000"/>
                <w:sz w:val="22"/>
                <w:szCs w:val="22"/>
              </w:rPr>
              <w:t xml:space="preserve">75 </w:t>
            </w:r>
            <w:r w:rsidR="00A07423">
              <w:rPr>
                <w:color w:val="000000"/>
                <w:sz w:val="22"/>
                <w:szCs w:val="22"/>
              </w:rPr>
              <w:t>(</w:t>
            </w:r>
            <w:r w:rsidRPr="007F7AEB">
              <w:rPr>
                <w:color w:val="000000"/>
                <w:sz w:val="22"/>
                <w:szCs w:val="22"/>
              </w:rPr>
              <w:t>68</w:t>
            </w:r>
            <w:r w:rsidR="00A07423">
              <w:rPr>
                <w:color w:val="000000"/>
                <w:sz w:val="22"/>
                <w:szCs w:val="22"/>
              </w:rPr>
              <w:t>–</w:t>
            </w:r>
            <w:r w:rsidRPr="007F7AEB">
              <w:rPr>
                <w:color w:val="000000"/>
                <w:sz w:val="22"/>
                <w:szCs w:val="22"/>
              </w:rPr>
              <w:t>80</w:t>
            </w:r>
            <w:r w:rsidR="00A07423">
              <w:rPr>
                <w:color w:val="000000"/>
                <w:sz w:val="22"/>
                <w:szCs w:val="22"/>
              </w:rPr>
              <w:t>)</w:t>
            </w:r>
          </w:p>
        </w:tc>
        <w:tc>
          <w:tcPr>
            <w:tcW w:w="1980" w:type="dxa"/>
            <w:noWrap/>
            <w:vAlign w:val="center"/>
          </w:tcPr>
          <w:p w14:paraId="7E7709C7" w14:textId="0D4DFE84" w:rsidR="00423C5B" w:rsidRPr="007F7AEB" w:rsidRDefault="00423C5B" w:rsidP="004D5EB7">
            <w:pPr>
              <w:pStyle w:val="BodyText"/>
              <w:jc w:val="center"/>
              <w:rPr>
                <w:sz w:val="22"/>
                <w:szCs w:val="22"/>
              </w:rPr>
            </w:pPr>
            <w:r w:rsidRPr="007F7AEB">
              <w:rPr>
                <w:color w:val="000000"/>
                <w:sz w:val="22"/>
                <w:szCs w:val="22"/>
              </w:rPr>
              <w:t xml:space="preserve">75 </w:t>
            </w:r>
            <w:r w:rsidR="00A07423">
              <w:rPr>
                <w:color w:val="000000"/>
                <w:sz w:val="22"/>
                <w:szCs w:val="22"/>
              </w:rPr>
              <w:t>(</w:t>
            </w:r>
            <w:r w:rsidRPr="007F7AEB">
              <w:rPr>
                <w:color w:val="000000"/>
                <w:sz w:val="22"/>
                <w:szCs w:val="22"/>
              </w:rPr>
              <w:t>68-81</w:t>
            </w:r>
            <w:r w:rsidR="00A07423">
              <w:rPr>
                <w:color w:val="000000"/>
                <w:sz w:val="22"/>
                <w:szCs w:val="22"/>
              </w:rPr>
              <w:t>)</w:t>
            </w:r>
          </w:p>
        </w:tc>
      </w:tr>
      <w:tr w:rsidR="00423C5B" w:rsidRPr="0002187D" w14:paraId="72DCFD7A" w14:textId="77777777" w:rsidTr="004D5EB7">
        <w:trPr>
          <w:cantSplit/>
          <w:trHeight w:val="288"/>
        </w:trPr>
        <w:tc>
          <w:tcPr>
            <w:tcW w:w="4135" w:type="dxa"/>
            <w:noWrap/>
            <w:hideMark/>
          </w:tcPr>
          <w:p w14:paraId="3593FBE3" w14:textId="77777777" w:rsidR="00423C5B" w:rsidRPr="007F7AEB" w:rsidRDefault="00423C5B" w:rsidP="005D3606">
            <w:pPr>
              <w:pStyle w:val="BodyText"/>
              <w:rPr>
                <w:sz w:val="22"/>
                <w:szCs w:val="22"/>
              </w:rPr>
            </w:pPr>
            <w:r w:rsidRPr="007F7AEB">
              <w:rPr>
                <w:sz w:val="22"/>
                <w:szCs w:val="22"/>
              </w:rPr>
              <w:t>Sex</w:t>
            </w:r>
          </w:p>
        </w:tc>
        <w:tc>
          <w:tcPr>
            <w:tcW w:w="1980" w:type="dxa"/>
            <w:noWrap/>
            <w:vAlign w:val="center"/>
          </w:tcPr>
          <w:p w14:paraId="0933013E" w14:textId="15326F0A" w:rsidR="00423C5B" w:rsidRPr="007F7AEB" w:rsidRDefault="004D5EB7" w:rsidP="004D5EB7">
            <w:pPr>
              <w:pStyle w:val="BodyText"/>
              <w:jc w:val="center"/>
              <w:rPr>
                <w:sz w:val="22"/>
                <w:szCs w:val="22"/>
              </w:rPr>
            </w:pPr>
            <w:r>
              <w:rPr>
                <w:sz w:val="22"/>
                <w:szCs w:val="22"/>
              </w:rPr>
              <w:t>*</w:t>
            </w:r>
          </w:p>
        </w:tc>
        <w:tc>
          <w:tcPr>
            <w:tcW w:w="1980" w:type="dxa"/>
            <w:noWrap/>
            <w:vAlign w:val="center"/>
          </w:tcPr>
          <w:p w14:paraId="04C36FD5" w14:textId="4ADA9D69" w:rsidR="00423C5B" w:rsidRPr="007F7AEB" w:rsidRDefault="004D5EB7" w:rsidP="004D5EB7">
            <w:pPr>
              <w:pStyle w:val="BodyText"/>
              <w:jc w:val="center"/>
              <w:rPr>
                <w:sz w:val="22"/>
                <w:szCs w:val="22"/>
              </w:rPr>
            </w:pPr>
            <w:r>
              <w:rPr>
                <w:sz w:val="22"/>
                <w:szCs w:val="22"/>
              </w:rPr>
              <w:t>*</w:t>
            </w:r>
          </w:p>
        </w:tc>
        <w:tc>
          <w:tcPr>
            <w:tcW w:w="1980" w:type="dxa"/>
            <w:noWrap/>
            <w:vAlign w:val="center"/>
          </w:tcPr>
          <w:p w14:paraId="58A5FCB8" w14:textId="3FD5A9A0" w:rsidR="00423C5B" w:rsidRPr="007F7AEB" w:rsidRDefault="004D5EB7" w:rsidP="004D5EB7">
            <w:pPr>
              <w:pStyle w:val="BodyText"/>
              <w:jc w:val="center"/>
              <w:rPr>
                <w:sz w:val="22"/>
                <w:szCs w:val="22"/>
              </w:rPr>
            </w:pPr>
            <w:r>
              <w:rPr>
                <w:sz w:val="22"/>
                <w:szCs w:val="22"/>
              </w:rPr>
              <w:t>*</w:t>
            </w:r>
          </w:p>
        </w:tc>
      </w:tr>
      <w:tr w:rsidR="00423C5B" w:rsidRPr="0002187D" w14:paraId="10AA0D70" w14:textId="77777777" w:rsidTr="004D5EB7">
        <w:trPr>
          <w:cantSplit/>
          <w:trHeight w:val="288"/>
        </w:trPr>
        <w:tc>
          <w:tcPr>
            <w:tcW w:w="4135" w:type="dxa"/>
            <w:noWrap/>
          </w:tcPr>
          <w:p w14:paraId="22F51AF9" w14:textId="77777777" w:rsidR="00423C5B" w:rsidRPr="007F7AEB" w:rsidRDefault="00423C5B" w:rsidP="00423C5B">
            <w:pPr>
              <w:pStyle w:val="BodyText"/>
              <w:ind w:left="144"/>
              <w:rPr>
                <w:sz w:val="22"/>
                <w:szCs w:val="22"/>
              </w:rPr>
            </w:pPr>
            <w:r w:rsidRPr="007F7AEB">
              <w:rPr>
                <w:sz w:val="22"/>
                <w:szCs w:val="22"/>
              </w:rPr>
              <w:t>Male</w:t>
            </w:r>
          </w:p>
        </w:tc>
        <w:tc>
          <w:tcPr>
            <w:tcW w:w="1980" w:type="dxa"/>
            <w:noWrap/>
            <w:vAlign w:val="center"/>
          </w:tcPr>
          <w:p w14:paraId="30187A6E" w14:textId="77777777" w:rsidR="00423C5B" w:rsidRPr="007F7AEB" w:rsidRDefault="00423C5B" w:rsidP="004D5EB7">
            <w:pPr>
              <w:pStyle w:val="BodyText"/>
              <w:jc w:val="center"/>
              <w:rPr>
                <w:sz w:val="22"/>
                <w:szCs w:val="22"/>
              </w:rPr>
            </w:pPr>
            <w:r w:rsidRPr="007F7AEB">
              <w:rPr>
                <w:color w:val="000000"/>
                <w:sz w:val="22"/>
                <w:szCs w:val="22"/>
              </w:rPr>
              <w:t>95.2%</w:t>
            </w:r>
          </w:p>
        </w:tc>
        <w:tc>
          <w:tcPr>
            <w:tcW w:w="1980" w:type="dxa"/>
            <w:noWrap/>
            <w:vAlign w:val="center"/>
          </w:tcPr>
          <w:p w14:paraId="361D9BBD" w14:textId="77777777" w:rsidR="00423C5B" w:rsidRPr="007F7AEB" w:rsidRDefault="00423C5B" w:rsidP="004D5EB7">
            <w:pPr>
              <w:pStyle w:val="BodyText"/>
              <w:jc w:val="center"/>
              <w:rPr>
                <w:sz w:val="22"/>
                <w:szCs w:val="22"/>
              </w:rPr>
            </w:pPr>
            <w:r w:rsidRPr="007F7AEB">
              <w:rPr>
                <w:color w:val="000000"/>
                <w:sz w:val="22"/>
                <w:szCs w:val="22"/>
              </w:rPr>
              <w:t>95.5%</w:t>
            </w:r>
          </w:p>
        </w:tc>
        <w:tc>
          <w:tcPr>
            <w:tcW w:w="1980" w:type="dxa"/>
            <w:noWrap/>
            <w:vAlign w:val="center"/>
          </w:tcPr>
          <w:p w14:paraId="28EC69F8" w14:textId="77777777" w:rsidR="00423C5B" w:rsidRPr="007F7AEB" w:rsidRDefault="00423C5B" w:rsidP="004D5EB7">
            <w:pPr>
              <w:pStyle w:val="BodyText"/>
              <w:jc w:val="center"/>
              <w:rPr>
                <w:sz w:val="22"/>
                <w:szCs w:val="22"/>
              </w:rPr>
            </w:pPr>
            <w:r w:rsidRPr="007F7AEB">
              <w:rPr>
                <w:color w:val="000000"/>
                <w:sz w:val="22"/>
                <w:szCs w:val="22"/>
              </w:rPr>
              <w:t>95.0%</w:t>
            </w:r>
          </w:p>
        </w:tc>
      </w:tr>
      <w:tr w:rsidR="00423C5B" w:rsidRPr="0002187D" w14:paraId="77CB7399" w14:textId="77777777" w:rsidTr="004D5EB7">
        <w:trPr>
          <w:cantSplit/>
          <w:trHeight w:val="377"/>
        </w:trPr>
        <w:tc>
          <w:tcPr>
            <w:tcW w:w="4135" w:type="dxa"/>
            <w:noWrap/>
          </w:tcPr>
          <w:p w14:paraId="66D239F5" w14:textId="77777777" w:rsidR="00423C5B" w:rsidRPr="007F7AEB" w:rsidRDefault="00423C5B" w:rsidP="00423C5B">
            <w:pPr>
              <w:pStyle w:val="BodyText"/>
              <w:ind w:left="144"/>
              <w:rPr>
                <w:sz w:val="22"/>
                <w:szCs w:val="22"/>
              </w:rPr>
            </w:pPr>
            <w:r w:rsidRPr="007F7AEB">
              <w:rPr>
                <w:sz w:val="22"/>
                <w:szCs w:val="22"/>
              </w:rPr>
              <w:t>Female</w:t>
            </w:r>
          </w:p>
        </w:tc>
        <w:tc>
          <w:tcPr>
            <w:tcW w:w="1980" w:type="dxa"/>
            <w:noWrap/>
            <w:vAlign w:val="center"/>
          </w:tcPr>
          <w:p w14:paraId="2A0655A8" w14:textId="77777777" w:rsidR="00423C5B" w:rsidRPr="007F7AEB" w:rsidRDefault="00423C5B" w:rsidP="004D5EB7">
            <w:pPr>
              <w:pStyle w:val="BodyText"/>
              <w:jc w:val="center"/>
              <w:rPr>
                <w:sz w:val="22"/>
                <w:szCs w:val="22"/>
              </w:rPr>
            </w:pPr>
            <w:r w:rsidRPr="007F7AEB">
              <w:rPr>
                <w:color w:val="000000"/>
                <w:sz w:val="22"/>
                <w:szCs w:val="22"/>
              </w:rPr>
              <w:t>4.8%</w:t>
            </w:r>
          </w:p>
        </w:tc>
        <w:tc>
          <w:tcPr>
            <w:tcW w:w="1980" w:type="dxa"/>
            <w:noWrap/>
            <w:vAlign w:val="center"/>
          </w:tcPr>
          <w:p w14:paraId="5010C5DA" w14:textId="77777777" w:rsidR="00423C5B" w:rsidRPr="007F7AEB" w:rsidRDefault="00423C5B" w:rsidP="004D5EB7">
            <w:pPr>
              <w:pStyle w:val="BodyText"/>
              <w:jc w:val="center"/>
              <w:rPr>
                <w:sz w:val="22"/>
                <w:szCs w:val="22"/>
              </w:rPr>
            </w:pPr>
            <w:r w:rsidRPr="007F7AEB">
              <w:rPr>
                <w:color w:val="000000"/>
                <w:sz w:val="22"/>
                <w:szCs w:val="22"/>
              </w:rPr>
              <w:t>4.5%</w:t>
            </w:r>
          </w:p>
        </w:tc>
        <w:tc>
          <w:tcPr>
            <w:tcW w:w="1980" w:type="dxa"/>
            <w:noWrap/>
            <w:vAlign w:val="center"/>
          </w:tcPr>
          <w:p w14:paraId="2E832266" w14:textId="77777777" w:rsidR="00423C5B" w:rsidRPr="007F7AEB" w:rsidRDefault="00423C5B" w:rsidP="004D5EB7">
            <w:pPr>
              <w:pStyle w:val="BodyText"/>
              <w:jc w:val="center"/>
              <w:rPr>
                <w:sz w:val="22"/>
                <w:szCs w:val="22"/>
              </w:rPr>
            </w:pPr>
            <w:r w:rsidRPr="007F7AEB">
              <w:rPr>
                <w:color w:val="000000"/>
                <w:sz w:val="22"/>
                <w:szCs w:val="22"/>
              </w:rPr>
              <w:t>5.0%</w:t>
            </w:r>
          </w:p>
        </w:tc>
      </w:tr>
      <w:tr w:rsidR="004D5EB7" w:rsidRPr="0002187D" w14:paraId="322CF904" w14:textId="77777777" w:rsidTr="004D5EB7">
        <w:trPr>
          <w:cantSplit/>
          <w:trHeight w:val="288"/>
        </w:trPr>
        <w:tc>
          <w:tcPr>
            <w:tcW w:w="4135" w:type="dxa"/>
            <w:noWrap/>
            <w:hideMark/>
          </w:tcPr>
          <w:p w14:paraId="531EBEE6" w14:textId="77777777" w:rsidR="004D5EB7" w:rsidRPr="007F7AEB" w:rsidRDefault="004D5EB7" w:rsidP="004D5EB7">
            <w:pPr>
              <w:pStyle w:val="BodyText"/>
              <w:rPr>
                <w:sz w:val="22"/>
                <w:szCs w:val="22"/>
              </w:rPr>
            </w:pPr>
            <w:r w:rsidRPr="007F7AEB">
              <w:rPr>
                <w:sz w:val="22"/>
                <w:szCs w:val="22"/>
              </w:rPr>
              <w:t>Race</w:t>
            </w:r>
          </w:p>
        </w:tc>
        <w:tc>
          <w:tcPr>
            <w:tcW w:w="1980" w:type="dxa"/>
            <w:noWrap/>
            <w:vAlign w:val="center"/>
          </w:tcPr>
          <w:p w14:paraId="5D8E6361" w14:textId="3422BC38" w:rsidR="004D5EB7" w:rsidRPr="007F7AEB" w:rsidRDefault="004D5EB7" w:rsidP="004D5EB7">
            <w:pPr>
              <w:pStyle w:val="BodyText"/>
              <w:jc w:val="center"/>
              <w:rPr>
                <w:sz w:val="22"/>
                <w:szCs w:val="22"/>
              </w:rPr>
            </w:pPr>
            <w:r>
              <w:rPr>
                <w:sz w:val="22"/>
                <w:szCs w:val="22"/>
              </w:rPr>
              <w:t>*</w:t>
            </w:r>
          </w:p>
        </w:tc>
        <w:tc>
          <w:tcPr>
            <w:tcW w:w="1980" w:type="dxa"/>
            <w:noWrap/>
            <w:vAlign w:val="center"/>
          </w:tcPr>
          <w:p w14:paraId="3A877AAC" w14:textId="339B7CC6" w:rsidR="004D5EB7" w:rsidRPr="007F7AEB" w:rsidRDefault="004D5EB7" w:rsidP="004D5EB7">
            <w:pPr>
              <w:pStyle w:val="BodyText"/>
              <w:jc w:val="center"/>
              <w:rPr>
                <w:sz w:val="22"/>
                <w:szCs w:val="22"/>
              </w:rPr>
            </w:pPr>
            <w:r>
              <w:rPr>
                <w:sz w:val="22"/>
                <w:szCs w:val="22"/>
              </w:rPr>
              <w:t>*</w:t>
            </w:r>
          </w:p>
        </w:tc>
        <w:tc>
          <w:tcPr>
            <w:tcW w:w="1980" w:type="dxa"/>
            <w:noWrap/>
            <w:vAlign w:val="center"/>
          </w:tcPr>
          <w:p w14:paraId="7A79EAAD" w14:textId="6F0E75E5" w:rsidR="004D5EB7" w:rsidRPr="007F7AEB" w:rsidRDefault="004D5EB7" w:rsidP="004D5EB7">
            <w:pPr>
              <w:pStyle w:val="BodyText"/>
              <w:jc w:val="center"/>
              <w:rPr>
                <w:sz w:val="22"/>
                <w:szCs w:val="22"/>
              </w:rPr>
            </w:pPr>
            <w:r>
              <w:rPr>
                <w:sz w:val="22"/>
                <w:szCs w:val="22"/>
              </w:rPr>
              <w:t>*</w:t>
            </w:r>
          </w:p>
        </w:tc>
      </w:tr>
      <w:tr w:rsidR="00423C5B" w:rsidRPr="0002187D" w14:paraId="38EC0AE5" w14:textId="77777777" w:rsidTr="004D5EB7">
        <w:trPr>
          <w:cantSplit/>
          <w:trHeight w:val="288"/>
        </w:trPr>
        <w:tc>
          <w:tcPr>
            <w:tcW w:w="4135" w:type="dxa"/>
            <w:noWrap/>
          </w:tcPr>
          <w:p w14:paraId="0259E633" w14:textId="77777777" w:rsidR="00423C5B" w:rsidRPr="007F7AEB" w:rsidRDefault="00423C5B" w:rsidP="005D3606">
            <w:pPr>
              <w:pStyle w:val="BodyText"/>
              <w:ind w:left="144"/>
              <w:rPr>
                <w:sz w:val="22"/>
                <w:szCs w:val="22"/>
              </w:rPr>
            </w:pPr>
            <w:r w:rsidRPr="007F7AEB">
              <w:rPr>
                <w:sz w:val="22"/>
                <w:szCs w:val="22"/>
              </w:rPr>
              <w:t>White</w:t>
            </w:r>
          </w:p>
        </w:tc>
        <w:tc>
          <w:tcPr>
            <w:tcW w:w="1980" w:type="dxa"/>
            <w:noWrap/>
            <w:vAlign w:val="center"/>
          </w:tcPr>
          <w:p w14:paraId="4DE0DA8A" w14:textId="77777777" w:rsidR="00423C5B" w:rsidRPr="007F7AEB" w:rsidRDefault="00423C5B" w:rsidP="004D5EB7">
            <w:pPr>
              <w:pStyle w:val="BodyText"/>
              <w:jc w:val="center"/>
              <w:rPr>
                <w:sz w:val="22"/>
                <w:szCs w:val="22"/>
              </w:rPr>
            </w:pPr>
            <w:r w:rsidRPr="007F7AEB">
              <w:rPr>
                <w:color w:val="000000"/>
                <w:sz w:val="22"/>
                <w:szCs w:val="22"/>
              </w:rPr>
              <w:t>74.8%</w:t>
            </w:r>
          </w:p>
        </w:tc>
        <w:tc>
          <w:tcPr>
            <w:tcW w:w="1980" w:type="dxa"/>
            <w:noWrap/>
            <w:vAlign w:val="center"/>
          </w:tcPr>
          <w:p w14:paraId="462CB9D3" w14:textId="77777777" w:rsidR="00423C5B" w:rsidRPr="007F7AEB" w:rsidRDefault="00423C5B" w:rsidP="004D5EB7">
            <w:pPr>
              <w:pStyle w:val="BodyText"/>
              <w:jc w:val="center"/>
              <w:rPr>
                <w:sz w:val="22"/>
                <w:szCs w:val="22"/>
              </w:rPr>
            </w:pPr>
            <w:r w:rsidRPr="007F7AEB">
              <w:rPr>
                <w:color w:val="000000"/>
                <w:sz w:val="22"/>
                <w:szCs w:val="22"/>
              </w:rPr>
              <w:t>76.9%</w:t>
            </w:r>
          </w:p>
        </w:tc>
        <w:tc>
          <w:tcPr>
            <w:tcW w:w="1980" w:type="dxa"/>
            <w:noWrap/>
            <w:vAlign w:val="center"/>
          </w:tcPr>
          <w:p w14:paraId="3CE1AE64" w14:textId="77777777" w:rsidR="00423C5B" w:rsidRPr="007F7AEB" w:rsidRDefault="00423C5B" w:rsidP="004D5EB7">
            <w:pPr>
              <w:pStyle w:val="BodyText"/>
              <w:jc w:val="center"/>
              <w:rPr>
                <w:sz w:val="22"/>
                <w:szCs w:val="22"/>
              </w:rPr>
            </w:pPr>
            <w:r w:rsidRPr="007F7AEB">
              <w:rPr>
                <w:color w:val="000000"/>
                <w:sz w:val="22"/>
                <w:szCs w:val="22"/>
              </w:rPr>
              <w:t>73.4%</w:t>
            </w:r>
          </w:p>
        </w:tc>
      </w:tr>
      <w:tr w:rsidR="00423C5B" w:rsidRPr="0002187D" w14:paraId="4A425B67" w14:textId="77777777" w:rsidTr="004D5EB7">
        <w:trPr>
          <w:cantSplit/>
          <w:trHeight w:val="288"/>
        </w:trPr>
        <w:tc>
          <w:tcPr>
            <w:tcW w:w="4135" w:type="dxa"/>
            <w:noWrap/>
          </w:tcPr>
          <w:p w14:paraId="526AC17E" w14:textId="77777777" w:rsidR="00423C5B" w:rsidRPr="007F7AEB" w:rsidRDefault="00423C5B" w:rsidP="005D3606">
            <w:pPr>
              <w:pStyle w:val="BodyText"/>
              <w:ind w:left="144"/>
              <w:rPr>
                <w:sz w:val="22"/>
                <w:szCs w:val="22"/>
              </w:rPr>
            </w:pPr>
            <w:r w:rsidRPr="007F7AEB">
              <w:rPr>
                <w:sz w:val="22"/>
                <w:szCs w:val="22"/>
              </w:rPr>
              <w:t>Non-white</w:t>
            </w:r>
          </w:p>
        </w:tc>
        <w:tc>
          <w:tcPr>
            <w:tcW w:w="1980" w:type="dxa"/>
            <w:noWrap/>
            <w:vAlign w:val="center"/>
          </w:tcPr>
          <w:p w14:paraId="648DD17E" w14:textId="77777777" w:rsidR="00423C5B" w:rsidRPr="007F7AEB" w:rsidRDefault="00423C5B" w:rsidP="004D5EB7">
            <w:pPr>
              <w:pStyle w:val="BodyText"/>
              <w:jc w:val="center"/>
              <w:rPr>
                <w:sz w:val="22"/>
                <w:szCs w:val="22"/>
              </w:rPr>
            </w:pPr>
            <w:r w:rsidRPr="007F7AEB">
              <w:rPr>
                <w:color w:val="000000"/>
                <w:sz w:val="22"/>
                <w:szCs w:val="22"/>
              </w:rPr>
              <w:t>25.2%</w:t>
            </w:r>
          </w:p>
        </w:tc>
        <w:tc>
          <w:tcPr>
            <w:tcW w:w="1980" w:type="dxa"/>
            <w:noWrap/>
            <w:vAlign w:val="center"/>
          </w:tcPr>
          <w:p w14:paraId="2FAABCFF" w14:textId="77777777" w:rsidR="00423C5B" w:rsidRPr="007F7AEB" w:rsidRDefault="00423C5B" w:rsidP="004D5EB7">
            <w:pPr>
              <w:pStyle w:val="BodyText"/>
              <w:jc w:val="center"/>
              <w:rPr>
                <w:sz w:val="22"/>
                <w:szCs w:val="22"/>
              </w:rPr>
            </w:pPr>
            <w:r w:rsidRPr="007F7AEB">
              <w:rPr>
                <w:color w:val="000000"/>
                <w:sz w:val="22"/>
                <w:szCs w:val="22"/>
              </w:rPr>
              <w:t>23.1%</w:t>
            </w:r>
          </w:p>
        </w:tc>
        <w:tc>
          <w:tcPr>
            <w:tcW w:w="1980" w:type="dxa"/>
            <w:noWrap/>
            <w:vAlign w:val="center"/>
          </w:tcPr>
          <w:p w14:paraId="44213D88" w14:textId="77777777" w:rsidR="00423C5B" w:rsidRPr="007F7AEB" w:rsidRDefault="00423C5B" w:rsidP="004D5EB7">
            <w:pPr>
              <w:pStyle w:val="BodyText"/>
              <w:jc w:val="center"/>
              <w:rPr>
                <w:sz w:val="22"/>
                <w:szCs w:val="22"/>
              </w:rPr>
            </w:pPr>
            <w:r w:rsidRPr="007F7AEB">
              <w:rPr>
                <w:color w:val="000000"/>
                <w:sz w:val="22"/>
                <w:szCs w:val="22"/>
              </w:rPr>
              <w:t>26.6%</w:t>
            </w:r>
          </w:p>
        </w:tc>
      </w:tr>
      <w:tr w:rsidR="004D5EB7" w:rsidRPr="0002187D" w14:paraId="0F669A43" w14:textId="77777777" w:rsidTr="004D5EB7">
        <w:trPr>
          <w:cantSplit/>
          <w:trHeight w:val="288"/>
        </w:trPr>
        <w:tc>
          <w:tcPr>
            <w:tcW w:w="4135" w:type="dxa"/>
            <w:noWrap/>
          </w:tcPr>
          <w:p w14:paraId="6EB965D1" w14:textId="77777777" w:rsidR="004D5EB7" w:rsidRPr="007F7AEB" w:rsidRDefault="004D5EB7" w:rsidP="004D5EB7">
            <w:pPr>
              <w:pStyle w:val="BodyText"/>
              <w:rPr>
                <w:sz w:val="22"/>
                <w:szCs w:val="22"/>
              </w:rPr>
            </w:pPr>
            <w:r w:rsidRPr="007F7AEB">
              <w:rPr>
                <w:sz w:val="22"/>
                <w:szCs w:val="22"/>
              </w:rPr>
              <w:t>Co-morbidities</w:t>
            </w:r>
          </w:p>
        </w:tc>
        <w:tc>
          <w:tcPr>
            <w:tcW w:w="1980" w:type="dxa"/>
            <w:noWrap/>
            <w:vAlign w:val="center"/>
          </w:tcPr>
          <w:p w14:paraId="5983F63D" w14:textId="4525A9B6" w:rsidR="004D5EB7" w:rsidRPr="007F7AEB" w:rsidRDefault="004D5EB7" w:rsidP="004D5EB7">
            <w:pPr>
              <w:pStyle w:val="BodyText"/>
              <w:jc w:val="center"/>
              <w:rPr>
                <w:sz w:val="22"/>
                <w:szCs w:val="22"/>
              </w:rPr>
            </w:pPr>
            <w:r>
              <w:rPr>
                <w:sz w:val="22"/>
                <w:szCs w:val="22"/>
              </w:rPr>
              <w:t>*</w:t>
            </w:r>
          </w:p>
        </w:tc>
        <w:tc>
          <w:tcPr>
            <w:tcW w:w="1980" w:type="dxa"/>
            <w:noWrap/>
            <w:vAlign w:val="center"/>
          </w:tcPr>
          <w:p w14:paraId="368A70FB" w14:textId="50EC75BF" w:rsidR="004D5EB7" w:rsidRPr="007F7AEB" w:rsidRDefault="004D5EB7" w:rsidP="004D5EB7">
            <w:pPr>
              <w:pStyle w:val="BodyText"/>
              <w:jc w:val="center"/>
              <w:rPr>
                <w:sz w:val="22"/>
                <w:szCs w:val="22"/>
              </w:rPr>
            </w:pPr>
            <w:r>
              <w:rPr>
                <w:sz w:val="22"/>
                <w:szCs w:val="22"/>
              </w:rPr>
              <w:t>*</w:t>
            </w:r>
          </w:p>
        </w:tc>
        <w:tc>
          <w:tcPr>
            <w:tcW w:w="1980" w:type="dxa"/>
            <w:noWrap/>
            <w:vAlign w:val="center"/>
          </w:tcPr>
          <w:p w14:paraId="781D1975" w14:textId="1A6DF6EE" w:rsidR="004D5EB7" w:rsidRPr="007F7AEB" w:rsidRDefault="004D5EB7" w:rsidP="004D5EB7">
            <w:pPr>
              <w:pStyle w:val="BodyText"/>
              <w:jc w:val="center"/>
              <w:rPr>
                <w:sz w:val="22"/>
                <w:szCs w:val="22"/>
              </w:rPr>
            </w:pPr>
            <w:r>
              <w:rPr>
                <w:sz w:val="22"/>
                <w:szCs w:val="22"/>
              </w:rPr>
              <w:t>*</w:t>
            </w:r>
          </w:p>
        </w:tc>
      </w:tr>
      <w:tr w:rsidR="00423C5B" w:rsidRPr="0002187D" w14:paraId="2573B33F" w14:textId="77777777" w:rsidTr="004D5EB7">
        <w:trPr>
          <w:cantSplit/>
          <w:trHeight w:val="288"/>
        </w:trPr>
        <w:tc>
          <w:tcPr>
            <w:tcW w:w="4135" w:type="dxa"/>
            <w:noWrap/>
            <w:hideMark/>
          </w:tcPr>
          <w:p w14:paraId="6E38C072" w14:textId="77777777" w:rsidR="00423C5B" w:rsidRPr="007F7AEB" w:rsidRDefault="00423C5B" w:rsidP="005D3606">
            <w:pPr>
              <w:pStyle w:val="BodyText"/>
              <w:ind w:left="144"/>
              <w:rPr>
                <w:sz w:val="22"/>
                <w:szCs w:val="22"/>
              </w:rPr>
            </w:pPr>
            <w:proofErr w:type="spellStart"/>
            <w:r w:rsidRPr="007F7AEB">
              <w:rPr>
                <w:sz w:val="22"/>
                <w:szCs w:val="22"/>
              </w:rPr>
              <w:t>Elixhauser</w:t>
            </w:r>
            <w:proofErr w:type="spellEnd"/>
            <w:r w:rsidRPr="007F7AEB">
              <w:rPr>
                <w:sz w:val="22"/>
                <w:szCs w:val="22"/>
              </w:rPr>
              <w:t xml:space="preserve"> index IQR</w:t>
            </w:r>
            <w:r w:rsidRPr="007F7AEB">
              <w:rPr>
                <w:sz w:val="22"/>
                <w:szCs w:val="22"/>
                <w:vertAlign w:val="superscript"/>
              </w:rPr>
              <w:t>1</w:t>
            </w:r>
          </w:p>
        </w:tc>
        <w:tc>
          <w:tcPr>
            <w:tcW w:w="1980" w:type="dxa"/>
            <w:noWrap/>
            <w:vAlign w:val="center"/>
          </w:tcPr>
          <w:p w14:paraId="123BD9E4" w14:textId="440D64FB" w:rsidR="00423C5B" w:rsidRPr="007F7AEB" w:rsidRDefault="00423C5B" w:rsidP="004D5EB7">
            <w:pPr>
              <w:jc w:val="center"/>
              <w:rPr>
                <w:rFonts w:ascii="Arial" w:hAnsi="Arial" w:cs="Arial"/>
                <w:color w:val="000000"/>
              </w:rPr>
            </w:pPr>
            <w:r w:rsidRPr="007F7AEB">
              <w:rPr>
                <w:rFonts w:ascii="Arial" w:hAnsi="Arial" w:cs="Arial"/>
                <w:color w:val="000000"/>
              </w:rPr>
              <w:t xml:space="preserve">6 </w:t>
            </w:r>
            <w:r w:rsidR="00A07423">
              <w:rPr>
                <w:rFonts w:ascii="Arial" w:hAnsi="Arial" w:cs="Arial"/>
                <w:color w:val="000000"/>
              </w:rPr>
              <w:t>(</w:t>
            </w:r>
            <w:r w:rsidRPr="007F7AEB">
              <w:rPr>
                <w:rFonts w:ascii="Arial" w:hAnsi="Arial" w:cs="Arial"/>
                <w:color w:val="000000"/>
              </w:rPr>
              <w:t>1-11</w:t>
            </w:r>
            <w:r w:rsidR="00A07423">
              <w:rPr>
                <w:rFonts w:ascii="Arial" w:hAnsi="Arial" w:cs="Arial"/>
                <w:color w:val="000000"/>
              </w:rPr>
              <w:t>)</w:t>
            </w:r>
          </w:p>
        </w:tc>
        <w:tc>
          <w:tcPr>
            <w:tcW w:w="1980" w:type="dxa"/>
            <w:noWrap/>
            <w:vAlign w:val="center"/>
          </w:tcPr>
          <w:p w14:paraId="1D22B8B3" w14:textId="6C09C07C" w:rsidR="00423C5B" w:rsidRPr="007F7AEB" w:rsidRDefault="00423C5B" w:rsidP="004D5EB7">
            <w:pPr>
              <w:jc w:val="center"/>
              <w:rPr>
                <w:rFonts w:ascii="Arial" w:hAnsi="Arial" w:cs="Arial"/>
                <w:color w:val="000000"/>
              </w:rPr>
            </w:pPr>
            <w:r w:rsidRPr="007F7AEB">
              <w:rPr>
                <w:rFonts w:ascii="Arial" w:hAnsi="Arial" w:cs="Arial"/>
                <w:color w:val="000000"/>
              </w:rPr>
              <w:t xml:space="preserve">6 </w:t>
            </w:r>
            <w:r w:rsidR="00A07423">
              <w:rPr>
                <w:rFonts w:ascii="Arial" w:hAnsi="Arial" w:cs="Arial"/>
                <w:color w:val="000000"/>
              </w:rPr>
              <w:t>(</w:t>
            </w:r>
            <w:r w:rsidRPr="007F7AEB">
              <w:rPr>
                <w:rFonts w:ascii="Arial" w:hAnsi="Arial" w:cs="Arial"/>
                <w:color w:val="000000"/>
              </w:rPr>
              <w:t>2-12</w:t>
            </w:r>
            <w:r w:rsidR="00A07423">
              <w:rPr>
                <w:rFonts w:ascii="Arial" w:hAnsi="Arial" w:cs="Arial"/>
                <w:color w:val="000000"/>
              </w:rPr>
              <w:t>)</w:t>
            </w:r>
          </w:p>
        </w:tc>
        <w:tc>
          <w:tcPr>
            <w:tcW w:w="1980" w:type="dxa"/>
            <w:noWrap/>
            <w:vAlign w:val="center"/>
          </w:tcPr>
          <w:p w14:paraId="58147FB2" w14:textId="452E3347" w:rsidR="00423C5B" w:rsidRPr="007F7AEB" w:rsidRDefault="00423C5B" w:rsidP="004D5EB7">
            <w:pPr>
              <w:jc w:val="center"/>
              <w:rPr>
                <w:rFonts w:ascii="Arial" w:hAnsi="Arial" w:cs="Arial"/>
                <w:color w:val="000000"/>
              </w:rPr>
            </w:pPr>
            <w:r w:rsidRPr="007F7AEB">
              <w:rPr>
                <w:rFonts w:ascii="Arial" w:hAnsi="Arial" w:cs="Arial"/>
                <w:color w:val="000000"/>
              </w:rPr>
              <w:t xml:space="preserve">5 </w:t>
            </w:r>
            <w:r w:rsidR="00A07423">
              <w:rPr>
                <w:rFonts w:ascii="Arial" w:hAnsi="Arial" w:cs="Arial"/>
                <w:color w:val="000000"/>
              </w:rPr>
              <w:t>(</w:t>
            </w:r>
            <w:r w:rsidRPr="007F7AEB">
              <w:rPr>
                <w:rFonts w:ascii="Arial" w:hAnsi="Arial" w:cs="Arial"/>
                <w:color w:val="000000"/>
              </w:rPr>
              <w:t>1-11</w:t>
            </w:r>
            <w:r w:rsidR="00A07423">
              <w:rPr>
                <w:rFonts w:ascii="Arial" w:hAnsi="Arial" w:cs="Arial"/>
                <w:color w:val="000000"/>
              </w:rPr>
              <w:t>)</w:t>
            </w:r>
          </w:p>
        </w:tc>
      </w:tr>
      <w:tr w:rsidR="00423C5B" w:rsidRPr="0002187D" w14:paraId="34869745" w14:textId="77777777" w:rsidTr="004D5EB7">
        <w:trPr>
          <w:cantSplit/>
          <w:trHeight w:val="288"/>
        </w:trPr>
        <w:tc>
          <w:tcPr>
            <w:tcW w:w="4135" w:type="dxa"/>
            <w:noWrap/>
          </w:tcPr>
          <w:p w14:paraId="62B03AB9" w14:textId="77777777" w:rsidR="00423C5B" w:rsidRPr="007F7AEB" w:rsidRDefault="00423C5B" w:rsidP="005D3606">
            <w:pPr>
              <w:pStyle w:val="BodyText"/>
              <w:ind w:left="288"/>
              <w:rPr>
                <w:sz w:val="22"/>
                <w:szCs w:val="22"/>
              </w:rPr>
            </w:pPr>
            <w:r w:rsidRPr="007F7AEB">
              <w:rPr>
                <w:color w:val="000000"/>
                <w:sz w:val="22"/>
                <w:szCs w:val="22"/>
              </w:rPr>
              <w:t>Acquired immune deficiency syndrome</w:t>
            </w:r>
          </w:p>
        </w:tc>
        <w:tc>
          <w:tcPr>
            <w:tcW w:w="1980" w:type="dxa"/>
            <w:noWrap/>
            <w:vAlign w:val="center"/>
          </w:tcPr>
          <w:p w14:paraId="1DC9A5F3" w14:textId="77777777" w:rsidR="00423C5B" w:rsidRPr="007F7AEB" w:rsidRDefault="00423C5B" w:rsidP="004D5EB7">
            <w:pPr>
              <w:pStyle w:val="BodyText"/>
              <w:jc w:val="center"/>
              <w:rPr>
                <w:sz w:val="22"/>
                <w:szCs w:val="22"/>
              </w:rPr>
            </w:pPr>
            <w:r w:rsidRPr="007F7AEB">
              <w:rPr>
                <w:color w:val="000000"/>
                <w:sz w:val="22"/>
                <w:szCs w:val="22"/>
              </w:rPr>
              <w:t>0.0%</w:t>
            </w:r>
          </w:p>
        </w:tc>
        <w:tc>
          <w:tcPr>
            <w:tcW w:w="1980" w:type="dxa"/>
            <w:noWrap/>
            <w:vAlign w:val="center"/>
          </w:tcPr>
          <w:p w14:paraId="5BF00D7A" w14:textId="77777777" w:rsidR="00423C5B" w:rsidRPr="007F7AEB" w:rsidRDefault="00423C5B" w:rsidP="004D5EB7">
            <w:pPr>
              <w:pStyle w:val="BodyText"/>
              <w:jc w:val="center"/>
              <w:rPr>
                <w:sz w:val="22"/>
                <w:szCs w:val="22"/>
              </w:rPr>
            </w:pPr>
            <w:r w:rsidRPr="007F7AEB">
              <w:rPr>
                <w:color w:val="000000"/>
                <w:sz w:val="22"/>
                <w:szCs w:val="22"/>
              </w:rPr>
              <w:t>0.0%</w:t>
            </w:r>
          </w:p>
        </w:tc>
        <w:tc>
          <w:tcPr>
            <w:tcW w:w="1980" w:type="dxa"/>
            <w:noWrap/>
            <w:vAlign w:val="center"/>
          </w:tcPr>
          <w:p w14:paraId="2341F5FC" w14:textId="77777777" w:rsidR="00423C5B" w:rsidRPr="007F7AEB" w:rsidRDefault="00423C5B" w:rsidP="004D5EB7">
            <w:pPr>
              <w:pStyle w:val="BodyText"/>
              <w:jc w:val="center"/>
              <w:rPr>
                <w:sz w:val="22"/>
                <w:szCs w:val="22"/>
              </w:rPr>
            </w:pPr>
            <w:r w:rsidRPr="007F7AEB">
              <w:rPr>
                <w:color w:val="000000"/>
                <w:sz w:val="22"/>
                <w:szCs w:val="22"/>
              </w:rPr>
              <w:t>0.0%</w:t>
            </w:r>
          </w:p>
        </w:tc>
      </w:tr>
      <w:tr w:rsidR="00423C5B" w:rsidRPr="0002187D" w14:paraId="46A4768C" w14:textId="77777777" w:rsidTr="004D5EB7">
        <w:trPr>
          <w:cantSplit/>
          <w:trHeight w:val="288"/>
        </w:trPr>
        <w:tc>
          <w:tcPr>
            <w:tcW w:w="4135" w:type="dxa"/>
            <w:noWrap/>
          </w:tcPr>
          <w:p w14:paraId="2A65F9ED" w14:textId="77777777" w:rsidR="00423C5B" w:rsidRPr="007F7AEB" w:rsidRDefault="00423C5B" w:rsidP="005D3606">
            <w:pPr>
              <w:pStyle w:val="BodyText"/>
              <w:ind w:left="288"/>
              <w:rPr>
                <w:sz w:val="22"/>
                <w:szCs w:val="22"/>
              </w:rPr>
            </w:pPr>
            <w:r w:rsidRPr="007F7AEB">
              <w:rPr>
                <w:color w:val="000000"/>
                <w:sz w:val="22"/>
                <w:szCs w:val="22"/>
              </w:rPr>
              <w:t>Alcohol abuse</w:t>
            </w:r>
          </w:p>
        </w:tc>
        <w:tc>
          <w:tcPr>
            <w:tcW w:w="1980" w:type="dxa"/>
            <w:noWrap/>
            <w:vAlign w:val="center"/>
          </w:tcPr>
          <w:p w14:paraId="2531B3FE" w14:textId="77777777" w:rsidR="00423C5B" w:rsidRPr="007F7AEB" w:rsidRDefault="00423C5B" w:rsidP="004D5EB7">
            <w:pPr>
              <w:pStyle w:val="BodyText"/>
              <w:jc w:val="center"/>
              <w:rPr>
                <w:sz w:val="22"/>
                <w:szCs w:val="22"/>
              </w:rPr>
            </w:pPr>
            <w:r w:rsidRPr="007F7AEB">
              <w:rPr>
                <w:color w:val="000000"/>
                <w:sz w:val="22"/>
                <w:szCs w:val="22"/>
              </w:rPr>
              <w:t>5.7%</w:t>
            </w:r>
          </w:p>
        </w:tc>
        <w:tc>
          <w:tcPr>
            <w:tcW w:w="1980" w:type="dxa"/>
            <w:noWrap/>
            <w:vAlign w:val="center"/>
          </w:tcPr>
          <w:p w14:paraId="7ED2E844" w14:textId="77777777" w:rsidR="00423C5B" w:rsidRPr="007F7AEB" w:rsidRDefault="00423C5B" w:rsidP="004D5EB7">
            <w:pPr>
              <w:pStyle w:val="BodyText"/>
              <w:jc w:val="center"/>
              <w:rPr>
                <w:sz w:val="22"/>
                <w:szCs w:val="22"/>
              </w:rPr>
            </w:pPr>
            <w:r w:rsidRPr="007F7AEB">
              <w:rPr>
                <w:color w:val="000000"/>
                <w:sz w:val="22"/>
                <w:szCs w:val="22"/>
              </w:rPr>
              <w:t>5.7%</w:t>
            </w:r>
          </w:p>
        </w:tc>
        <w:tc>
          <w:tcPr>
            <w:tcW w:w="1980" w:type="dxa"/>
            <w:noWrap/>
            <w:vAlign w:val="center"/>
          </w:tcPr>
          <w:p w14:paraId="7C258677" w14:textId="77777777" w:rsidR="00423C5B" w:rsidRPr="007F7AEB" w:rsidRDefault="00423C5B" w:rsidP="004D5EB7">
            <w:pPr>
              <w:pStyle w:val="BodyText"/>
              <w:jc w:val="center"/>
              <w:rPr>
                <w:sz w:val="22"/>
                <w:szCs w:val="22"/>
              </w:rPr>
            </w:pPr>
            <w:r w:rsidRPr="007F7AEB">
              <w:rPr>
                <w:color w:val="000000"/>
                <w:sz w:val="22"/>
                <w:szCs w:val="22"/>
              </w:rPr>
              <w:t>5.8%</w:t>
            </w:r>
          </w:p>
        </w:tc>
      </w:tr>
      <w:tr w:rsidR="00423C5B" w:rsidRPr="0002187D" w14:paraId="7A8D0A39" w14:textId="77777777" w:rsidTr="004D5EB7">
        <w:trPr>
          <w:cantSplit/>
          <w:trHeight w:val="288"/>
        </w:trPr>
        <w:tc>
          <w:tcPr>
            <w:tcW w:w="4135" w:type="dxa"/>
            <w:noWrap/>
          </w:tcPr>
          <w:p w14:paraId="2E64A151" w14:textId="77777777" w:rsidR="00423C5B" w:rsidRPr="007F7AEB" w:rsidRDefault="00423C5B" w:rsidP="005D3606">
            <w:pPr>
              <w:pStyle w:val="BodyText"/>
              <w:ind w:left="288"/>
              <w:rPr>
                <w:sz w:val="22"/>
                <w:szCs w:val="22"/>
              </w:rPr>
            </w:pPr>
            <w:r w:rsidRPr="007F7AEB">
              <w:rPr>
                <w:color w:val="000000"/>
                <w:sz w:val="22"/>
                <w:szCs w:val="22"/>
              </w:rPr>
              <w:t>Deficiency anemia</w:t>
            </w:r>
          </w:p>
        </w:tc>
        <w:tc>
          <w:tcPr>
            <w:tcW w:w="1980" w:type="dxa"/>
            <w:noWrap/>
            <w:vAlign w:val="center"/>
          </w:tcPr>
          <w:p w14:paraId="658D6CB3" w14:textId="77777777" w:rsidR="00423C5B" w:rsidRPr="007F7AEB" w:rsidRDefault="00423C5B" w:rsidP="004D5EB7">
            <w:pPr>
              <w:pStyle w:val="BodyText"/>
              <w:jc w:val="center"/>
              <w:rPr>
                <w:sz w:val="22"/>
                <w:szCs w:val="22"/>
              </w:rPr>
            </w:pPr>
            <w:r w:rsidRPr="007F7AEB">
              <w:rPr>
                <w:color w:val="000000"/>
                <w:sz w:val="22"/>
                <w:szCs w:val="22"/>
              </w:rPr>
              <w:t>27.7%</w:t>
            </w:r>
          </w:p>
        </w:tc>
        <w:tc>
          <w:tcPr>
            <w:tcW w:w="1980" w:type="dxa"/>
            <w:noWrap/>
            <w:vAlign w:val="center"/>
          </w:tcPr>
          <w:p w14:paraId="7D900BC8" w14:textId="77777777" w:rsidR="00423C5B" w:rsidRPr="007F7AEB" w:rsidRDefault="00423C5B" w:rsidP="004D5EB7">
            <w:pPr>
              <w:pStyle w:val="BodyText"/>
              <w:jc w:val="center"/>
              <w:rPr>
                <w:sz w:val="22"/>
                <w:szCs w:val="22"/>
              </w:rPr>
            </w:pPr>
            <w:r w:rsidRPr="007F7AEB">
              <w:rPr>
                <w:color w:val="000000"/>
                <w:sz w:val="22"/>
                <w:szCs w:val="22"/>
              </w:rPr>
              <w:t>27.9%</w:t>
            </w:r>
          </w:p>
        </w:tc>
        <w:tc>
          <w:tcPr>
            <w:tcW w:w="1980" w:type="dxa"/>
            <w:noWrap/>
            <w:vAlign w:val="center"/>
          </w:tcPr>
          <w:p w14:paraId="1A20E20F" w14:textId="77777777" w:rsidR="00423C5B" w:rsidRPr="007F7AEB" w:rsidRDefault="00423C5B" w:rsidP="004D5EB7">
            <w:pPr>
              <w:pStyle w:val="BodyText"/>
              <w:jc w:val="center"/>
              <w:rPr>
                <w:sz w:val="22"/>
                <w:szCs w:val="22"/>
              </w:rPr>
            </w:pPr>
            <w:r w:rsidRPr="007F7AEB">
              <w:rPr>
                <w:color w:val="000000"/>
                <w:sz w:val="22"/>
                <w:szCs w:val="22"/>
              </w:rPr>
              <w:t>27.5%</w:t>
            </w:r>
          </w:p>
        </w:tc>
      </w:tr>
      <w:tr w:rsidR="00423C5B" w:rsidRPr="0002187D" w14:paraId="35C1EFEE" w14:textId="77777777" w:rsidTr="004D5EB7">
        <w:trPr>
          <w:cantSplit/>
          <w:trHeight w:val="288"/>
        </w:trPr>
        <w:tc>
          <w:tcPr>
            <w:tcW w:w="4135" w:type="dxa"/>
            <w:noWrap/>
          </w:tcPr>
          <w:p w14:paraId="0FCE366E" w14:textId="77777777" w:rsidR="00423C5B" w:rsidRPr="007F7AEB" w:rsidRDefault="00423C5B" w:rsidP="005D3606">
            <w:pPr>
              <w:pStyle w:val="BodyText"/>
              <w:ind w:left="288"/>
              <w:rPr>
                <w:sz w:val="22"/>
                <w:szCs w:val="22"/>
              </w:rPr>
            </w:pPr>
            <w:r w:rsidRPr="007F7AEB">
              <w:rPr>
                <w:color w:val="000000"/>
                <w:sz w:val="22"/>
                <w:szCs w:val="22"/>
              </w:rPr>
              <w:t>Cardiac arrhythmias</w:t>
            </w:r>
          </w:p>
        </w:tc>
        <w:tc>
          <w:tcPr>
            <w:tcW w:w="1980" w:type="dxa"/>
            <w:noWrap/>
            <w:vAlign w:val="center"/>
          </w:tcPr>
          <w:p w14:paraId="750AC80A" w14:textId="77777777" w:rsidR="00423C5B" w:rsidRPr="007F7AEB" w:rsidRDefault="00423C5B" w:rsidP="004D5EB7">
            <w:pPr>
              <w:pStyle w:val="BodyText"/>
              <w:jc w:val="center"/>
              <w:rPr>
                <w:sz w:val="22"/>
                <w:szCs w:val="22"/>
              </w:rPr>
            </w:pPr>
            <w:r w:rsidRPr="007F7AEB">
              <w:rPr>
                <w:color w:val="000000"/>
                <w:sz w:val="22"/>
                <w:szCs w:val="22"/>
              </w:rPr>
              <w:t>25.6%</w:t>
            </w:r>
          </w:p>
        </w:tc>
        <w:tc>
          <w:tcPr>
            <w:tcW w:w="1980" w:type="dxa"/>
            <w:noWrap/>
            <w:vAlign w:val="center"/>
          </w:tcPr>
          <w:p w14:paraId="39A91CAC" w14:textId="77777777" w:rsidR="00423C5B" w:rsidRPr="007F7AEB" w:rsidRDefault="00423C5B" w:rsidP="004D5EB7">
            <w:pPr>
              <w:pStyle w:val="BodyText"/>
              <w:jc w:val="center"/>
              <w:rPr>
                <w:sz w:val="22"/>
                <w:szCs w:val="22"/>
              </w:rPr>
            </w:pPr>
            <w:r w:rsidRPr="007F7AEB">
              <w:rPr>
                <w:color w:val="000000"/>
                <w:sz w:val="22"/>
                <w:szCs w:val="22"/>
              </w:rPr>
              <w:t>25.2%</w:t>
            </w:r>
          </w:p>
        </w:tc>
        <w:tc>
          <w:tcPr>
            <w:tcW w:w="1980" w:type="dxa"/>
            <w:noWrap/>
            <w:vAlign w:val="center"/>
          </w:tcPr>
          <w:p w14:paraId="27BDC1D6" w14:textId="77777777" w:rsidR="00423C5B" w:rsidRPr="007F7AEB" w:rsidRDefault="00423C5B" w:rsidP="004D5EB7">
            <w:pPr>
              <w:pStyle w:val="BodyText"/>
              <w:jc w:val="center"/>
              <w:rPr>
                <w:sz w:val="22"/>
                <w:szCs w:val="22"/>
              </w:rPr>
            </w:pPr>
            <w:r w:rsidRPr="007F7AEB">
              <w:rPr>
                <w:color w:val="000000"/>
                <w:sz w:val="22"/>
                <w:szCs w:val="22"/>
              </w:rPr>
              <w:t>26.0%</w:t>
            </w:r>
          </w:p>
        </w:tc>
      </w:tr>
      <w:tr w:rsidR="00423C5B" w:rsidRPr="0002187D" w14:paraId="3F2556BA" w14:textId="77777777" w:rsidTr="004D5EB7">
        <w:trPr>
          <w:cantSplit/>
          <w:trHeight w:val="288"/>
        </w:trPr>
        <w:tc>
          <w:tcPr>
            <w:tcW w:w="4135" w:type="dxa"/>
            <w:noWrap/>
          </w:tcPr>
          <w:p w14:paraId="6C1E5859" w14:textId="77777777" w:rsidR="00423C5B" w:rsidRPr="007F7AEB" w:rsidRDefault="00423C5B" w:rsidP="005D3606">
            <w:pPr>
              <w:pStyle w:val="BodyText"/>
              <w:ind w:left="288"/>
              <w:rPr>
                <w:sz w:val="22"/>
                <w:szCs w:val="22"/>
              </w:rPr>
            </w:pPr>
            <w:r w:rsidRPr="007F7AEB">
              <w:rPr>
                <w:color w:val="000000"/>
                <w:sz w:val="22"/>
                <w:szCs w:val="22"/>
              </w:rPr>
              <w:t>Rheumatoid arthritis/collagen vascular diseases</w:t>
            </w:r>
          </w:p>
        </w:tc>
        <w:tc>
          <w:tcPr>
            <w:tcW w:w="1980" w:type="dxa"/>
            <w:noWrap/>
            <w:vAlign w:val="center"/>
          </w:tcPr>
          <w:p w14:paraId="633034D5" w14:textId="77777777" w:rsidR="00423C5B" w:rsidRPr="007F7AEB" w:rsidRDefault="00423C5B" w:rsidP="004D5EB7">
            <w:pPr>
              <w:pStyle w:val="BodyText"/>
              <w:jc w:val="center"/>
              <w:rPr>
                <w:sz w:val="22"/>
                <w:szCs w:val="22"/>
              </w:rPr>
            </w:pPr>
            <w:r w:rsidRPr="007F7AEB">
              <w:rPr>
                <w:color w:val="000000"/>
                <w:sz w:val="22"/>
                <w:szCs w:val="22"/>
              </w:rPr>
              <w:t>3.1%</w:t>
            </w:r>
          </w:p>
        </w:tc>
        <w:tc>
          <w:tcPr>
            <w:tcW w:w="1980" w:type="dxa"/>
            <w:noWrap/>
            <w:vAlign w:val="center"/>
          </w:tcPr>
          <w:p w14:paraId="4B67BBCD" w14:textId="77777777" w:rsidR="00423C5B" w:rsidRPr="007F7AEB" w:rsidRDefault="00423C5B" w:rsidP="004D5EB7">
            <w:pPr>
              <w:pStyle w:val="BodyText"/>
              <w:jc w:val="center"/>
              <w:rPr>
                <w:sz w:val="22"/>
                <w:szCs w:val="22"/>
              </w:rPr>
            </w:pPr>
            <w:r w:rsidRPr="007F7AEB">
              <w:rPr>
                <w:color w:val="000000"/>
                <w:sz w:val="22"/>
                <w:szCs w:val="22"/>
              </w:rPr>
              <w:t>3.0%</w:t>
            </w:r>
          </w:p>
        </w:tc>
        <w:tc>
          <w:tcPr>
            <w:tcW w:w="1980" w:type="dxa"/>
            <w:noWrap/>
            <w:vAlign w:val="center"/>
          </w:tcPr>
          <w:p w14:paraId="659C7AF1" w14:textId="77777777" w:rsidR="00423C5B" w:rsidRPr="007F7AEB" w:rsidRDefault="00423C5B" w:rsidP="004D5EB7">
            <w:pPr>
              <w:pStyle w:val="BodyText"/>
              <w:jc w:val="center"/>
              <w:rPr>
                <w:sz w:val="22"/>
                <w:szCs w:val="22"/>
              </w:rPr>
            </w:pPr>
            <w:r w:rsidRPr="007F7AEB">
              <w:rPr>
                <w:color w:val="000000"/>
                <w:sz w:val="22"/>
                <w:szCs w:val="22"/>
              </w:rPr>
              <w:t>3.2%</w:t>
            </w:r>
          </w:p>
        </w:tc>
      </w:tr>
      <w:tr w:rsidR="00423C5B" w:rsidRPr="0002187D" w14:paraId="51D8DBEE" w14:textId="77777777" w:rsidTr="004D5EB7">
        <w:trPr>
          <w:cantSplit/>
          <w:trHeight w:val="288"/>
        </w:trPr>
        <w:tc>
          <w:tcPr>
            <w:tcW w:w="4135" w:type="dxa"/>
            <w:noWrap/>
          </w:tcPr>
          <w:p w14:paraId="167CFBFC" w14:textId="77777777" w:rsidR="00423C5B" w:rsidRPr="007F7AEB" w:rsidRDefault="00423C5B" w:rsidP="005D3606">
            <w:pPr>
              <w:pStyle w:val="BodyText"/>
              <w:ind w:left="288"/>
              <w:rPr>
                <w:sz w:val="22"/>
                <w:szCs w:val="22"/>
              </w:rPr>
            </w:pPr>
            <w:r w:rsidRPr="007F7AEB">
              <w:rPr>
                <w:color w:val="000000"/>
                <w:sz w:val="22"/>
                <w:szCs w:val="22"/>
              </w:rPr>
              <w:t>Blood-loss anemia</w:t>
            </w:r>
          </w:p>
        </w:tc>
        <w:tc>
          <w:tcPr>
            <w:tcW w:w="1980" w:type="dxa"/>
            <w:noWrap/>
            <w:vAlign w:val="center"/>
          </w:tcPr>
          <w:p w14:paraId="53DBA0ED" w14:textId="77777777" w:rsidR="00423C5B" w:rsidRPr="007F7AEB" w:rsidRDefault="00423C5B" w:rsidP="004D5EB7">
            <w:pPr>
              <w:pStyle w:val="BodyText"/>
              <w:jc w:val="center"/>
              <w:rPr>
                <w:sz w:val="22"/>
                <w:szCs w:val="22"/>
              </w:rPr>
            </w:pPr>
            <w:r w:rsidRPr="007F7AEB">
              <w:rPr>
                <w:color w:val="000000"/>
                <w:sz w:val="22"/>
                <w:szCs w:val="22"/>
              </w:rPr>
              <w:t>0.6%</w:t>
            </w:r>
          </w:p>
        </w:tc>
        <w:tc>
          <w:tcPr>
            <w:tcW w:w="1980" w:type="dxa"/>
            <w:noWrap/>
            <w:vAlign w:val="center"/>
          </w:tcPr>
          <w:p w14:paraId="2BB98EA6" w14:textId="77777777" w:rsidR="00423C5B" w:rsidRPr="007F7AEB" w:rsidRDefault="00423C5B" w:rsidP="004D5EB7">
            <w:pPr>
              <w:pStyle w:val="BodyText"/>
              <w:jc w:val="center"/>
              <w:rPr>
                <w:sz w:val="22"/>
                <w:szCs w:val="22"/>
              </w:rPr>
            </w:pPr>
            <w:r w:rsidRPr="007F7AEB">
              <w:rPr>
                <w:color w:val="000000"/>
                <w:sz w:val="22"/>
                <w:szCs w:val="22"/>
              </w:rPr>
              <w:t>0.7%</w:t>
            </w:r>
          </w:p>
        </w:tc>
        <w:tc>
          <w:tcPr>
            <w:tcW w:w="1980" w:type="dxa"/>
            <w:noWrap/>
            <w:vAlign w:val="center"/>
          </w:tcPr>
          <w:p w14:paraId="08A23506" w14:textId="77777777" w:rsidR="00423C5B" w:rsidRPr="007F7AEB" w:rsidRDefault="00423C5B" w:rsidP="004D5EB7">
            <w:pPr>
              <w:pStyle w:val="BodyText"/>
              <w:jc w:val="center"/>
              <w:rPr>
                <w:sz w:val="22"/>
                <w:szCs w:val="22"/>
              </w:rPr>
            </w:pPr>
            <w:r w:rsidRPr="007F7AEB">
              <w:rPr>
                <w:color w:val="000000"/>
                <w:sz w:val="22"/>
                <w:szCs w:val="22"/>
              </w:rPr>
              <w:t>0.6%</w:t>
            </w:r>
          </w:p>
        </w:tc>
      </w:tr>
      <w:tr w:rsidR="00423C5B" w:rsidRPr="0002187D" w14:paraId="78AF13D0" w14:textId="77777777" w:rsidTr="004D5EB7">
        <w:trPr>
          <w:cantSplit/>
          <w:trHeight w:val="288"/>
        </w:trPr>
        <w:tc>
          <w:tcPr>
            <w:tcW w:w="4135" w:type="dxa"/>
            <w:noWrap/>
          </w:tcPr>
          <w:p w14:paraId="077A0E82" w14:textId="77777777" w:rsidR="00423C5B" w:rsidRPr="007F7AEB" w:rsidRDefault="00423C5B" w:rsidP="005D3606">
            <w:pPr>
              <w:pStyle w:val="BodyText"/>
              <w:ind w:left="288"/>
              <w:rPr>
                <w:sz w:val="22"/>
                <w:szCs w:val="22"/>
              </w:rPr>
            </w:pPr>
            <w:r w:rsidRPr="007F7AEB">
              <w:rPr>
                <w:color w:val="000000"/>
                <w:sz w:val="22"/>
                <w:szCs w:val="22"/>
              </w:rPr>
              <w:t>Congestive heart failure</w:t>
            </w:r>
          </w:p>
        </w:tc>
        <w:tc>
          <w:tcPr>
            <w:tcW w:w="1980" w:type="dxa"/>
            <w:noWrap/>
            <w:vAlign w:val="center"/>
          </w:tcPr>
          <w:p w14:paraId="708B4AEB" w14:textId="77777777" w:rsidR="00423C5B" w:rsidRPr="007F7AEB" w:rsidRDefault="00423C5B" w:rsidP="004D5EB7">
            <w:pPr>
              <w:pStyle w:val="BodyText"/>
              <w:jc w:val="center"/>
              <w:rPr>
                <w:sz w:val="22"/>
                <w:szCs w:val="22"/>
              </w:rPr>
            </w:pPr>
            <w:r w:rsidRPr="007F7AEB">
              <w:rPr>
                <w:color w:val="000000"/>
                <w:sz w:val="22"/>
                <w:szCs w:val="22"/>
              </w:rPr>
              <w:t>21.2%</w:t>
            </w:r>
          </w:p>
        </w:tc>
        <w:tc>
          <w:tcPr>
            <w:tcW w:w="1980" w:type="dxa"/>
            <w:noWrap/>
            <w:vAlign w:val="center"/>
          </w:tcPr>
          <w:p w14:paraId="2AC61454" w14:textId="77777777" w:rsidR="00423C5B" w:rsidRPr="007F7AEB" w:rsidRDefault="00423C5B" w:rsidP="004D5EB7">
            <w:pPr>
              <w:pStyle w:val="BodyText"/>
              <w:jc w:val="center"/>
              <w:rPr>
                <w:sz w:val="22"/>
                <w:szCs w:val="22"/>
              </w:rPr>
            </w:pPr>
            <w:r w:rsidRPr="007F7AEB">
              <w:rPr>
                <w:color w:val="000000"/>
                <w:sz w:val="22"/>
                <w:szCs w:val="22"/>
              </w:rPr>
              <w:t>20.1%</w:t>
            </w:r>
          </w:p>
        </w:tc>
        <w:tc>
          <w:tcPr>
            <w:tcW w:w="1980" w:type="dxa"/>
            <w:noWrap/>
            <w:vAlign w:val="center"/>
          </w:tcPr>
          <w:p w14:paraId="0C06B735" w14:textId="77777777" w:rsidR="00423C5B" w:rsidRPr="007F7AEB" w:rsidRDefault="00423C5B" w:rsidP="004D5EB7">
            <w:pPr>
              <w:pStyle w:val="BodyText"/>
              <w:jc w:val="center"/>
              <w:rPr>
                <w:sz w:val="22"/>
                <w:szCs w:val="22"/>
              </w:rPr>
            </w:pPr>
            <w:r w:rsidRPr="007F7AEB">
              <w:rPr>
                <w:color w:val="000000"/>
                <w:sz w:val="22"/>
                <w:szCs w:val="22"/>
              </w:rPr>
              <w:t>21.9%</w:t>
            </w:r>
          </w:p>
        </w:tc>
      </w:tr>
      <w:tr w:rsidR="00423C5B" w:rsidRPr="0002187D" w14:paraId="38F2D519" w14:textId="77777777" w:rsidTr="004D5EB7">
        <w:trPr>
          <w:cantSplit/>
          <w:trHeight w:val="288"/>
        </w:trPr>
        <w:tc>
          <w:tcPr>
            <w:tcW w:w="4135" w:type="dxa"/>
            <w:noWrap/>
          </w:tcPr>
          <w:p w14:paraId="6F980F2A" w14:textId="77777777" w:rsidR="00423C5B" w:rsidRPr="007F7AEB" w:rsidRDefault="00423C5B" w:rsidP="005D3606">
            <w:pPr>
              <w:pStyle w:val="BodyText"/>
              <w:ind w:left="288"/>
              <w:rPr>
                <w:sz w:val="22"/>
                <w:szCs w:val="22"/>
              </w:rPr>
            </w:pPr>
            <w:r w:rsidRPr="007F7AEB">
              <w:rPr>
                <w:color w:val="000000"/>
                <w:sz w:val="22"/>
                <w:szCs w:val="22"/>
              </w:rPr>
              <w:t>Chronic pulmonary disease</w:t>
            </w:r>
          </w:p>
        </w:tc>
        <w:tc>
          <w:tcPr>
            <w:tcW w:w="1980" w:type="dxa"/>
            <w:noWrap/>
            <w:vAlign w:val="center"/>
          </w:tcPr>
          <w:p w14:paraId="378AC129" w14:textId="77777777" w:rsidR="00423C5B" w:rsidRPr="007F7AEB" w:rsidRDefault="00423C5B" w:rsidP="004D5EB7">
            <w:pPr>
              <w:pStyle w:val="BodyText"/>
              <w:jc w:val="center"/>
              <w:rPr>
                <w:sz w:val="22"/>
                <w:szCs w:val="22"/>
              </w:rPr>
            </w:pPr>
            <w:r w:rsidRPr="007F7AEB">
              <w:rPr>
                <w:color w:val="000000"/>
                <w:sz w:val="22"/>
                <w:szCs w:val="22"/>
              </w:rPr>
              <w:t>47.4%</w:t>
            </w:r>
          </w:p>
        </w:tc>
        <w:tc>
          <w:tcPr>
            <w:tcW w:w="1980" w:type="dxa"/>
            <w:noWrap/>
            <w:vAlign w:val="center"/>
          </w:tcPr>
          <w:p w14:paraId="612101F5" w14:textId="77777777" w:rsidR="00423C5B" w:rsidRPr="007F7AEB" w:rsidRDefault="00423C5B" w:rsidP="004D5EB7">
            <w:pPr>
              <w:pStyle w:val="BodyText"/>
              <w:jc w:val="center"/>
              <w:rPr>
                <w:sz w:val="22"/>
                <w:szCs w:val="22"/>
              </w:rPr>
            </w:pPr>
            <w:r w:rsidRPr="007F7AEB">
              <w:rPr>
                <w:color w:val="000000"/>
                <w:sz w:val="22"/>
                <w:szCs w:val="22"/>
              </w:rPr>
              <w:t>49.8%</w:t>
            </w:r>
          </w:p>
        </w:tc>
        <w:tc>
          <w:tcPr>
            <w:tcW w:w="1980" w:type="dxa"/>
            <w:noWrap/>
            <w:vAlign w:val="center"/>
          </w:tcPr>
          <w:p w14:paraId="4A54F975" w14:textId="77777777" w:rsidR="00423C5B" w:rsidRPr="007F7AEB" w:rsidRDefault="00423C5B" w:rsidP="004D5EB7">
            <w:pPr>
              <w:pStyle w:val="BodyText"/>
              <w:jc w:val="center"/>
              <w:rPr>
                <w:sz w:val="22"/>
                <w:szCs w:val="22"/>
              </w:rPr>
            </w:pPr>
            <w:r w:rsidRPr="007F7AEB">
              <w:rPr>
                <w:color w:val="000000"/>
                <w:sz w:val="22"/>
                <w:szCs w:val="22"/>
              </w:rPr>
              <w:t>45.9%</w:t>
            </w:r>
          </w:p>
        </w:tc>
      </w:tr>
      <w:tr w:rsidR="00423C5B" w:rsidRPr="0002187D" w14:paraId="26261A48" w14:textId="77777777" w:rsidTr="004D5EB7">
        <w:trPr>
          <w:cantSplit/>
          <w:trHeight w:val="288"/>
        </w:trPr>
        <w:tc>
          <w:tcPr>
            <w:tcW w:w="4135" w:type="dxa"/>
            <w:noWrap/>
          </w:tcPr>
          <w:p w14:paraId="56E5E085" w14:textId="77777777" w:rsidR="00423C5B" w:rsidRPr="007F7AEB" w:rsidRDefault="00423C5B" w:rsidP="005D3606">
            <w:pPr>
              <w:pStyle w:val="BodyText"/>
              <w:ind w:left="288"/>
              <w:rPr>
                <w:sz w:val="22"/>
                <w:szCs w:val="22"/>
              </w:rPr>
            </w:pPr>
            <w:r w:rsidRPr="007F7AEB">
              <w:rPr>
                <w:color w:val="000000"/>
                <w:sz w:val="22"/>
                <w:szCs w:val="22"/>
              </w:rPr>
              <w:t>Coagulopathy</w:t>
            </w:r>
          </w:p>
        </w:tc>
        <w:tc>
          <w:tcPr>
            <w:tcW w:w="1980" w:type="dxa"/>
            <w:noWrap/>
            <w:vAlign w:val="center"/>
          </w:tcPr>
          <w:p w14:paraId="4BE3303F" w14:textId="77777777" w:rsidR="00423C5B" w:rsidRPr="007F7AEB" w:rsidRDefault="00423C5B" w:rsidP="004D5EB7">
            <w:pPr>
              <w:pStyle w:val="BodyText"/>
              <w:jc w:val="center"/>
              <w:rPr>
                <w:sz w:val="22"/>
                <w:szCs w:val="22"/>
              </w:rPr>
            </w:pPr>
            <w:r w:rsidRPr="007F7AEB">
              <w:rPr>
                <w:color w:val="000000"/>
                <w:sz w:val="22"/>
                <w:szCs w:val="22"/>
              </w:rPr>
              <w:t>5.2%</w:t>
            </w:r>
          </w:p>
        </w:tc>
        <w:tc>
          <w:tcPr>
            <w:tcW w:w="1980" w:type="dxa"/>
            <w:noWrap/>
            <w:vAlign w:val="center"/>
          </w:tcPr>
          <w:p w14:paraId="65BECA3C" w14:textId="77777777" w:rsidR="00423C5B" w:rsidRPr="007F7AEB" w:rsidRDefault="00423C5B" w:rsidP="004D5EB7">
            <w:pPr>
              <w:pStyle w:val="BodyText"/>
              <w:jc w:val="center"/>
              <w:rPr>
                <w:sz w:val="22"/>
                <w:szCs w:val="22"/>
              </w:rPr>
            </w:pPr>
            <w:r w:rsidRPr="007F7AEB">
              <w:rPr>
                <w:color w:val="000000"/>
                <w:sz w:val="22"/>
                <w:szCs w:val="22"/>
              </w:rPr>
              <w:t>5.8%</w:t>
            </w:r>
          </w:p>
        </w:tc>
        <w:tc>
          <w:tcPr>
            <w:tcW w:w="1980" w:type="dxa"/>
            <w:noWrap/>
            <w:vAlign w:val="center"/>
          </w:tcPr>
          <w:p w14:paraId="63614878" w14:textId="77777777" w:rsidR="00423C5B" w:rsidRPr="007F7AEB" w:rsidRDefault="00423C5B" w:rsidP="004D5EB7">
            <w:pPr>
              <w:pStyle w:val="BodyText"/>
              <w:jc w:val="center"/>
              <w:rPr>
                <w:sz w:val="22"/>
                <w:szCs w:val="22"/>
              </w:rPr>
            </w:pPr>
            <w:r w:rsidRPr="007F7AEB">
              <w:rPr>
                <w:color w:val="000000"/>
                <w:sz w:val="22"/>
                <w:szCs w:val="22"/>
              </w:rPr>
              <w:t>4.8%</w:t>
            </w:r>
          </w:p>
        </w:tc>
      </w:tr>
      <w:tr w:rsidR="00423C5B" w:rsidRPr="0002187D" w14:paraId="66E4979D" w14:textId="77777777" w:rsidTr="004D5EB7">
        <w:trPr>
          <w:cantSplit/>
          <w:trHeight w:val="288"/>
        </w:trPr>
        <w:tc>
          <w:tcPr>
            <w:tcW w:w="4135" w:type="dxa"/>
            <w:noWrap/>
          </w:tcPr>
          <w:p w14:paraId="1ECB0B35" w14:textId="77777777" w:rsidR="00423C5B" w:rsidRPr="007F7AEB" w:rsidRDefault="00423C5B" w:rsidP="005D3606">
            <w:pPr>
              <w:pStyle w:val="BodyText"/>
              <w:ind w:left="288"/>
              <w:rPr>
                <w:sz w:val="22"/>
                <w:szCs w:val="22"/>
              </w:rPr>
            </w:pPr>
            <w:r w:rsidRPr="007F7AEB">
              <w:rPr>
                <w:color w:val="000000"/>
                <w:sz w:val="22"/>
                <w:szCs w:val="22"/>
              </w:rPr>
              <w:t>Depression</w:t>
            </w:r>
          </w:p>
        </w:tc>
        <w:tc>
          <w:tcPr>
            <w:tcW w:w="1980" w:type="dxa"/>
            <w:noWrap/>
            <w:vAlign w:val="center"/>
          </w:tcPr>
          <w:p w14:paraId="6E79BBEE" w14:textId="77777777" w:rsidR="00423C5B" w:rsidRPr="007F7AEB" w:rsidRDefault="00423C5B" w:rsidP="004D5EB7">
            <w:pPr>
              <w:pStyle w:val="BodyText"/>
              <w:jc w:val="center"/>
              <w:rPr>
                <w:sz w:val="22"/>
                <w:szCs w:val="22"/>
              </w:rPr>
            </w:pPr>
            <w:r w:rsidRPr="007F7AEB">
              <w:rPr>
                <w:color w:val="000000"/>
                <w:sz w:val="22"/>
                <w:szCs w:val="22"/>
              </w:rPr>
              <w:t>7.4%</w:t>
            </w:r>
          </w:p>
        </w:tc>
        <w:tc>
          <w:tcPr>
            <w:tcW w:w="1980" w:type="dxa"/>
            <w:noWrap/>
            <w:vAlign w:val="center"/>
          </w:tcPr>
          <w:p w14:paraId="4F2B84D5" w14:textId="77777777" w:rsidR="00423C5B" w:rsidRPr="007F7AEB" w:rsidRDefault="00423C5B" w:rsidP="004D5EB7">
            <w:pPr>
              <w:pStyle w:val="BodyText"/>
              <w:jc w:val="center"/>
              <w:rPr>
                <w:sz w:val="22"/>
                <w:szCs w:val="22"/>
              </w:rPr>
            </w:pPr>
            <w:r w:rsidRPr="007F7AEB">
              <w:rPr>
                <w:color w:val="000000"/>
                <w:sz w:val="22"/>
                <w:szCs w:val="22"/>
              </w:rPr>
              <w:t>6.7%</w:t>
            </w:r>
          </w:p>
        </w:tc>
        <w:tc>
          <w:tcPr>
            <w:tcW w:w="1980" w:type="dxa"/>
            <w:noWrap/>
            <w:vAlign w:val="center"/>
          </w:tcPr>
          <w:p w14:paraId="5393C475" w14:textId="77777777" w:rsidR="00423C5B" w:rsidRPr="007F7AEB" w:rsidRDefault="00423C5B" w:rsidP="004D5EB7">
            <w:pPr>
              <w:pStyle w:val="BodyText"/>
              <w:jc w:val="center"/>
              <w:rPr>
                <w:sz w:val="22"/>
                <w:szCs w:val="22"/>
              </w:rPr>
            </w:pPr>
            <w:r w:rsidRPr="007F7AEB">
              <w:rPr>
                <w:color w:val="000000"/>
                <w:sz w:val="22"/>
                <w:szCs w:val="22"/>
              </w:rPr>
              <w:t>7.9%</w:t>
            </w:r>
          </w:p>
        </w:tc>
      </w:tr>
      <w:tr w:rsidR="00423C5B" w:rsidRPr="0002187D" w14:paraId="53FE35E2" w14:textId="77777777" w:rsidTr="004D5EB7">
        <w:trPr>
          <w:cantSplit/>
          <w:trHeight w:val="288"/>
        </w:trPr>
        <w:tc>
          <w:tcPr>
            <w:tcW w:w="4135" w:type="dxa"/>
            <w:noWrap/>
          </w:tcPr>
          <w:p w14:paraId="6A995D71" w14:textId="77777777" w:rsidR="00423C5B" w:rsidRPr="007F7AEB" w:rsidRDefault="00423C5B" w:rsidP="005D3606">
            <w:pPr>
              <w:pStyle w:val="BodyText"/>
              <w:ind w:left="288"/>
              <w:rPr>
                <w:sz w:val="22"/>
                <w:szCs w:val="22"/>
              </w:rPr>
            </w:pPr>
            <w:r w:rsidRPr="007F7AEB">
              <w:rPr>
                <w:color w:val="000000"/>
                <w:sz w:val="22"/>
                <w:szCs w:val="22"/>
              </w:rPr>
              <w:t>Diabetes, uncomplicated</w:t>
            </w:r>
          </w:p>
        </w:tc>
        <w:tc>
          <w:tcPr>
            <w:tcW w:w="1980" w:type="dxa"/>
            <w:noWrap/>
            <w:vAlign w:val="center"/>
          </w:tcPr>
          <w:p w14:paraId="18A2981D" w14:textId="77777777" w:rsidR="00423C5B" w:rsidRPr="007F7AEB" w:rsidRDefault="00423C5B" w:rsidP="004D5EB7">
            <w:pPr>
              <w:pStyle w:val="BodyText"/>
              <w:jc w:val="center"/>
              <w:rPr>
                <w:sz w:val="22"/>
                <w:szCs w:val="22"/>
              </w:rPr>
            </w:pPr>
            <w:r w:rsidRPr="007F7AEB">
              <w:rPr>
                <w:color w:val="000000"/>
                <w:sz w:val="22"/>
                <w:szCs w:val="22"/>
              </w:rPr>
              <w:t>14.4%</w:t>
            </w:r>
          </w:p>
        </w:tc>
        <w:tc>
          <w:tcPr>
            <w:tcW w:w="1980" w:type="dxa"/>
            <w:noWrap/>
            <w:vAlign w:val="center"/>
          </w:tcPr>
          <w:p w14:paraId="30B23EC4" w14:textId="77777777" w:rsidR="00423C5B" w:rsidRPr="007F7AEB" w:rsidRDefault="00423C5B" w:rsidP="004D5EB7">
            <w:pPr>
              <w:pStyle w:val="BodyText"/>
              <w:jc w:val="center"/>
              <w:rPr>
                <w:sz w:val="22"/>
                <w:szCs w:val="22"/>
              </w:rPr>
            </w:pPr>
            <w:r w:rsidRPr="007F7AEB">
              <w:rPr>
                <w:color w:val="000000"/>
                <w:sz w:val="22"/>
                <w:szCs w:val="22"/>
              </w:rPr>
              <w:t>14.2%</w:t>
            </w:r>
          </w:p>
        </w:tc>
        <w:tc>
          <w:tcPr>
            <w:tcW w:w="1980" w:type="dxa"/>
            <w:noWrap/>
            <w:vAlign w:val="center"/>
          </w:tcPr>
          <w:p w14:paraId="411EC1D1" w14:textId="77777777" w:rsidR="00423C5B" w:rsidRPr="007F7AEB" w:rsidRDefault="00423C5B" w:rsidP="004D5EB7">
            <w:pPr>
              <w:pStyle w:val="BodyText"/>
              <w:jc w:val="center"/>
              <w:rPr>
                <w:sz w:val="22"/>
                <w:szCs w:val="22"/>
              </w:rPr>
            </w:pPr>
            <w:r w:rsidRPr="007F7AEB">
              <w:rPr>
                <w:color w:val="000000"/>
                <w:sz w:val="22"/>
                <w:szCs w:val="22"/>
              </w:rPr>
              <w:t>14.6%</w:t>
            </w:r>
          </w:p>
        </w:tc>
      </w:tr>
      <w:tr w:rsidR="00423C5B" w:rsidRPr="0002187D" w14:paraId="51C36609" w14:textId="77777777" w:rsidTr="004D5EB7">
        <w:trPr>
          <w:cantSplit/>
          <w:trHeight w:val="288"/>
        </w:trPr>
        <w:tc>
          <w:tcPr>
            <w:tcW w:w="4135" w:type="dxa"/>
            <w:noWrap/>
          </w:tcPr>
          <w:p w14:paraId="5A65F977" w14:textId="77777777" w:rsidR="00423C5B" w:rsidRPr="007F7AEB" w:rsidRDefault="00423C5B" w:rsidP="005D3606">
            <w:pPr>
              <w:pStyle w:val="BodyText"/>
              <w:ind w:left="288"/>
              <w:rPr>
                <w:sz w:val="22"/>
                <w:szCs w:val="22"/>
              </w:rPr>
            </w:pPr>
            <w:r w:rsidRPr="007F7AEB">
              <w:rPr>
                <w:color w:val="000000"/>
                <w:sz w:val="22"/>
                <w:szCs w:val="22"/>
              </w:rPr>
              <w:t>Diabetes, complicated</w:t>
            </w:r>
          </w:p>
        </w:tc>
        <w:tc>
          <w:tcPr>
            <w:tcW w:w="1980" w:type="dxa"/>
            <w:noWrap/>
            <w:vAlign w:val="center"/>
          </w:tcPr>
          <w:p w14:paraId="15202652" w14:textId="77777777" w:rsidR="00423C5B" w:rsidRPr="007F7AEB" w:rsidRDefault="00423C5B" w:rsidP="004D5EB7">
            <w:pPr>
              <w:pStyle w:val="BodyText"/>
              <w:jc w:val="center"/>
              <w:rPr>
                <w:sz w:val="22"/>
                <w:szCs w:val="22"/>
              </w:rPr>
            </w:pPr>
            <w:r w:rsidRPr="007F7AEB">
              <w:rPr>
                <w:color w:val="000000"/>
                <w:sz w:val="22"/>
                <w:szCs w:val="22"/>
              </w:rPr>
              <w:t>23.6%</w:t>
            </w:r>
          </w:p>
        </w:tc>
        <w:tc>
          <w:tcPr>
            <w:tcW w:w="1980" w:type="dxa"/>
            <w:noWrap/>
            <w:vAlign w:val="center"/>
          </w:tcPr>
          <w:p w14:paraId="0D6AD456" w14:textId="77777777" w:rsidR="00423C5B" w:rsidRPr="007F7AEB" w:rsidRDefault="00423C5B" w:rsidP="004D5EB7">
            <w:pPr>
              <w:pStyle w:val="BodyText"/>
              <w:jc w:val="center"/>
              <w:rPr>
                <w:sz w:val="22"/>
                <w:szCs w:val="22"/>
              </w:rPr>
            </w:pPr>
            <w:r w:rsidRPr="007F7AEB">
              <w:rPr>
                <w:color w:val="000000"/>
                <w:sz w:val="22"/>
                <w:szCs w:val="22"/>
              </w:rPr>
              <w:t>23.3%</w:t>
            </w:r>
          </w:p>
        </w:tc>
        <w:tc>
          <w:tcPr>
            <w:tcW w:w="1980" w:type="dxa"/>
            <w:noWrap/>
            <w:vAlign w:val="center"/>
          </w:tcPr>
          <w:p w14:paraId="566091BA" w14:textId="77777777" w:rsidR="00423C5B" w:rsidRPr="007F7AEB" w:rsidRDefault="00423C5B" w:rsidP="004D5EB7">
            <w:pPr>
              <w:pStyle w:val="BodyText"/>
              <w:jc w:val="center"/>
              <w:rPr>
                <w:sz w:val="22"/>
                <w:szCs w:val="22"/>
              </w:rPr>
            </w:pPr>
            <w:r w:rsidRPr="007F7AEB">
              <w:rPr>
                <w:color w:val="000000"/>
                <w:sz w:val="22"/>
                <w:szCs w:val="22"/>
              </w:rPr>
              <w:t>23.8%</w:t>
            </w:r>
          </w:p>
        </w:tc>
      </w:tr>
      <w:tr w:rsidR="00423C5B" w:rsidRPr="0002187D" w14:paraId="68D591AD" w14:textId="77777777" w:rsidTr="004D5EB7">
        <w:trPr>
          <w:cantSplit/>
          <w:trHeight w:val="288"/>
        </w:trPr>
        <w:tc>
          <w:tcPr>
            <w:tcW w:w="4135" w:type="dxa"/>
            <w:noWrap/>
          </w:tcPr>
          <w:p w14:paraId="502E3C76" w14:textId="77777777" w:rsidR="00423C5B" w:rsidRPr="007F7AEB" w:rsidRDefault="00423C5B" w:rsidP="005D3606">
            <w:pPr>
              <w:pStyle w:val="BodyText"/>
              <w:ind w:left="288"/>
              <w:rPr>
                <w:sz w:val="22"/>
                <w:szCs w:val="22"/>
              </w:rPr>
            </w:pPr>
            <w:r w:rsidRPr="007F7AEB">
              <w:rPr>
                <w:color w:val="000000"/>
                <w:sz w:val="22"/>
                <w:szCs w:val="22"/>
              </w:rPr>
              <w:t>Drug abuse</w:t>
            </w:r>
          </w:p>
        </w:tc>
        <w:tc>
          <w:tcPr>
            <w:tcW w:w="1980" w:type="dxa"/>
            <w:noWrap/>
            <w:vAlign w:val="center"/>
          </w:tcPr>
          <w:p w14:paraId="18D268DD" w14:textId="77777777" w:rsidR="00423C5B" w:rsidRPr="007F7AEB" w:rsidRDefault="00423C5B" w:rsidP="004D5EB7">
            <w:pPr>
              <w:pStyle w:val="BodyText"/>
              <w:jc w:val="center"/>
              <w:rPr>
                <w:sz w:val="22"/>
                <w:szCs w:val="22"/>
              </w:rPr>
            </w:pPr>
            <w:r w:rsidRPr="007F7AEB">
              <w:rPr>
                <w:color w:val="000000"/>
                <w:sz w:val="22"/>
                <w:szCs w:val="22"/>
              </w:rPr>
              <w:t>5.6%</w:t>
            </w:r>
          </w:p>
        </w:tc>
        <w:tc>
          <w:tcPr>
            <w:tcW w:w="1980" w:type="dxa"/>
            <w:noWrap/>
            <w:vAlign w:val="center"/>
          </w:tcPr>
          <w:p w14:paraId="5B0DB2A3" w14:textId="77777777" w:rsidR="00423C5B" w:rsidRPr="007F7AEB" w:rsidRDefault="00423C5B" w:rsidP="004D5EB7">
            <w:pPr>
              <w:pStyle w:val="BodyText"/>
              <w:jc w:val="center"/>
              <w:rPr>
                <w:sz w:val="22"/>
                <w:szCs w:val="22"/>
              </w:rPr>
            </w:pPr>
            <w:r w:rsidRPr="007F7AEB">
              <w:rPr>
                <w:color w:val="000000"/>
                <w:sz w:val="22"/>
                <w:szCs w:val="22"/>
              </w:rPr>
              <w:t>4.8%</w:t>
            </w:r>
          </w:p>
        </w:tc>
        <w:tc>
          <w:tcPr>
            <w:tcW w:w="1980" w:type="dxa"/>
            <w:noWrap/>
            <w:vAlign w:val="center"/>
          </w:tcPr>
          <w:p w14:paraId="378AF494" w14:textId="77777777" w:rsidR="00423C5B" w:rsidRPr="007F7AEB" w:rsidRDefault="00423C5B" w:rsidP="004D5EB7">
            <w:pPr>
              <w:pStyle w:val="BodyText"/>
              <w:jc w:val="center"/>
              <w:rPr>
                <w:sz w:val="22"/>
                <w:szCs w:val="22"/>
              </w:rPr>
            </w:pPr>
            <w:r w:rsidRPr="007F7AEB">
              <w:rPr>
                <w:color w:val="000000"/>
                <w:sz w:val="22"/>
                <w:szCs w:val="22"/>
              </w:rPr>
              <w:t>6.2%</w:t>
            </w:r>
          </w:p>
        </w:tc>
      </w:tr>
      <w:tr w:rsidR="00423C5B" w:rsidRPr="0002187D" w14:paraId="795539DE" w14:textId="77777777" w:rsidTr="004D5EB7">
        <w:trPr>
          <w:cantSplit/>
          <w:trHeight w:val="288"/>
        </w:trPr>
        <w:tc>
          <w:tcPr>
            <w:tcW w:w="4135" w:type="dxa"/>
            <w:noWrap/>
          </w:tcPr>
          <w:p w14:paraId="644297BA" w14:textId="77777777" w:rsidR="00423C5B" w:rsidRPr="007F7AEB" w:rsidRDefault="00423C5B" w:rsidP="005D3606">
            <w:pPr>
              <w:pStyle w:val="BodyText"/>
              <w:rPr>
                <w:sz w:val="22"/>
                <w:szCs w:val="22"/>
              </w:rPr>
            </w:pPr>
            <w:r w:rsidRPr="007F7AEB">
              <w:rPr>
                <w:color w:val="000000"/>
                <w:sz w:val="22"/>
                <w:szCs w:val="22"/>
              </w:rPr>
              <w:t>Hypertension without complications</w:t>
            </w:r>
          </w:p>
        </w:tc>
        <w:tc>
          <w:tcPr>
            <w:tcW w:w="1980" w:type="dxa"/>
            <w:noWrap/>
            <w:vAlign w:val="center"/>
          </w:tcPr>
          <w:p w14:paraId="69C39A67" w14:textId="77777777" w:rsidR="00423C5B" w:rsidRPr="007F7AEB" w:rsidRDefault="00423C5B" w:rsidP="004D5EB7">
            <w:pPr>
              <w:pStyle w:val="BodyText"/>
              <w:jc w:val="center"/>
              <w:rPr>
                <w:sz w:val="22"/>
                <w:szCs w:val="22"/>
              </w:rPr>
            </w:pPr>
            <w:r w:rsidRPr="007F7AEB">
              <w:rPr>
                <w:color w:val="000000"/>
                <w:sz w:val="22"/>
                <w:szCs w:val="22"/>
              </w:rPr>
              <w:t>35.4%</w:t>
            </w:r>
          </w:p>
        </w:tc>
        <w:tc>
          <w:tcPr>
            <w:tcW w:w="1980" w:type="dxa"/>
            <w:noWrap/>
            <w:vAlign w:val="center"/>
          </w:tcPr>
          <w:p w14:paraId="10074779" w14:textId="77777777" w:rsidR="00423C5B" w:rsidRPr="007F7AEB" w:rsidRDefault="00423C5B" w:rsidP="004D5EB7">
            <w:pPr>
              <w:pStyle w:val="BodyText"/>
              <w:jc w:val="center"/>
              <w:rPr>
                <w:sz w:val="22"/>
                <w:szCs w:val="22"/>
              </w:rPr>
            </w:pPr>
            <w:r w:rsidRPr="007F7AEB">
              <w:rPr>
                <w:color w:val="000000"/>
                <w:sz w:val="22"/>
                <w:szCs w:val="22"/>
              </w:rPr>
              <w:t>36.6%</w:t>
            </w:r>
          </w:p>
        </w:tc>
        <w:tc>
          <w:tcPr>
            <w:tcW w:w="1980" w:type="dxa"/>
            <w:noWrap/>
            <w:vAlign w:val="center"/>
          </w:tcPr>
          <w:p w14:paraId="024DAF93" w14:textId="77777777" w:rsidR="00423C5B" w:rsidRPr="007F7AEB" w:rsidRDefault="00423C5B" w:rsidP="004D5EB7">
            <w:pPr>
              <w:pStyle w:val="BodyText"/>
              <w:jc w:val="center"/>
              <w:rPr>
                <w:sz w:val="22"/>
                <w:szCs w:val="22"/>
              </w:rPr>
            </w:pPr>
            <w:r w:rsidRPr="007F7AEB">
              <w:rPr>
                <w:color w:val="000000"/>
                <w:sz w:val="22"/>
                <w:szCs w:val="22"/>
              </w:rPr>
              <w:t>34.6%</w:t>
            </w:r>
          </w:p>
        </w:tc>
      </w:tr>
      <w:tr w:rsidR="00423C5B" w:rsidRPr="0002187D" w14:paraId="5850B089" w14:textId="77777777" w:rsidTr="004D5EB7">
        <w:trPr>
          <w:cantSplit/>
          <w:trHeight w:val="288"/>
        </w:trPr>
        <w:tc>
          <w:tcPr>
            <w:tcW w:w="4135" w:type="dxa"/>
            <w:noWrap/>
          </w:tcPr>
          <w:p w14:paraId="559A04F1" w14:textId="77777777" w:rsidR="00423C5B" w:rsidRPr="007F7AEB" w:rsidRDefault="00423C5B" w:rsidP="005D3606">
            <w:pPr>
              <w:pStyle w:val="BodyText"/>
              <w:rPr>
                <w:sz w:val="22"/>
                <w:szCs w:val="22"/>
              </w:rPr>
            </w:pPr>
            <w:r w:rsidRPr="007F7AEB">
              <w:rPr>
                <w:color w:val="000000"/>
                <w:sz w:val="22"/>
                <w:szCs w:val="22"/>
              </w:rPr>
              <w:t>Hypertension with/without complications</w:t>
            </w:r>
          </w:p>
        </w:tc>
        <w:tc>
          <w:tcPr>
            <w:tcW w:w="1980" w:type="dxa"/>
            <w:noWrap/>
            <w:vAlign w:val="center"/>
          </w:tcPr>
          <w:p w14:paraId="10BC75BC" w14:textId="77777777" w:rsidR="00423C5B" w:rsidRPr="007F7AEB" w:rsidRDefault="00423C5B" w:rsidP="004D5EB7">
            <w:pPr>
              <w:pStyle w:val="BodyText"/>
              <w:jc w:val="center"/>
              <w:rPr>
                <w:sz w:val="22"/>
                <w:szCs w:val="22"/>
              </w:rPr>
            </w:pPr>
            <w:r w:rsidRPr="007F7AEB">
              <w:rPr>
                <w:color w:val="000000"/>
                <w:sz w:val="22"/>
                <w:szCs w:val="22"/>
              </w:rPr>
              <w:t>68.8%</w:t>
            </w:r>
          </w:p>
        </w:tc>
        <w:tc>
          <w:tcPr>
            <w:tcW w:w="1980" w:type="dxa"/>
            <w:noWrap/>
            <w:vAlign w:val="center"/>
          </w:tcPr>
          <w:p w14:paraId="28FD5B28" w14:textId="77777777" w:rsidR="00423C5B" w:rsidRPr="007F7AEB" w:rsidRDefault="00423C5B" w:rsidP="004D5EB7">
            <w:pPr>
              <w:pStyle w:val="BodyText"/>
              <w:jc w:val="center"/>
              <w:rPr>
                <w:sz w:val="22"/>
                <w:szCs w:val="22"/>
              </w:rPr>
            </w:pPr>
            <w:r w:rsidRPr="007F7AEB">
              <w:rPr>
                <w:color w:val="000000"/>
                <w:sz w:val="22"/>
                <w:szCs w:val="22"/>
              </w:rPr>
              <w:t>69.6%</w:t>
            </w:r>
          </w:p>
        </w:tc>
        <w:tc>
          <w:tcPr>
            <w:tcW w:w="1980" w:type="dxa"/>
            <w:noWrap/>
            <w:vAlign w:val="center"/>
          </w:tcPr>
          <w:p w14:paraId="1A9EC74E" w14:textId="77777777" w:rsidR="00423C5B" w:rsidRPr="007F7AEB" w:rsidRDefault="00423C5B" w:rsidP="004D5EB7">
            <w:pPr>
              <w:pStyle w:val="BodyText"/>
              <w:jc w:val="center"/>
              <w:rPr>
                <w:sz w:val="22"/>
                <w:szCs w:val="22"/>
              </w:rPr>
            </w:pPr>
            <w:r w:rsidRPr="007F7AEB">
              <w:rPr>
                <w:color w:val="000000"/>
                <w:sz w:val="22"/>
                <w:szCs w:val="22"/>
              </w:rPr>
              <w:t>68.2%</w:t>
            </w:r>
          </w:p>
        </w:tc>
      </w:tr>
      <w:tr w:rsidR="00423C5B" w:rsidRPr="0002187D" w14:paraId="02FE8E6B" w14:textId="77777777" w:rsidTr="004D5EB7">
        <w:trPr>
          <w:cantSplit/>
          <w:trHeight w:val="288"/>
        </w:trPr>
        <w:tc>
          <w:tcPr>
            <w:tcW w:w="4135" w:type="dxa"/>
            <w:noWrap/>
          </w:tcPr>
          <w:p w14:paraId="2A915043" w14:textId="77777777" w:rsidR="00423C5B" w:rsidRPr="007F7AEB" w:rsidRDefault="00423C5B" w:rsidP="005D3606">
            <w:pPr>
              <w:pStyle w:val="BodyText"/>
              <w:rPr>
                <w:sz w:val="22"/>
                <w:szCs w:val="22"/>
              </w:rPr>
            </w:pPr>
            <w:r w:rsidRPr="007F7AEB">
              <w:rPr>
                <w:color w:val="000000"/>
                <w:sz w:val="22"/>
                <w:szCs w:val="22"/>
              </w:rPr>
              <w:t>Hypertension with complications</w:t>
            </w:r>
          </w:p>
        </w:tc>
        <w:tc>
          <w:tcPr>
            <w:tcW w:w="1980" w:type="dxa"/>
            <w:noWrap/>
            <w:vAlign w:val="center"/>
          </w:tcPr>
          <w:p w14:paraId="23C0E1AC" w14:textId="77777777" w:rsidR="00423C5B" w:rsidRPr="007F7AEB" w:rsidRDefault="00423C5B" w:rsidP="004D5EB7">
            <w:pPr>
              <w:pStyle w:val="BodyText"/>
              <w:jc w:val="center"/>
              <w:rPr>
                <w:sz w:val="22"/>
                <w:szCs w:val="22"/>
              </w:rPr>
            </w:pPr>
            <w:r w:rsidRPr="007F7AEB">
              <w:rPr>
                <w:color w:val="000000"/>
                <w:sz w:val="22"/>
                <w:szCs w:val="22"/>
              </w:rPr>
              <w:t>33.4%</w:t>
            </w:r>
          </w:p>
        </w:tc>
        <w:tc>
          <w:tcPr>
            <w:tcW w:w="1980" w:type="dxa"/>
            <w:noWrap/>
            <w:vAlign w:val="center"/>
          </w:tcPr>
          <w:p w14:paraId="399E5A54" w14:textId="77777777" w:rsidR="00423C5B" w:rsidRPr="007F7AEB" w:rsidRDefault="00423C5B" w:rsidP="004D5EB7">
            <w:pPr>
              <w:pStyle w:val="BodyText"/>
              <w:jc w:val="center"/>
              <w:rPr>
                <w:sz w:val="22"/>
                <w:szCs w:val="22"/>
              </w:rPr>
            </w:pPr>
            <w:r w:rsidRPr="007F7AEB">
              <w:rPr>
                <w:color w:val="000000"/>
                <w:sz w:val="22"/>
                <w:szCs w:val="22"/>
              </w:rPr>
              <w:t>33.0%</w:t>
            </w:r>
          </w:p>
        </w:tc>
        <w:tc>
          <w:tcPr>
            <w:tcW w:w="1980" w:type="dxa"/>
            <w:noWrap/>
            <w:vAlign w:val="center"/>
          </w:tcPr>
          <w:p w14:paraId="0AFC1000" w14:textId="77777777" w:rsidR="00423C5B" w:rsidRPr="007F7AEB" w:rsidRDefault="00423C5B" w:rsidP="004D5EB7">
            <w:pPr>
              <w:pStyle w:val="BodyText"/>
              <w:jc w:val="center"/>
              <w:rPr>
                <w:sz w:val="22"/>
                <w:szCs w:val="22"/>
              </w:rPr>
            </w:pPr>
            <w:r w:rsidRPr="007F7AEB">
              <w:rPr>
                <w:color w:val="000000"/>
                <w:sz w:val="22"/>
                <w:szCs w:val="22"/>
              </w:rPr>
              <w:t>33.6%</w:t>
            </w:r>
          </w:p>
        </w:tc>
      </w:tr>
      <w:tr w:rsidR="00423C5B" w:rsidRPr="0002187D" w14:paraId="6B3B4998" w14:textId="77777777" w:rsidTr="004D5EB7">
        <w:trPr>
          <w:cantSplit/>
          <w:trHeight w:val="288"/>
        </w:trPr>
        <w:tc>
          <w:tcPr>
            <w:tcW w:w="4135" w:type="dxa"/>
            <w:noWrap/>
          </w:tcPr>
          <w:p w14:paraId="7AAA5E1B" w14:textId="77777777" w:rsidR="00423C5B" w:rsidRPr="007F7AEB" w:rsidRDefault="00423C5B" w:rsidP="005D3606">
            <w:pPr>
              <w:pStyle w:val="BodyText"/>
              <w:rPr>
                <w:sz w:val="22"/>
                <w:szCs w:val="22"/>
              </w:rPr>
            </w:pPr>
            <w:r w:rsidRPr="007F7AEB">
              <w:rPr>
                <w:color w:val="000000"/>
                <w:sz w:val="22"/>
                <w:szCs w:val="22"/>
              </w:rPr>
              <w:t>Liver disease</w:t>
            </w:r>
          </w:p>
        </w:tc>
        <w:tc>
          <w:tcPr>
            <w:tcW w:w="1980" w:type="dxa"/>
            <w:noWrap/>
            <w:vAlign w:val="center"/>
          </w:tcPr>
          <w:p w14:paraId="74E93DB3" w14:textId="77777777" w:rsidR="00423C5B" w:rsidRPr="007F7AEB" w:rsidRDefault="00423C5B" w:rsidP="004D5EB7">
            <w:pPr>
              <w:pStyle w:val="BodyText"/>
              <w:jc w:val="center"/>
              <w:rPr>
                <w:sz w:val="22"/>
                <w:szCs w:val="22"/>
              </w:rPr>
            </w:pPr>
            <w:r w:rsidRPr="007F7AEB">
              <w:rPr>
                <w:color w:val="000000"/>
                <w:sz w:val="22"/>
                <w:szCs w:val="22"/>
              </w:rPr>
              <w:t>7.3%</w:t>
            </w:r>
          </w:p>
        </w:tc>
        <w:tc>
          <w:tcPr>
            <w:tcW w:w="1980" w:type="dxa"/>
            <w:noWrap/>
            <w:vAlign w:val="center"/>
          </w:tcPr>
          <w:p w14:paraId="32F0F197" w14:textId="77777777" w:rsidR="00423C5B" w:rsidRPr="007F7AEB" w:rsidRDefault="00423C5B" w:rsidP="004D5EB7">
            <w:pPr>
              <w:pStyle w:val="BodyText"/>
              <w:jc w:val="center"/>
              <w:rPr>
                <w:sz w:val="22"/>
                <w:szCs w:val="22"/>
              </w:rPr>
            </w:pPr>
            <w:r w:rsidRPr="007F7AEB">
              <w:rPr>
                <w:color w:val="000000"/>
                <w:sz w:val="22"/>
                <w:szCs w:val="22"/>
              </w:rPr>
              <w:t>7.2%</w:t>
            </w:r>
          </w:p>
        </w:tc>
        <w:tc>
          <w:tcPr>
            <w:tcW w:w="1980" w:type="dxa"/>
            <w:noWrap/>
            <w:vAlign w:val="center"/>
          </w:tcPr>
          <w:p w14:paraId="6071078B" w14:textId="77777777" w:rsidR="00423C5B" w:rsidRPr="007F7AEB" w:rsidRDefault="00423C5B" w:rsidP="004D5EB7">
            <w:pPr>
              <w:pStyle w:val="BodyText"/>
              <w:jc w:val="center"/>
              <w:rPr>
                <w:sz w:val="22"/>
                <w:szCs w:val="22"/>
              </w:rPr>
            </w:pPr>
            <w:r w:rsidRPr="007F7AEB">
              <w:rPr>
                <w:color w:val="000000"/>
                <w:sz w:val="22"/>
                <w:szCs w:val="22"/>
              </w:rPr>
              <w:t>7.3%</w:t>
            </w:r>
          </w:p>
        </w:tc>
      </w:tr>
      <w:tr w:rsidR="00423C5B" w:rsidRPr="0002187D" w14:paraId="51BA3885" w14:textId="77777777" w:rsidTr="004D5EB7">
        <w:trPr>
          <w:cantSplit/>
          <w:trHeight w:val="288"/>
        </w:trPr>
        <w:tc>
          <w:tcPr>
            <w:tcW w:w="4135" w:type="dxa"/>
            <w:noWrap/>
          </w:tcPr>
          <w:p w14:paraId="5C832DD9" w14:textId="77777777" w:rsidR="00423C5B" w:rsidRPr="007F7AEB" w:rsidRDefault="00423C5B" w:rsidP="005D3606">
            <w:pPr>
              <w:pStyle w:val="BodyText"/>
              <w:rPr>
                <w:sz w:val="22"/>
                <w:szCs w:val="22"/>
              </w:rPr>
            </w:pPr>
            <w:r w:rsidRPr="007F7AEB">
              <w:rPr>
                <w:color w:val="000000"/>
                <w:sz w:val="22"/>
                <w:szCs w:val="22"/>
              </w:rPr>
              <w:t>Lymphoma</w:t>
            </w:r>
          </w:p>
        </w:tc>
        <w:tc>
          <w:tcPr>
            <w:tcW w:w="1980" w:type="dxa"/>
            <w:noWrap/>
            <w:vAlign w:val="center"/>
          </w:tcPr>
          <w:p w14:paraId="2F82D1BF" w14:textId="77777777" w:rsidR="00423C5B" w:rsidRPr="007F7AEB" w:rsidRDefault="00423C5B" w:rsidP="004D5EB7">
            <w:pPr>
              <w:pStyle w:val="BodyText"/>
              <w:jc w:val="center"/>
              <w:rPr>
                <w:sz w:val="22"/>
                <w:szCs w:val="22"/>
              </w:rPr>
            </w:pPr>
            <w:r w:rsidRPr="007F7AEB">
              <w:rPr>
                <w:color w:val="000000"/>
                <w:sz w:val="22"/>
                <w:szCs w:val="22"/>
              </w:rPr>
              <w:t>0.0%</w:t>
            </w:r>
          </w:p>
        </w:tc>
        <w:tc>
          <w:tcPr>
            <w:tcW w:w="1980" w:type="dxa"/>
            <w:noWrap/>
            <w:vAlign w:val="center"/>
          </w:tcPr>
          <w:p w14:paraId="48B56627" w14:textId="77777777" w:rsidR="00423C5B" w:rsidRPr="007F7AEB" w:rsidRDefault="00423C5B" w:rsidP="004D5EB7">
            <w:pPr>
              <w:pStyle w:val="BodyText"/>
              <w:jc w:val="center"/>
              <w:rPr>
                <w:sz w:val="22"/>
                <w:szCs w:val="22"/>
              </w:rPr>
            </w:pPr>
            <w:r w:rsidRPr="007F7AEB">
              <w:rPr>
                <w:color w:val="000000"/>
                <w:sz w:val="22"/>
                <w:szCs w:val="22"/>
              </w:rPr>
              <w:t>0.0%</w:t>
            </w:r>
          </w:p>
        </w:tc>
        <w:tc>
          <w:tcPr>
            <w:tcW w:w="1980" w:type="dxa"/>
            <w:noWrap/>
            <w:vAlign w:val="center"/>
          </w:tcPr>
          <w:p w14:paraId="721CB0DE" w14:textId="77777777" w:rsidR="00423C5B" w:rsidRPr="007F7AEB" w:rsidRDefault="00423C5B" w:rsidP="004D5EB7">
            <w:pPr>
              <w:pStyle w:val="BodyText"/>
              <w:jc w:val="center"/>
              <w:rPr>
                <w:sz w:val="22"/>
                <w:szCs w:val="22"/>
              </w:rPr>
            </w:pPr>
            <w:r w:rsidRPr="007F7AEB">
              <w:rPr>
                <w:color w:val="000000"/>
                <w:sz w:val="22"/>
                <w:szCs w:val="22"/>
              </w:rPr>
              <w:t>0.1%</w:t>
            </w:r>
          </w:p>
        </w:tc>
      </w:tr>
      <w:tr w:rsidR="00423C5B" w:rsidRPr="0002187D" w14:paraId="43DA9D06" w14:textId="77777777" w:rsidTr="004D5EB7">
        <w:trPr>
          <w:cantSplit/>
          <w:trHeight w:val="288"/>
        </w:trPr>
        <w:tc>
          <w:tcPr>
            <w:tcW w:w="4135" w:type="dxa"/>
            <w:noWrap/>
          </w:tcPr>
          <w:p w14:paraId="70173A87" w14:textId="77777777" w:rsidR="00423C5B" w:rsidRPr="007F7AEB" w:rsidRDefault="00423C5B" w:rsidP="005D3606">
            <w:pPr>
              <w:pStyle w:val="BodyText"/>
              <w:rPr>
                <w:sz w:val="22"/>
                <w:szCs w:val="22"/>
              </w:rPr>
            </w:pPr>
            <w:r w:rsidRPr="007F7AEB">
              <w:rPr>
                <w:color w:val="000000"/>
                <w:sz w:val="22"/>
                <w:szCs w:val="22"/>
              </w:rPr>
              <w:t>Metastatic cancer</w:t>
            </w:r>
          </w:p>
        </w:tc>
        <w:tc>
          <w:tcPr>
            <w:tcW w:w="1980" w:type="dxa"/>
            <w:noWrap/>
            <w:vAlign w:val="center"/>
          </w:tcPr>
          <w:p w14:paraId="462D42AE" w14:textId="77777777" w:rsidR="00423C5B" w:rsidRPr="007F7AEB" w:rsidRDefault="00423C5B" w:rsidP="004D5EB7">
            <w:pPr>
              <w:pStyle w:val="BodyText"/>
              <w:jc w:val="center"/>
              <w:rPr>
                <w:sz w:val="22"/>
                <w:szCs w:val="22"/>
              </w:rPr>
            </w:pPr>
            <w:r w:rsidRPr="007F7AEB">
              <w:rPr>
                <w:color w:val="000000"/>
                <w:sz w:val="22"/>
                <w:szCs w:val="22"/>
              </w:rPr>
              <w:t>5.9%</w:t>
            </w:r>
          </w:p>
        </w:tc>
        <w:tc>
          <w:tcPr>
            <w:tcW w:w="1980" w:type="dxa"/>
            <w:noWrap/>
            <w:vAlign w:val="center"/>
          </w:tcPr>
          <w:p w14:paraId="5163EDF1" w14:textId="77777777" w:rsidR="00423C5B" w:rsidRPr="007F7AEB" w:rsidRDefault="00423C5B" w:rsidP="004D5EB7">
            <w:pPr>
              <w:pStyle w:val="BodyText"/>
              <w:jc w:val="center"/>
              <w:rPr>
                <w:sz w:val="22"/>
                <w:szCs w:val="22"/>
              </w:rPr>
            </w:pPr>
            <w:r w:rsidRPr="007F7AEB">
              <w:rPr>
                <w:color w:val="000000"/>
                <w:sz w:val="22"/>
                <w:szCs w:val="22"/>
              </w:rPr>
              <w:t>7.1%</w:t>
            </w:r>
          </w:p>
        </w:tc>
        <w:tc>
          <w:tcPr>
            <w:tcW w:w="1980" w:type="dxa"/>
            <w:noWrap/>
            <w:vAlign w:val="center"/>
          </w:tcPr>
          <w:p w14:paraId="01AC2380" w14:textId="77777777" w:rsidR="00423C5B" w:rsidRPr="007F7AEB" w:rsidRDefault="00423C5B" w:rsidP="004D5EB7">
            <w:pPr>
              <w:pStyle w:val="BodyText"/>
              <w:jc w:val="center"/>
              <w:rPr>
                <w:sz w:val="22"/>
                <w:szCs w:val="22"/>
              </w:rPr>
            </w:pPr>
            <w:r w:rsidRPr="007F7AEB">
              <w:rPr>
                <w:color w:val="000000"/>
                <w:sz w:val="22"/>
                <w:szCs w:val="22"/>
              </w:rPr>
              <w:t>5.1%</w:t>
            </w:r>
          </w:p>
        </w:tc>
      </w:tr>
      <w:tr w:rsidR="00423C5B" w:rsidRPr="0002187D" w14:paraId="651577A5" w14:textId="77777777" w:rsidTr="004D5EB7">
        <w:trPr>
          <w:cantSplit/>
          <w:trHeight w:val="288"/>
        </w:trPr>
        <w:tc>
          <w:tcPr>
            <w:tcW w:w="4135" w:type="dxa"/>
            <w:noWrap/>
          </w:tcPr>
          <w:p w14:paraId="34C6B983" w14:textId="77777777" w:rsidR="00423C5B" w:rsidRPr="007F7AEB" w:rsidRDefault="00423C5B" w:rsidP="005D3606">
            <w:pPr>
              <w:pStyle w:val="BodyText"/>
              <w:rPr>
                <w:sz w:val="22"/>
                <w:szCs w:val="22"/>
              </w:rPr>
            </w:pPr>
            <w:r w:rsidRPr="007F7AEB">
              <w:rPr>
                <w:color w:val="000000"/>
                <w:sz w:val="22"/>
                <w:szCs w:val="22"/>
              </w:rPr>
              <w:t>Solid tumor without metastasis</w:t>
            </w:r>
          </w:p>
        </w:tc>
        <w:tc>
          <w:tcPr>
            <w:tcW w:w="1980" w:type="dxa"/>
            <w:noWrap/>
            <w:vAlign w:val="center"/>
          </w:tcPr>
          <w:p w14:paraId="46C7A843" w14:textId="77777777" w:rsidR="00423C5B" w:rsidRPr="007F7AEB" w:rsidRDefault="00423C5B" w:rsidP="004D5EB7">
            <w:pPr>
              <w:pStyle w:val="BodyText"/>
              <w:jc w:val="center"/>
              <w:rPr>
                <w:sz w:val="22"/>
                <w:szCs w:val="22"/>
              </w:rPr>
            </w:pPr>
            <w:r w:rsidRPr="007F7AEB">
              <w:rPr>
                <w:color w:val="000000"/>
                <w:sz w:val="22"/>
                <w:szCs w:val="22"/>
              </w:rPr>
              <w:t>8.0%</w:t>
            </w:r>
          </w:p>
        </w:tc>
        <w:tc>
          <w:tcPr>
            <w:tcW w:w="1980" w:type="dxa"/>
            <w:noWrap/>
            <w:vAlign w:val="center"/>
          </w:tcPr>
          <w:p w14:paraId="748EEBBA" w14:textId="77777777" w:rsidR="00423C5B" w:rsidRPr="007F7AEB" w:rsidRDefault="00423C5B" w:rsidP="004D5EB7">
            <w:pPr>
              <w:pStyle w:val="BodyText"/>
              <w:jc w:val="center"/>
              <w:rPr>
                <w:sz w:val="22"/>
                <w:szCs w:val="22"/>
              </w:rPr>
            </w:pPr>
            <w:r w:rsidRPr="007F7AEB">
              <w:rPr>
                <w:color w:val="000000"/>
                <w:sz w:val="22"/>
                <w:szCs w:val="22"/>
              </w:rPr>
              <w:t>9.3%</w:t>
            </w:r>
          </w:p>
        </w:tc>
        <w:tc>
          <w:tcPr>
            <w:tcW w:w="1980" w:type="dxa"/>
            <w:noWrap/>
            <w:vAlign w:val="center"/>
          </w:tcPr>
          <w:p w14:paraId="29F63329" w14:textId="77777777" w:rsidR="00423C5B" w:rsidRPr="007F7AEB" w:rsidRDefault="00423C5B" w:rsidP="004D5EB7">
            <w:pPr>
              <w:pStyle w:val="BodyText"/>
              <w:jc w:val="center"/>
              <w:rPr>
                <w:sz w:val="22"/>
                <w:szCs w:val="22"/>
              </w:rPr>
            </w:pPr>
            <w:r w:rsidRPr="007F7AEB">
              <w:rPr>
                <w:color w:val="000000"/>
                <w:sz w:val="22"/>
                <w:szCs w:val="22"/>
              </w:rPr>
              <w:t>7.2%</w:t>
            </w:r>
          </w:p>
        </w:tc>
      </w:tr>
    </w:tbl>
    <w:p w14:paraId="3A0BECC7" w14:textId="77777777" w:rsidR="00A07423" w:rsidRDefault="00A07423" w:rsidP="00A07423">
      <w:pPr>
        <w:spacing w:after="0" w:line="264" w:lineRule="auto"/>
        <w:rPr>
          <w:rFonts w:ascii="Arial" w:hAnsi="Arial" w:cs="Arial"/>
          <w:sz w:val="18"/>
          <w:szCs w:val="18"/>
          <w:vertAlign w:val="superscript"/>
        </w:rPr>
      </w:pPr>
      <w:bookmarkStart w:id="9" w:name="_Hlk180413657"/>
      <w:bookmarkEnd w:id="7"/>
      <w:r>
        <w:rPr>
          <w:rFonts w:ascii="Arial" w:hAnsi="Arial" w:cs="Arial"/>
          <w:sz w:val="18"/>
          <w:szCs w:val="18"/>
        </w:rPr>
        <w:t>Abbreviations: IQR, interquartile range</w:t>
      </w:r>
      <w:r w:rsidRPr="0002187D">
        <w:rPr>
          <w:rFonts w:ascii="Arial" w:hAnsi="Arial" w:cs="Arial"/>
          <w:sz w:val="18"/>
          <w:szCs w:val="18"/>
          <w:vertAlign w:val="superscript"/>
        </w:rPr>
        <w:t xml:space="preserve"> </w:t>
      </w:r>
    </w:p>
    <w:p w14:paraId="0F04960B" w14:textId="1747D6E6" w:rsidR="00423C5B" w:rsidRPr="0002187D" w:rsidRDefault="00423C5B" w:rsidP="00A07423">
      <w:pPr>
        <w:spacing w:after="0" w:line="264" w:lineRule="auto"/>
        <w:rPr>
          <w:rFonts w:ascii="Arial" w:hAnsi="Arial" w:cs="Arial"/>
          <w:sz w:val="18"/>
          <w:szCs w:val="18"/>
        </w:rPr>
      </w:pPr>
      <w:r w:rsidRPr="0002187D">
        <w:rPr>
          <w:rFonts w:ascii="Arial" w:hAnsi="Arial" w:cs="Arial"/>
          <w:sz w:val="18"/>
          <w:szCs w:val="18"/>
          <w:vertAlign w:val="superscript"/>
        </w:rPr>
        <w:t>1</w:t>
      </w:r>
      <w:r w:rsidRPr="0002187D">
        <w:rPr>
          <w:rFonts w:ascii="Arial" w:hAnsi="Arial" w:cs="Arial"/>
          <w:sz w:val="18"/>
          <w:szCs w:val="18"/>
        </w:rPr>
        <w:t xml:space="preserve">The </w:t>
      </w:r>
      <w:proofErr w:type="spellStart"/>
      <w:r w:rsidRPr="0002187D">
        <w:rPr>
          <w:rFonts w:ascii="Arial" w:hAnsi="Arial" w:cs="Arial"/>
          <w:sz w:val="18"/>
          <w:szCs w:val="18"/>
        </w:rPr>
        <w:t>Elixhauser</w:t>
      </w:r>
      <w:proofErr w:type="spellEnd"/>
      <w:r w:rsidRPr="0002187D">
        <w:rPr>
          <w:rFonts w:ascii="Arial" w:hAnsi="Arial" w:cs="Arial"/>
          <w:sz w:val="18"/>
          <w:szCs w:val="18"/>
        </w:rPr>
        <w:t xml:space="preserve"> comorbidity index is a composite of 38 comorbidities operationalized by the Agency for Healthcare Research and Quality (AHRQ) to predict 30-day, in-hospital, and 1-year mortality in older adults.</w:t>
      </w:r>
      <w:r w:rsidRPr="0002187D">
        <w:rPr>
          <w:rFonts w:ascii="Arial" w:hAnsi="Arial" w:cs="Arial"/>
          <w:sz w:val="18"/>
          <w:szCs w:val="18"/>
          <w:vertAlign w:val="superscript"/>
        </w:rPr>
        <w:t>75</w:t>
      </w:r>
    </w:p>
    <w:bookmarkEnd w:id="9"/>
    <w:p w14:paraId="2716A33A" w14:textId="77777777" w:rsidR="004D5EB7" w:rsidRPr="00A07423" w:rsidRDefault="004D5EB7" w:rsidP="004D5EB7">
      <w:pPr>
        <w:spacing w:after="0" w:line="264" w:lineRule="auto"/>
        <w:rPr>
          <w:rFonts w:ascii="Arial" w:hAnsi="Arial" w:cs="Arial"/>
          <w:sz w:val="18"/>
          <w:szCs w:val="18"/>
        </w:rPr>
      </w:pPr>
      <w:r>
        <w:rPr>
          <w:rFonts w:ascii="Arial" w:hAnsi="Arial" w:cs="Arial"/>
          <w:sz w:val="18"/>
          <w:szCs w:val="18"/>
        </w:rPr>
        <w:t>*</w:t>
      </w:r>
      <w:proofErr w:type="gramStart"/>
      <w:r>
        <w:rPr>
          <w:rFonts w:ascii="Arial" w:hAnsi="Arial" w:cs="Arial"/>
          <w:sz w:val="18"/>
          <w:szCs w:val="18"/>
        </w:rPr>
        <w:t>cells</w:t>
      </w:r>
      <w:proofErr w:type="gramEnd"/>
      <w:r>
        <w:rPr>
          <w:rFonts w:ascii="Arial" w:hAnsi="Arial" w:cs="Arial"/>
          <w:sz w:val="18"/>
          <w:szCs w:val="18"/>
        </w:rPr>
        <w:t xml:space="preserve"> intentionally left empty</w:t>
      </w:r>
    </w:p>
    <w:p w14:paraId="220AA90C" w14:textId="77777777" w:rsidR="006E60EE" w:rsidRPr="0002187D" w:rsidRDefault="006E60EE" w:rsidP="00A07423">
      <w:pPr>
        <w:spacing w:after="0" w:line="264" w:lineRule="auto"/>
        <w:rPr>
          <w:rFonts w:ascii="Arial" w:hAnsi="Arial" w:cs="Arial"/>
          <w:sz w:val="22"/>
          <w:szCs w:val="22"/>
        </w:rPr>
      </w:pPr>
    </w:p>
    <w:p w14:paraId="730686A7" w14:textId="77777777" w:rsidR="00423C5B" w:rsidRPr="00423C5B" w:rsidRDefault="00423C5B" w:rsidP="00A07423">
      <w:pPr>
        <w:spacing w:after="0" w:line="264" w:lineRule="auto"/>
        <w:rPr>
          <w:rFonts w:ascii="Arial" w:hAnsi="Arial" w:cs="Arial"/>
        </w:rPr>
      </w:pPr>
      <w:r w:rsidRPr="00423C5B">
        <w:rPr>
          <w:rFonts w:ascii="Arial" w:hAnsi="Arial" w:cs="Arial"/>
        </w:rPr>
        <w:br w:type="page"/>
      </w:r>
    </w:p>
    <w:p w14:paraId="0E589EDB" w14:textId="02DC5666" w:rsidR="00BD5229" w:rsidRPr="00423C5B" w:rsidRDefault="00D65EDA">
      <w:pPr>
        <w:rPr>
          <w:rFonts w:ascii="Arial" w:hAnsi="Arial" w:cs="Arial"/>
        </w:rPr>
      </w:pPr>
      <w:r w:rsidRPr="00CF1C86">
        <w:rPr>
          <w:rFonts w:ascii="Arial" w:hAnsi="Arial" w:cs="Arial"/>
          <w:b/>
          <w:bCs/>
          <w:sz w:val="22"/>
          <w:szCs w:val="22"/>
        </w:rPr>
        <w:lastRenderedPageBreak/>
        <w:t xml:space="preserve">Table </w:t>
      </w:r>
      <w:r w:rsidR="00CF1C86" w:rsidRPr="00CF1C86">
        <w:rPr>
          <w:rFonts w:ascii="Arial" w:hAnsi="Arial" w:cs="Arial"/>
          <w:b/>
          <w:bCs/>
          <w:sz w:val="22"/>
          <w:szCs w:val="22"/>
        </w:rPr>
        <w:t>10</w:t>
      </w:r>
      <w:r w:rsidRPr="00CF1C86">
        <w:rPr>
          <w:rFonts w:ascii="Arial" w:hAnsi="Arial" w:cs="Arial"/>
          <w:b/>
          <w:bCs/>
          <w:sz w:val="22"/>
          <w:szCs w:val="22"/>
        </w:rPr>
        <w:t>.</w:t>
      </w:r>
      <w:r w:rsidRPr="00CF1C86">
        <w:rPr>
          <w:rFonts w:ascii="Arial" w:hAnsi="Arial" w:cs="Arial"/>
          <w:sz w:val="22"/>
          <w:szCs w:val="22"/>
        </w:rPr>
        <w:t xml:space="preserve"> Characteristics of the University of Michigan patients in the testing dataset</w:t>
      </w:r>
      <w:r w:rsidR="00F66674" w:rsidRPr="00CF1C86">
        <w:rPr>
          <w:rFonts w:ascii="Arial" w:hAnsi="Arial" w:cs="Arial"/>
          <w:sz w:val="22"/>
          <w:szCs w:val="22"/>
        </w:rPr>
        <w:t xml:space="preserve">: all </w:t>
      </w:r>
      <w:r w:rsidR="00423C5B" w:rsidRPr="00CF1C86">
        <w:rPr>
          <w:rFonts w:ascii="Arial" w:hAnsi="Arial" w:cs="Arial"/>
          <w:sz w:val="22"/>
          <w:szCs w:val="22"/>
        </w:rPr>
        <w:t>eligible</w:t>
      </w:r>
      <w:r w:rsidR="00F66674" w:rsidRPr="00CF1C86">
        <w:rPr>
          <w:rFonts w:ascii="Arial" w:hAnsi="Arial" w:cs="Arial"/>
          <w:sz w:val="22"/>
          <w:szCs w:val="22"/>
        </w:rPr>
        <w:t xml:space="preserve"> patients, patients with excess antibiotic duration, and patients with duration consistent with clinical guidelines</w:t>
      </w:r>
      <w:r w:rsidRPr="00CF1C86">
        <w:rPr>
          <w:rFonts w:ascii="Arial" w:hAnsi="Arial" w:cs="Arial"/>
          <w:sz w:val="22"/>
          <w:szCs w:val="22"/>
        </w:rPr>
        <w:t>.</w:t>
      </w:r>
    </w:p>
    <w:tbl>
      <w:tblPr>
        <w:tblpPr w:leftFromText="187" w:rightFromText="187" w:vertAnchor="text" w:horzAnchor="page" w:tblpXSpec="center" w:tblpY="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Caption w:val="Table 10. Characteristics of the University of Michigan patients in the testing dataset."/>
        <w:tblDescription w:val="Table 10 shows that University of Michigan patients had a median age of 64, were primariliy white (81%), non-Hispanic (97%) and were evenly split for gender (48% female; 52% male) and had a wide range of co-morbidities. Patients who received excess antibiotic duration (7 or more days) were not appreciably different from those with appropriate duration (&lt;7 days) for demographic or clinical co-morbidities, except patients with excess duration were slightly older (24% vs 50% &lt; 65 years) than patients who received &lt;7 days."/>
      </w:tblPr>
      <w:tblGrid>
        <w:gridCol w:w="4018"/>
        <w:gridCol w:w="1959"/>
        <w:gridCol w:w="1959"/>
        <w:gridCol w:w="1959"/>
      </w:tblGrid>
      <w:tr w:rsidR="00D65EDA" w:rsidRPr="00423C5B" w14:paraId="640D1048" w14:textId="77777777" w:rsidTr="007F7AEB">
        <w:trPr>
          <w:cantSplit/>
          <w:trHeight w:val="145"/>
          <w:tblHeader/>
        </w:trPr>
        <w:tc>
          <w:tcPr>
            <w:tcW w:w="4018" w:type="dxa"/>
            <w:shd w:val="clear" w:color="auto" w:fill="FFFFFF"/>
            <w:tcMar>
              <w:left w:w="19" w:type="dxa"/>
              <w:right w:w="19" w:type="dxa"/>
            </w:tcMar>
            <w:vAlign w:val="center"/>
          </w:tcPr>
          <w:bookmarkEnd w:id="0"/>
          <w:p w14:paraId="1A1FD65A" w14:textId="211BD8F9" w:rsidR="00D65EDA" w:rsidRPr="007F7AEB" w:rsidRDefault="00BD5229" w:rsidP="007F7AEB">
            <w:pPr>
              <w:keepNext/>
              <w:adjustRightInd w:val="0"/>
              <w:spacing w:before="19" w:after="19" w:line="240" w:lineRule="auto"/>
              <w:rPr>
                <w:rFonts w:ascii="Arial" w:hAnsi="Arial" w:cs="Arial"/>
                <w:b/>
                <w:bCs/>
                <w:color w:val="000000"/>
                <w:sz w:val="22"/>
                <w:szCs w:val="22"/>
              </w:rPr>
            </w:pPr>
            <w:r w:rsidRPr="007F7AEB">
              <w:rPr>
                <w:rFonts w:ascii="Arial" w:hAnsi="Arial" w:cs="Arial"/>
                <w:b/>
                <w:bCs/>
                <w:color w:val="000000"/>
                <w:sz w:val="22"/>
                <w:szCs w:val="22"/>
              </w:rPr>
              <w:t>Variable</w:t>
            </w:r>
          </w:p>
        </w:tc>
        <w:tc>
          <w:tcPr>
            <w:tcW w:w="1959" w:type="dxa"/>
            <w:shd w:val="clear" w:color="auto" w:fill="FFFFFF"/>
            <w:vAlign w:val="center"/>
          </w:tcPr>
          <w:p w14:paraId="526EFF1B" w14:textId="559A3A86" w:rsidR="00D65EDA" w:rsidRPr="007F7AEB" w:rsidRDefault="008650D1" w:rsidP="007F7AEB">
            <w:pPr>
              <w:keepNext/>
              <w:adjustRightInd w:val="0"/>
              <w:spacing w:before="19" w:after="19" w:line="240" w:lineRule="auto"/>
              <w:jc w:val="center"/>
              <w:rPr>
                <w:rFonts w:ascii="Arial" w:hAnsi="Arial" w:cs="Arial"/>
                <w:b/>
                <w:bCs/>
                <w:color w:val="000000"/>
                <w:sz w:val="22"/>
                <w:szCs w:val="22"/>
              </w:rPr>
            </w:pPr>
            <w:r w:rsidRPr="007F7AEB">
              <w:rPr>
                <w:rFonts w:ascii="Arial" w:hAnsi="Arial" w:cs="Arial"/>
                <w:b/>
                <w:bCs/>
                <w:color w:val="000000"/>
                <w:sz w:val="22"/>
                <w:szCs w:val="22"/>
              </w:rPr>
              <w:t>All Eligible Patients</w:t>
            </w:r>
            <w:r w:rsidR="00D65EDA" w:rsidRPr="007F7AEB">
              <w:rPr>
                <w:rFonts w:ascii="Arial" w:hAnsi="Arial" w:cs="Arial"/>
                <w:b/>
                <w:bCs/>
                <w:color w:val="000000"/>
                <w:sz w:val="22"/>
                <w:szCs w:val="22"/>
              </w:rPr>
              <w:t xml:space="preserve">                                     n=</w:t>
            </w:r>
            <w:r w:rsidR="00D65EDA" w:rsidRPr="007F7AEB">
              <w:rPr>
                <w:rFonts w:ascii="Arial" w:hAnsi="Arial" w:cs="Arial"/>
                <w:b/>
                <w:bCs/>
                <w:sz w:val="22"/>
                <w:szCs w:val="22"/>
              </w:rPr>
              <w:t>3</w:t>
            </w:r>
            <w:r w:rsidRPr="007F7AEB">
              <w:rPr>
                <w:rFonts w:ascii="Arial" w:hAnsi="Arial" w:cs="Arial"/>
                <w:b/>
                <w:bCs/>
                <w:sz w:val="22"/>
                <w:szCs w:val="22"/>
              </w:rPr>
              <w:t>,</w:t>
            </w:r>
            <w:r w:rsidR="00D65EDA" w:rsidRPr="007F7AEB">
              <w:rPr>
                <w:rFonts w:ascii="Arial" w:hAnsi="Arial" w:cs="Arial"/>
                <w:b/>
                <w:bCs/>
                <w:sz w:val="22"/>
                <w:szCs w:val="22"/>
              </w:rPr>
              <w:t>417</w:t>
            </w:r>
          </w:p>
        </w:tc>
        <w:tc>
          <w:tcPr>
            <w:tcW w:w="1959" w:type="dxa"/>
            <w:shd w:val="clear" w:color="auto" w:fill="FFFFFF"/>
            <w:tcMar>
              <w:left w:w="19" w:type="dxa"/>
              <w:right w:w="19" w:type="dxa"/>
            </w:tcMar>
            <w:vAlign w:val="center"/>
          </w:tcPr>
          <w:p w14:paraId="33B09057" w14:textId="61BC89A5" w:rsidR="00BD5229" w:rsidRPr="007F7AEB" w:rsidRDefault="00D65EDA" w:rsidP="007F7AEB">
            <w:pPr>
              <w:keepNext/>
              <w:adjustRightInd w:val="0"/>
              <w:spacing w:before="19" w:after="19" w:line="240" w:lineRule="auto"/>
              <w:jc w:val="center"/>
              <w:rPr>
                <w:rFonts w:ascii="Arial" w:hAnsi="Arial" w:cs="Arial"/>
                <w:b/>
                <w:bCs/>
                <w:color w:val="000000"/>
                <w:sz w:val="22"/>
                <w:szCs w:val="22"/>
              </w:rPr>
            </w:pPr>
            <w:r w:rsidRPr="007F7AEB">
              <w:rPr>
                <w:rFonts w:ascii="Arial" w:hAnsi="Arial" w:cs="Arial"/>
                <w:b/>
                <w:bCs/>
                <w:color w:val="000000"/>
                <w:sz w:val="22"/>
                <w:szCs w:val="22"/>
              </w:rPr>
              <w:t>Duration ≥ 7 Days</w:t>
            </w:r>
          </w:p>
          <w:p w14:paraId="03207FD5" w14:textId="77777777" w:rsidR="007F7AEB" w:rsidRDefault="00D65EDA" w:rsidP="007F7AEB">
            <w:pPr>
              <w:keepNext/>
              <w:adjustRightInd w:val="0"/>
              <w:spacing w:before="19" w:after="19" w:line="240" w:lineRule="auto"/>
              <w:jc w:val="center"/>
              <w:rPr>
                <w:rFonts w:ascii="Arial" w:hAnsi="Arial" w:cs="Arial"/>
                <w:b/>
                <w:bCs/>
                <w:color w:val="000000"/>
                <w:sz w:val="22"/>
                <w:szCs w:val="22"/>
              </w:rPr>
            </w:pPr>
            <w:r w:rsidRPr="007F7AEB">
              <w:rPr>
                <w:rFonts w:ascii="Arial" w:hAnsi="Arial" w:cs="Arial"/>
                <w:b/>
                <w:bCs/>
                <w:color w:val="000000"/>
                <w:sz w:val="22"/>
                <w:szCs w:val="22"/>
              </w:rPr>
              <w:t>n=1</w:t>
            </w:r>
            <w:r w:rsidR="008650D1" w:rsidRPr="007F7AEB">
              <w:rPr>
                <w:rFonts w:ascii="Arial" w:hAnsi="Arial" w:cs="Arial"/>
                <w:b/>
                <w:bCs/>
                <w:color w:val="000000"/>
                <w:sz w:val="22"/>
                <w:szCs w:val="22"/>
              </w:rPr>
              <w:t>,</w:t>
            </w:r>
            <w:r w:rsidRPr="007F7AEB">
              <w:rPr>
                <w:rFonts w:ascii="Arial" w:hAnsi="Arial" w:cs="Arial"/>
                <w:b/>
                <w:bCs/>
                <w:color w:val="000000"/>
                <w:sz w:val="22"/>
                <w:szCs w:val="22"/>
              </w:rPr>
              <w:t>861</w:t>
            </w:r>
            <w:r w:rsidR="00BD5229" w:rsidRPr="007F7AEB">
              <w:rPr>
                <w:rFonts w:ascii="Arial" w:hAnsi="Arial" w:cs="Arial"/>
                <w:b/>
                <w:bCs/>
                <w:color w:val="000000"/>
                <w:sz w:val="22"/>
                <w:szCs w:val="22"/>
              </w:rPr>
              <w:t xml:space="preserve"> </w:t>
            </w:r>
          </w:p>
          <w:p w14:paraId="073D826F" w14:textId="4D16EA1F" w:rsidR="00D65EDA" w:rsidRPr="007F7AEB" w:rsidRDefault="00BD5229" w:rsidP="007F7AEB">
            <w:pPr>
              <w:keepNext/>
              <w:adjustRightInd w:val="0"/>
              <w:spacing w:before="19" w:after="19" w:line="240" w:lineRule="auto"/>
              <w:jc w:val="center"/>
              <w:rPr>
                <w:rFonts w:ascii="Arial" w:hAnsi="Arial" w:cs="Arial"/>
                <w:b/>
                <w:bCs/>
                <w:color w:val="000000"/>
                <w:sz w:val="22"/>
                <w:szCs w:val="22"/>
              </w:rPr>
            </w:pPr>
            <w:r w:rsidRPr="007F7AEB">
              <w:rPr>
                <w:rFonts w:ascii="Arial" w:hAnsi="Arial" w:cs="Arial"/>
                <w:b/>
                <w:bCs/>
                <w:color w:val="000000"/>
                <w:sz w:val="22"/>
                <w:szCs w:val="22"/>
              </w:rPr>
              <w:t>(54.5%)</w:t>
            </w:r>
          </w:p>
        </w:tc>
        <w:tc>
          <w:tcPr>
            <w:tcW w:w="1959" w:type="dxa"/>
            <w:shd w:val="clear" w:color="auto" w:fill="FFFFFF"/>
            <w:tcMar>
              <w:left w:w="19" w:type="dxa"/>
              <w:right w:w="19" w:type="dxa"/>
            </w:tcMar>
            <w:vAlign w:val="center"/>
          </w:tcPr>
          <w:p w14:paraId="4B631426" w14:textId="77777777" w:rsidR="007F7AEB" w:rsidRDefault="00D65EDA" w:rsidP="007F7AEB">
            <w:pPr>
              <w:keepNext/>
              <w:adjustRightInd w:val="0"/>
              <w:spacing w:before="19" w:after="19" w:line="240" w:lineRule="auto"/>
              <w:jc w:val="center"/>
              <w:rPr>
                <w:rFonts w:ascii="Arial" w:hAnsi="Arial" w:cs="Arial"/>
                <w:b/>
                <w:bCs/>
                <w:color w:val="000000"/>
                <w:sz w:val="22"/>
                <w:szCs w:val="22"/>
              </w:rPr>
            </w:pPr>
            <w:r w:rsidRPr="007F7AEB">
              <w:rPr>
                <w:rFonts w:ascii="Arial" w:hAnsi="Arial" w:cs="Arial"/>
                <w:b/>
                <w:bCs/>
                <w:color w:val="000000"/>
                <w:sz w:val="22"/>
                <w:szCs w:val="22"/>
              </w:rPr>
              <w:t>Duration &lt; 7 Days n=1</w:t>
            </w:r>
            <w:r w:rsidR="008650D1" w:rsidRPr="007F7AEB">
              <w:rPr>
                <w:rFonts w:ascii="Arial" w:hAnsi="Arial" w:cs="Arial"/>
                <w:b/>
                <w:bCs/>
                <w:color w:val="000000"/>
                <w:sz w:val="22"/>
                <w:szCs w:val="22"/>
              </w:rPr>
              <w:t>,</w:t>
            </w:r>
            <w:r w:rsidRPr="007F7AEB">
              <w:rPr>
                <w:rFonts w:ascii="Arial" w:hAnsi="Arial" w:cs="Arial"/>
                <w:b/>
                <w:bCs/>
                <w:color w:val="000000"/>
                <w:sz w:val="22"/>
                <w:szCs w:val="22"/>
              </w:rPr>
              <w:t>556</w:t>
            </w:r>
            <w:r w:rsidR="00BD5229" w:rsidRPr="007F7AEB">
              <w:rPr>
                <w:rFonts w:ascii="Arial" w:hAnsi="Arial" w:cs="Arial"/>
                <w:b/>
                <w:bCs/>
                <w:color w:val="000000"/>
                <w:sz w:val="22"/>
                <w:szCs w:val="22"/>
              </w:rPr>
              <w:t xml:space="preserve"> </w:t>
            </w:r>
          </w:p>
          <w:p w14:paraId="5DC184B6" w14:textId="10D4B652" w:rsidR="00D65EDA" w:rsidRPr="007F7AEB" w:rsidRDefault="00BD5229" w:rsidP="007F7AEB">
            <w:pPr>
              <w:keepNext/>
              <w:adjustRightInd w:val="0"/>
              <w:spacing w:before="19" w:after="19" w:line="240" w:lineRule="auto"/>
              <w:jc w:val="center"/>
              <w:rPr>
                <w:rFonts w:ascii="Arial" w:hAnsi="Arial" w:cs="Arial"/>
                <w:b/>
                <w:bCs/>
                <w:color w:val="000000"/>
                <w:sz w:val="22"/>
                <w:szCs w:val="22"/>
              </w:rPr>
            </w:pPr>
            <w:r w:rsidRPr="007F7AEB">
              <w:rPr>
                <w:rFonts w:ascii="Arial" w:hAnsi="Arial" w:cs="Arial"/>
                <w:b/>
                <w:bCs/>
                <w:color w:val="000000"/>
                <w:sz w:val="22"/>
                <w:szCs w:val="22"/>
              </w:rPr>
              <w:t>45.5%</w:t>
            </w:r>
          </w:p>
        </w:tc>
      </w:tr>
      <w:tr w:rsidR="00D65EDA" w:rsidRPr="00423C5B" w14:paraId="0A09DC55" w14:textId="77777777" w:rsidTr="000B7C6D">
        <w:trPr>
          <w:cantSplit/>
          <w:trHeight w:val="145"/>
        </w:trPr>
        <w:tc>
          <w:tcPr>
            <w:tcW w:w="4018" w:type="dxa"/>
            <w:shd w:val="clear" w:color="auto" w:fill="FFFFFF"/>
            <w:tcMar>
              <w:left w:w="19" w:type="dxa"/>
              <w:right w:w="19" w:type="dxa"/>
            </w:tcMar>
            <w:vAlign w:val="center"/>
          </w:tcPr>
          <w:p w14:paraId="1CA1439B" w14:textId="759F4D46" w:rsidR="00D65EDA" w:rsidRPr="000B7C6D" w:rsidRDefault="000B7C6D" w:rsidP="005D3606">
            <w:pPr>
              <w:adjustRightInd w:val="0"/>
              <w:spacing w:before="19" w:after="19" w:line="240" w:lineRule="auto"/>
              <w:rPr>
                <w:rFonts w:ascii="Arial" w:hAnsi="Arial" w:cs="Arial"/>
                <w:color w:val="000000"/>
                <w:sz w:val="22"/>
                <w:szCs w:val="22"/>
              </w:rPr>
            </w:pPr>
            <w:r w:rsidRPr="000B7C6D">
              <w:rPr>
                <w:rFonts w:ascii="Arial" w:hAnsi="Arial" w:cs="Arial"/>
                <w:color w:val="000000"/>
                <w:sz w:val="22"/>
                <w:szCs w:val="22"/>
              </w:rPr>
              <w:t xml:space="preserve">Age </w:t>
            </w:r>
            <w:r w:rsidR="00A55D68">
              <w:rPr>
                <w:rFonts w:ascii="Arial" w:hAnsi="Arial" w:cs="Arial"/>
                <w:color w:val="000000"/>
                <w:sz w:val="22"/>
                <w:szCs w:val="22"/>
              </w:rPr>
              <w:t>m</w:t>
            </w:r>
            <w:r w:rsidR="00D65EDA" w:rsidRPr="000B7C6D">
              <w:rPr>
                <w:rFonts w:ascii="Arial" w:hAnsi="Arial" w:cs="Arial"/>
                <w:color w:val="000000"/>
                <w:sz w:val="22"/>
                <w:szCs w:val="22"/>
              </w:rPr>
              <w:t>edian (IQR)</w:t>
            </w:r>
          </w:p>
        </w:tc>
        <w:tc>
          <w:tcPr>
            <w:tcW w:w="1959" w:type="dxa"/>
            <w:shd w:val="clear" w:color="auto" w:fill="FFFFFF"/>
            <w:vAlign w:val="center"/>
          </w:tcPr>
          <w:p w14:paraId="71AB5245"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64 (52-75)</w:t>
            </w:r>
          </w:p>
        </w:tc>
        <w:tc>
          <w:tcPr>
            <w:tcW w:w="1959" w:type="dxa"/>
            <w:shd w:val="clear" w:color="auto" w:fill="FFFFFF"/>
            <w:tcMar>
              <w:left w:w="19" w:type="dxa"/>
              <w:right w:w="19" w:type="dxa"/>
            </w:tcMar>
            <w:vAlign w:val="center"/>
          </w:tcPr>
          <w:p w14:paraId="5480246A"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64 (51-74)</w:t>
            </w:r>
          </w:p>
        </w:tc>
        <w:tc>
          <w:tcPr>
            <w:tcW w:w="1959" w:type="dxa"/>
            <w:shd w:val="clear" w:color="auto" w:fill="FFFFFF"/>
            <w:tcMar>
              <w:left w:w="19" w:type="dxa"/>
              <w:right w:w="19" w:type="dxa"/>
            </w:tcMar>
            <w:vAlign w:val="center"/>
          </w:tcPr>
          <w:p w14:paraId="5301E061"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64 (52-76)</w:t>
            </w:r>
          </w:p>
        </w:tc>
      </w:tr>
      <w:tr w:rsidR="00D65EDA" w:rsidRPr="00423C5B" w14:paraId="4DDE51FE" w14:textId="77777777" w:rsidTr="000B7C6D">
        <w:trPr>
          <w:cantSplit/>
          <w:trHeight w:val="145"/>
        </w:trPr>
        <w:tc>
          <w:tcPr>
            <w:tcW w:w="4018" w:type="dxa"/>
            <w:shd w:val="clear" w:color="auto" w:fill="FFFFFF"/>
            <w:tcMar>
              <w:left w:w="19" w:type="dxa"/>
              <w:right w:w="19" w:type="dxa"/>
            </w:tcMar>
          </w:tcPr>
          <w:p w14:paraId="37565C5B" w14:textId="77777777" w:rsidR="00D65EDA" w:rsidRPr="000B7C6D" w:rsidRDefault="00D65EDA" w:rsidP="000B7C6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&lt;65 years</w:t>
            </w:r>
          </w:p>
        </w:tc>
        <w:tc>
          <w:tcPr>
            <w:tcW w:w="1959" w:type="dxa"/>
            <w:shd w:val="clear" w:color="auto" w:fill="FFFFFF"/>
            <w:vAlign w:val="center"/>
          </w:tcPr>
          <w:p w14:paraId="0721E0BC"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1736 (50.8%)</w:t>
            </w:r>
          </w:p>
        </w:tc>
        <w:tc>
          <w:tcPr>
            <w:tcW w:w="1959" w:type="dxa"/>
            <w:shd w:val="clear" w:color="auto" w:fill="FFFFFF"/>
            <w:tcMar>
              <w:left w:w="19" w:type="dxa"/>
              <w:right w:w="19" w:type="dxa"/>
            </w:tcMar>
            <w:vAlign w:val="center"/>
          </w:tcPr>
          <w:p w14:paraId="39B73F53"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953 (24.0%)</w:t>
            </w:r>
          </w:p>
        </w:tc>
        <w:tc>
          <w:tcPr>
            <w:tcW w:w="1959" w:type="dxa"/>
            <w:shd w:val="clear" w:color="auto" w:fill="FFFFFF"/>
            <w:tcMar>
              <w:left w:w="19" w:type="dxa"/>
              <w:right w:w="19" w:type="dxa"/>
            </w:tcMar>
            <w:vAlign w:val="center"/>
          </w:tcPr>
          <w:p w14:paraId="46052161"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783 (50.3%)</w:t>
            </w:r>
          </w:p>
        </w:tc>
      </w:tr>
      <w:tr w:rsidR="00D65EDA" w:rsidRPr="00423C5B" w14:paraId="7948751B" w14:textId="77777777" w:rsidTr="000B7C6D">
        <w:trPr>
          <w:cantSplit/>
          <w:trHeight w:val="145"/>
        </w:trPr>
        <w:tc>
          <w:tcPr>
            <w:tcW w:w="4018" w:type="dxa"/>
            <w:shd w:val="clear" w:color="auto" w:fill="FFFFFF"/>
            <w:tcMar>
              <w:left w:w="19" w:type="dxa"/>
              <w:right w:w="19" w:type="dxa"/>
            </w:tcMar>
          </w:tcPr>
          <w:p w14:paraId="64FC4940" w14:textId="77777777" w:rsidR="00D65EDA" w:rsidRPr="000B7C6D" w:rsidRDefault="00D65EDA" w:rsidP="000B7C6D">
            <w:pPr>
              <w:adjustRightInd w:val="0"/>
              <w:spacing w:before="19" w:after="19" w:line="240" w:lineRule="auto"/>
              <w:ind w:left="288"/>
              <w:rPr>
                <w:rFonts w:ascii="Arial" w:hAnsi="Arial" w:cs="Arial"/>
                <w:color w:val="000000"/>
                <w:sz w:val="22"/>
                <w:szCs w:val="22"/>
              </w:rPr>
            </w:pPr>
            <w:r w:rsidRPr="000B7C6D">
              <w:rPr>
                <w:rFonts w:ascii="Arial" w:hAnsi="Arial" w:cs="Arial"/>
                <w:sz w:val="22"/>
                <w:szCs w:val="22"/>
              </w:rPr>
              <w:t>65-74 years</w:t>
            </w:r>
          </w:p>
        </w:tc>
        <w:tc>
          <w:tcPr>
            <w:tcW w:w="1959" w:type="dxa"/>
            <w:shd w:val="clear" w:color="auto" w:fill="FFFFFF"/>
            <w:vAlign w:val="center"/>
          </w:tcPr>
          <w:p w14:paraId="3D92FD22"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792 (23.2%)</w:t>
            </w:r>
          </w:p>
        </w:tc>
        <w:tc>
          <w:tcPr>
            <w:tcW w:w="1959" w:type="dxa"/>
            <w:shd w:val="clear" w:color="auto" w:fill="FFFFFF"/>
            <w:tcMar>
              <w:left w:w="19" w:type="dxa"/>
              <w:right w:w="19" w:type="dxa"/>
            </w:tcMar>
            <w:vAlign w:val="center"/>
          </w:tcPr>
          <w:p w14:paraId="4B05D5DF"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446 (24.0%)</w:t>
            </w:r>
          </w:p>
        </w:tc>
        <w:tc>
          <w:tcPr>
            <w:tcW w:w="1959" w:type="dxa"/>
            <w:shd w:val="clear" w:color="auto" w:fill="FFFFFF"/>
            <w:tcMar>
              <w:left w:w="19" w:type="dxa"/>
              <w:right w:w="19" w:type="dxa"/>
            </w:tcMar>
            <w:vAlign w:val="center"/>
          </w:tcPr>
          <w:p w14:paraId="39EAA1A8"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346 (22.2%)</w:t>
            </w:r>
          </w:p>
        </w:tc>
      </w:tr>
      <w:tr w:rsidR="00D65EDA" w:rsidRPr="00423C5B" w14:paraId="61CBEBEC" w14:textId="77777777" w:rsidTr="000B7C6D">
        <w:trPr>
          <w:cantSplit/>
          <w:trHeight w:val="145"/>
        </w:trPr>
        <w:tc>
          <w:tcPr>
            <w:tcW w:w="4018" w:type="dxa"/>
            <w:shd w:val="clear" w:color="auto" w:fill="FFFFFF"/>
            <w:tcMar>
              <w:left w:w="19" w:type="dxa"/>
              <w:right w:w="19" w:type="dxa"/>
            </w:tcMar>
          </w:tcPr>
          <w:p w14:paraId="6BC18D29" w14:textId="77777777" w:rsidR="00D65EDA" w:rsidRPr="000B7C6D" w:rsidRDefault="00D65EDA" w:rsidP="000B7C6D">
            <w:pPr>
              <w:adjustRightInd w:val="0"/>
              <w:spacing w:before="19" w:after="19" w:line="240" w:lineRule="auto"/>
              <w:ind w:left="288"/>
              <w:rPr>
                <w:rFonts w:ascii="Arial" w:hAnsi="Arial" w:cs="Arial"/>
                <w:color w:val="000000"/>
                <w:sz w:val="22"/>
                <w:szCs w:val="22"/>
              </w:rPr>
            </w:pPr>
            <w:r w:rsidRPr="000B7C6D">
              <w:rPr>
                <w:rFonts w:ascii="Arial" w:hAnsi="Arial" w:cs="Arial"/>
                <w:sz w:val="22"/>
                <w:szCs w:val="22"/>
                <w:u w:val="single"/>
              </w:rPr>
              <w:t>&gt;</w:t>
            </w:r>
            <w:r w:rsidRPr="000B7C6D">
              <w:rPr>
                <w:rFonts w:ascii="Arial" w:hAnsi="Arial" w:cs="Arial"/>
                <w:sz w:val="22"/>
                <w:szCs w:val="22"/>
              </w:rPr>
              <w:t xml:space="preserve"> 75 years </w:t>
            </w:r>
          </w:p>
        </w:tc>
        <w:tc>
          <w:tcPr>
            <w:tcW w:w="1959" w:type="dxa"/>
            <w:shd w:val="clear" w:color="auto" w:fill="FFFFFF"/>
            <w:vAlign w:val="center"/>
          </w:tcPr>
          <w:p w14:paraId="7B513D93" w14:textId="77777777" w:rsidR="00D65EDA" w:rsidRPr="000B7C6D" w:rsidRDefault="00D65EDA" w:rsidP="000B7C6D">
            <w:pPr>
              <w:adjustRightInd w:val="0"/>
              <w:spacing w:before="19" w:after="19" w:line="240" w:lineRule="auto"/>
              <w:jc w:val="center"/>
              <w:rPr>
                <w:rFonts w:ascii="Arial" w:hAnsi="Arial" w:cs="Arial"/>
                <w:sz w:val="22"/>
                <w:szCs w:val="22"/>
              </w:rPr>
            </w:pPr>
            <w:r w:rsidRPr="000B7C6D">
              <w:rPr>
                <w:rFonts w:ascii="Arial" w:hAnsi="Arial" w:cs="Arial"/>
                <w:sz w:val="22"/>
                <w:szCs w:val="22"/>
              </w:rPr>
              <w:t>889 (26.0%)</w:t>
            </w:r>
          </w:p>
        </w:tc>
        <w:tc>
          <w:tcPr>
            <w:tcW w:w="1959" w:type="dxa"/>
            <w:shd w:val="clear" w:color="auto" w:fill="FFFFFF"/>
            <w:tcMar>
              <w:left w:w="19" w:type="dxa"/>
              <w:right w:w="19" w:type="dxa"/>
            </w:tcMar>
            <w:vAlign w:val="center"/>
          </w:tcPr>
          <w:p w14:paraId="76B42EF4"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462 (24.8%)</w:t>
            </w:r>
          </w:p>
        </w:tc>
        <w:tc>
          <w:tcPr>
            <w:tcW w:w="1959" w:type="dxa"/>
            <w:shd w:val="clear" w:color="auto" w:fill="FFFFFF"/>
            <w:tcMar>
              <w:left w:w="19" w:type="dxa"/>
              <w:right w:w="19" w:type="dxa"/>
            </w:tcMar>
            <w:vAlign w:val="center"/>
          </w:tcPr>
          <w:p w14:paraId="797A3EE6"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427 (27.4%)</w:t>
            </w:r>
          </w:p>
        </w:tc>
      </w:tr>
      <w:tr w:rsidR="00D65EDA" w:rsidRPr="00423C5B" w14:paraId="28FAFD3E" w14:textId="77777777" w:rsidTr="000B7C6D">
        <w:trPr>
          <w:cantSplit/>
          <w:trHeight w:val="145"/>
        </w:trPr>
        <w:tc>
          <w:tcPr>
            <w:tcW w:w="4018" w:type="dxa"/>
            <w:shd w:val="clear" w:color="auto" w:fill="FFFFFF"/>
            <w:tcMar>
              <w:left w:w="19" w:type="dxa"/>
              <w:right w:w="19" w:type="dxa"/>
            </w:tcMar>
          </w:tcPr>
          <w:p w14:paraId="6726AC00" w14:textId="0F254D3A" w:rsidR="00D65EDA" w:rsidRPr="000B7C6D" w:rsidRDefault="00D65EDA" w:rsidP="005D3606">
            <w:pPr>
              <w:adjustRightInd w:val="0"/>
              <w:spacing w:before="19" w:after="19" w:line="240" w:lineRule="auto"/>
              <w:rPr>
                <w:rFonts w:ascii="Arial" w:hAnsi="Arial" w:cs="Arial"/>
                <w:color w:val="000000"/>
                <w:sz w:val="22"/>
                <w:szCs w:val="22"/>
              </w:rPr>
            </w:pPr>
            <w:r w:rsidRPr="000B7C6D">
              <w:rPr>
                <w:rFonts w:ascii="Arial" w:hAnsi="Arial" w:cs="Arial"/>
                <w:color w:val="000000"/>
                <w:sz w:val="22"/>
                <w:szCs w:val="22"/>
              </w:rPr>
              <w:t>Gender</w:t>
            </w:r>
            <w:r w:rsidR="00A07423">
              <w:rPr>
                <w:rFonts w:ascii="Arial" w:hAnsi="Arial" w:cs="Arial"/>
                <w:color w:val="000000"/>
                <w:sz w:val="22"/>
                <w:szCs w:val="22"/>
              </w:rPr>
              <w:t>, n (%)</w:t>
            </w:r>
          </w:p>
        </w:tc>
        <w:tc>
          <w:tcPr>
            <w:tcW w:w="1959" w:type="dxa"/>
            <w:shd w:val="clear" w:color="auto" w:fill="FFFFFF"/>
            <w:vAlign w:val="center"/>
          </w:tcPr>
          <w:p w14:paraId="51A17216" w14:textId="6D3ABAE6" w:rsidR="00D65EDA" w:rsidRPr="000B7C6D" w:rsidRDefault="00C53AA8" w:rsidP="000B7C6D">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c>
          <w:tcPr>
            <w:tcW w:w="1959" w:type="dxa"/>
            <w:shd w:val="clear" w:color="auto" w:fill="FFFFFF"/>
            <w:tcMar>
              <w:left w:w="19" w:type="dxa"/>
              <w:right w:w="19" w:type="dxa"/>
            </w:tcMar>
            <w:vAlign w:val="center"/>
          </w:tcPr>
          <w:p w14:paraId="39A29A06" w14:textId="0120FFF2" w:rsidR="00D65EDA" w:rsidRPr="000B7C6D" w:rsidRDefault="00C53AA8" w:rsidP="000B7C6D">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c>
          <w:tcPr>
            <w:tcW w:w="1959" w:type="dxa"/>
            <w:shd w:val="clear" w:color="auto" w:fill="FFFFFF"/>
            <w:tcMar>
              <w:left w:w="19" w:type="dxa"/>
              <w:right w:w="19" w:type="dxa"/>
            </w:tcMar>
            <w:vAlign w:val="center"/>
          </w:tcPr>
          <w:p w14:paraId="2DFB9E77" w14:textId="6A079A16" w:rsidR="00D65EDA" w:rsidRPr="000B7C6D" w:rsidRDefault="00C53AA8" w:rsidP="000B7C6D">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r>
      <w:tr w:rsidR="00D65EDA" w:rsidRPr="00423C5B" w14:paraId="2682522A" w14:textId="77777777" w:rsidTr="000B7C6D">
        <w:trPr>
          <w:cantSplit/>
          <w:trHeight w:val="145"/>
        </w:trPr>
        <w:tc>
          <w:tcPr>
            <w:tcW w:w="4018" w:type="dxa"/>
            <w:shd w:val="clear" w:color="auto" w:fill="FFFFFF"/>
            <w:tcMar>
              <w:left w:w="19" w:type="dxa"/>
              <w:right w:w="19" w:type="dxa"/>
            </w:tcMar>
          </w:tcPr>
          <w:p w14:paraId="3FD20E56" w14:textId="77777777" w:rsidR="00D65EDA" w:rsidRPr="000B7C6D" w:rsidRDefault="00D65EDA" w:rsidP="000B7C6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 xml:space="preserve">Female </w:t>
            </w:r>
          </w:p>
        </w:tc>
        <w:tc>
          <w:tcPr>
            <w:tcW w:w="1959" w:type="dxa"/>
            <w:shd w:val="clear" w:color="auto" w:fill="FFFFFF"/>
            <w:vAlign w:val="center"/>
          </w:tcPr>
          <w:p w14:paraId="787CD8C6"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1646 (48.2%)</w:t>
            </w:r>
          </w:p>
        </w:tc>
        <w:tc>
          <w:tcPr>
            <w:tcW w:w="1959" w:type="dxa"/>
            <w:shd w:val="clear" w:color="auto" w:fill="FFFFFF"/>
            <w:tcMar>
              <w:left w:w="19" w:type="dxa"/>
              <w:right w:w="19" w:type="dxa"/>
            </w:tcMar>
            <w:vAlign w:val="center"/>
          </w:tcPr>
          <w:p w14:paraId="68951478"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879 (47.2%)</w:t>
            </w:r>
          </w:p>
        </w:tc>
        <w:tc>
          <w:tcPr>
            <w:tcW w:w="1959" w:type="dxa"/>
            <w:shd w:val="clear" w:color="auto" w:fill="FFFFFF"/>
            <w:tcMar>
              <w:left w:w="19" w:type="dxa"/>
              <w:right w:w="19" w:type="dxa"/>
            </w:tcMar>
            <w:vAlign w:val="center"/>
          </w:tcPr>
          <w:p w14:paraId="3A3F3934"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767 (49.3%)</w:t>
            </w:r>
          </w:p>
        </w:tc>
      </w:tr>
      <w:tr w:rsidR="00D65EDA" w:rsidRPr="00423C5B" w14:paraId="25AFF594" w14:textId="77777777" w:rsidTr="000B7C6D">
        <w:trPr>
          <w:cantSplit/>
          <w:trHeight w:val="145"/>
        </w:trPr>
        <w:tc>
          <w:tcPr>
            <w:tcW w:w="4018" w:type="dxa"/>
            <w:shd w:val="clear" w:color="auto" w:fill="FFFFFF"/>
            <w:tcMar>
              <w:left w:w="19" w:type="dxa"/>
              <w:right w:w="19" w:type="dxa"/>
            </w:tcMar>
          </w:tcPr>
          <w:p w14:paraId="7096D9AA" w14:textId="77777777" w:rsidR="00D65EDA" w:rsidRPr="000B7C6D" w:rsidRDefault="00D65EDA" w:rsidP="000B7C6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Male</w:t>
            </w:r>
          </w:p>
        </w:tc>
        <w:tc>
          <w:tcPr>
            <w:tcW w:w="1959" w:type="dxa"/>
            <w:shd w:val="clear" w:color="auto" w:fill="FFFFFF"/>
            <w:vAlign w:val="center"/>
          </w:tcPr>
          <w:p w14:paraId="662948BD"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1771 (51.8%)</w:t>
            </w:r>
          </w:p>
        </w:tc>
        <w:tc>
          <w:tcPr>
            <w:tcW w:w="1959" w:type="dxa"/>
            <w:shd w:val="clear" w:color="auto" w:fill="FFFFFF"/>
            <w:tcMar>
              <w:left w:w="19" w:type="dxa"/>
              <w:right w:w="19" w:type="dxa"/>
            </w:tcMar>
            <w:vAlign w:val="center"/>
          </w:tcPr>
          <w:p w14:paraId="58D86FC6"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982 (52.8%)</w:t>
            </w:r>
          </w:p>
        </w:tc>
        <w:tc>
          <w:tcPr>
            <w:tcW w:w="1959" w:type="dxa"/>
            <w:shd w:val="clear" w:color="auto" w:fill="FFFFFF"/>
            <w:tcMar>
              <w:left w:w="19" w:type="dxa"/>
              <w:right w:w="19" w:type="dxa"/>
            </w:tcMar>
            <w:vAlign w:val="center"/>
          </w:tcPr>
          <w:p w14:paraId="0244D51A"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789 (50.7%)</w:t>
            </w:r>
          </w:p>
        </w:tc>
      </w:tr>
      <w:tr w:rsidR="00C53AA8" w:rsidRPr="00423C5B" w14:paraId="54938A09" w14:textId="77777777" w:rsidTr="000B7C6D">
        <w:trPr>
          <w:cantSplit/>
          <w:trHeight w:val="145"/>
        </w:trPr>
        <w:tc>
          <w:tcPr>
            <w:tcW w:w="4018" w:type="dxa"/>
            <w:shd w:val="clear" w:color="auto" w:fill="FFFFFF"/>
            <w:tcMar>
              <w:left w:w="19" w:type="dxa"/>
              <w:right w:w="19" w:type="dxa"/>
            </w:tcMar>
          </w:tcPr>
          <w:p w14:paraId="6A6CEBE8" w14:textId="0E98381B" w:rsidR="00C53AA8" w:rsidRPr="000B7C6D" w:rsidRDefault="00C53AA8" w:rsidP="00C53AA8">
            <w:pPr>
              <w:adjustRightInd w:val="0"/>
              <w:spacing w:before="19" w:after="19" w:line="240" w:lineRule="auto"/>
              <w:rPr>
                <w:rFonts w:ascii="Arial" w:hAnsi="Arial" w:cs="Arial"/>
                <w:color w:val="000000"/>
                <w:sz w:val="22"/>
                <w:szCs w:val="22"/>
              </w:rPr>
            </w:pPr>
            <w:r w:rsidRPr="000B7C6D">
              <w:rPr>
                <w:rFonts w:ascii="Arial" w:hAnsi="Arial" w:cs="Arial"/>
                <w:color w:val="000000"/>
                <w:sz w:val="22"/>
                <w:szCs w:val="22"/>
              </w:rPr>
              <w:t>Race</w:t>
            </w:r>
            <w:r w:rsidR="00AB56B9" w:rsidRPr="00C53AA8">
              <w:rPr>
                <w:rFonts w:ascii="Arial" w:hAnsi="Arial" w:cs="Arial"/>
                <w:color w:val="000000"/>
                <w:sz w:val="22"/>
                <w:szCs w:val="22"/>
              </w:rPr>
              <w:t xml:space="preserve"> </w:t>
            </w:r>
            <w:proofErr w:type="gramStart"/>
            <w:r w:rsidR="00AB56B9" w:rsidRPr="00C53AA8">
              <w:rPr>
                <w:rFonts w:ascii="Arial" w:hAnsi="Arial" w:cs="Arial"/>
                <w:color w:val="000000"/>
                <w:sz w:val="22"/>
                <w:szCs w:val="22"/>
              </w:rPr>
              <w:t>n(</w:t>
            </w:r>
            <w:proofErr w:type="gramEnd"/>
            <w:r w:rsidR="00AB56B9" w:rsidRPr="00C53AA8">
              <w:rPr>
                <w:rFonts w:ascii="Arial" w:hAnsi="Arial" w:cs="Arial"/>
                <w:color w:val="000000"/>
                <w:sz w:val="22"/>
                <w:szCs w:val="22"/>
              </w:rPr>
              <w:t>%)</w:t>
            </w:r>
          </w:p>
        </w:tc>
        <w:tc>
          <w:tcPr>
            <w:tcW w:w="1959" w:type="dxa"/>
            <w:shd w:val="clear" w:color="auto" w:fill="FFFFFF"/>
            <w:vAlign w:val="center"/>
          </w:tcPr>
          <w:p w14:paraId="6FA31C83" w14:textId="38E9D161" w:rsidR="00C53AA8" w:rsidRPr="000B7C6D" w:rsidRDefault="00C53AA8" w:rsidP="00C53AA8">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c>
          <w:tcPr>
            <w:tcW w:w="1959" w:type="dxa"/>
            <w:shd w:val="clear" w:color="auto" w:fill="FFFFFF"/>
            <w:tcMar>
              <w:left w:w="19" w:type="dxa"/>
              <w:right w:w="19" w:type="dxa"/>
            </w:tcMar>
            <w:vAlign w:val="center"/>
          </w:tcPr>
          <w:p w14:paraId="5F89C9BF" w14:textId="7D1240F0" w:rsidR="00C53AA8" w:rsidRPr="000B7C6D" w:rsidRDefault="00C53AA8" w:rsidP="00C53AA8">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c>
          <w:tcPr>
            <w:tcW w:w="1959" w:type="dxa"/>
            <w:shd w:val="clear" w:color="auto" w:fill="FFFFFF"/>
            <w:tcMar>
              <w:left w:w="19" w:type="dxa"/>
              <w:right w:w="19" w:type="dxa"/>
            </w:tcMar>
            <w:vAlign w:val="center"/>
          </w:tcPr>
          <w:p w14:paraId="440D7D7A" w14:textId="40523B10" w:rsidR="00C53AA8" w:rsidRPr="000B7C6D" w:rsidRDefault="00C53AA8" w:rsidP="00C53AA8">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r>
      <w:tr w:rsidR="00D65EDA" w:rsidRPr="00423C5B" w14:paraId="4505FA5D" w14:textId="77777777" w:rsidTr="000B7C6D">
        <w:trPr>
          <w:cantSplit/>
          <w:trHeight w:val="145"/>
        </w:trPr>
        <w:tc>
          <w:tcPr>
            <w:tcW w:w="4018" w:type="dxa"/>
            <w:shd w:val="clear" w:color="auto" w:fill="FFFFFF"/>
            <w:tcMar>
              <w:left w:w="19" w:type="dxa"/>
              <w:right w:w="19" w:type="dxa"/>
            </w:tcMar>
          </w:tcPr>
          <w:p w14:paraId="3B235782" w14:textId="77777777" w:rsidR="00D65EDA" w:rsidRPr="000B7C6D" w:rsidRDefault="00D65EDA" w:rsidP="000B7C6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Black</w:t>
            </w:r>
          </w:p>
        </w:tc>
        <w:tc>
          <w:tcPr>
            <w:tcW w:w="1959" w:type="dxa"/>
            <w:shd w:val="clear" w:color="auto" w:fill="FFFFFF"/>
            <w:vAlign w:val="center"/>
          </w:tcPr>
          <w:p w14:paraId="55E0E0B4"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455 (13.3%)</w:t>
            </w:r>
          </w:p>
        </w:tc>
        <w:tc>
          <w:tcPr>
            <w:tcW w:w="1959" w:type="dxa"/>
            <w:shd w:val="clear" w:color="auto" w:fill="FFFFFF"/>
            <w:tcMar>
              <w:left w:w="19" w:type="dxa"/>
              <w:right w:w="19" w:type="dxa"/>
            </w:tcMar>
            <w:vAlign w:val="center"/>
          </w:tcPr>
          <w:p w14:paraId="2F19485C"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224 (12.0%)</w:t>
            </w:r>
          </w:p>
        </w:tc>
        <w:tc>
          <w:tcPr>
            <w:tcW w:w="1959" w:type="dxa"/>
            <w:shd w:val="clear" w:color="auto" w:fill="FFFFFF"/>
            <w:tcMar>
              <w:left w:w="19" w:type="dxa"/>
              <w:right w:w="19" w:type="dxa"/>
            </w:tcMar>
            <w:vAlign w:val="center"/>
          </w:tcPr>
          <w:p w14:paraId="77F9CBA2"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231 (14.8%)</w:t>
            </w:r>
          </w:p>
        </w:tc>
      </w:tr>
      <w:tr w:rsidR="00D65EDA" w:rsidRPr="00423C5B" w14:paraId="4435E9EE" w14:textId="77777777" w:rsidTr="000B7C6D">
        <w:trPr>
          <w:cantSplit/>
          <w:trHeight w:val="145"/>
        </w:trPr>
        <w:tc>
          <w:tcPr>
            <w:tcW w:w="4018" w:type="dxa"/>
            <w:shd w:val="clear" w:color="auto" w:fill="FFFFFF"/>
            <w:tcMar>
              <w:left w:w="19" w:type="dxa"/>
              <w:right w:w="19" w:type="dxa"/>
            </w:tcMar>
          </w:tcPr>
          <w:p w14:paraId="1162AD03" w14:textId="0D9F3CF2" w:rsidR="00D65EDA" w:rsidRPr="000B7C6D" w:rsidRDefault="00D65EDA" w:rsidP="000B7C6D">
            <w:pPr>
              <w:adjustRightInd w:val="0"/>
              <w:spacing w:before="19" w:after="19" w:line="240" w:lineRule="auto"/>
              <w:ind w:left="288"/>
              <w:rPr>
                <w:rFonts w:ascii="Arial" w:hAnsi="Arial" w:cs="Arial"/>
                <w:color w:val="000000"/>
                <w:sz w:val="22"/>
                <w:szCs w:val="22"/>
              </w:rPr>
            </w:pPr>
            <w:r w:rsidRPr="000B7C6D">
              <w:rPr>
                <w:rFonts w:ascii="Arial" w:hAnsi="Arial" w:cs="Arial"/>
                <w:sz w:val="22"/>
                <w:szCs w:val="22"/>
              </w:rPr>
              <w:t xml:space="preserve">Other </w:t>
            </w:r>
          </w:p>
        </w:tc>
        <w:tc>
          <w:tcPr>
            <w:tcW w:w="1959" w:type="dxa"/>
            <w:shd w:val="clear" w:color="auto" w:fill="FFFFFF"/>
            <w:vAlign w:val="center"/>
          </w:tcPr>
          <w:p w14:paraId="1193FCCC"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204 (6.0%)</w:t>
            </w:r>
          </w:p>
        </w:tc>
        <w:tc>
          <w:tcPr>
            <w:tcW w:w="1959" w:type="dxa"/>
            <w:shd w:val="clear" w:color="auto" w:fill="FFFFFF"/>
            <w:tcMar>
              <w:left w:w="19" w:type="dxa"/>
              <w:right w:w="19" w:type="dxa"/>
            </w:tcMar>
            <w:vAlign w:val="center"/>
          </w:tcPr>
          <w:p w14:paraId="7555D421"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114 (6.1%)</w:t>
            </w:r>
          </w:p>
        </w:tc>
        <w:tc>
          <w:tcPr>
            <w:tcW w:w="1959" w:type="dxa"/>
            <w:shd w:val="clear" w:color="auto" w:fill="FFFFFF"/>
            <w:tcMar>
              <w:left w:w="19" w:type="dxa"/>
              <w:right w:w="19" w:type="dxa"/>
            </w:tcMar>
            <w:vAlign w:val="center"/>
          </w:tcPr>
          <w:p w14:paraId="78B7F4C4"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90 (5.8%)</w:t>
            </w:r>
          </w:p>
        </w:tc>
      </w:tr>
      <w:tr w:rsidR="00D65EDA" w:rsidRPr="00423C5B" w14:paraId="455D7777" w14:textId="77777777" w:rsidTr="000B7C6D">
        <w:trPr>
          <w:cantSplit/>
          <w:trHeight w:val="145"/>
        </w:trPr>
        <w:tc>
          <w:tcPr>
            <w:tcW w:w="4018" w:type="dxa"/>
            <w:shd w:val="clear" w:color="auto" w:fill="FFFFFF"/>
            <w:tcMar>
              <w:left w:w="19" w:type="dxa"/>
              <w:right w:w="19" w:type="dxa"/>
            </w:tcMar>
          </w:tcPr>
          <w:p w14:paraId="635C2A7F" w14:textId="77777777" w:rsidR="00D65EDA" w:rsidRPr="000B7C6D" w:rsidRDefault="00D65EDA" w:rsidP="000B7C6D">
            <w:pPr>
              <w:adjustRightInd w:val="0"/>
              <w:spacing w:before="19" w:after="19" w:line="240" w:lineRule="auto"/>
              <w:ind w:left="288"/>
              <w:rPr>
                <w:rFonts w:ascii="Arial" w:hAnsi="Arial" w:cs="Arial"/>
                <w:sz w:val="22"/>
                <w:szCs w:val="22"/>
              </w:rPr>
            </w:pPr>
            <w:r w:rsidRPr="000B7C6D">
              <w:rPr>
                <w:rFonts w:ascii="Arial" w:hAnsi="Arial" w:cs="Arial"/>
                <w:color w:val="000000"/>
                <w:sz w:val="22"/>
                <w:szCs w:val="22"/>
              </w:rPr>
              <w:t>White</w:t>
            </w:r>
          </w:p>
        </w:tc>
        <w:tc>
          <w:tcPr>
            <w:tcW w:w="1959" w:type="dxa"/>
            <w:shd w:val="clear" w:color="auto" w:fill="FFFFFF"/>
            <w:vAlign w:val="center"/>
          </w:tcPr>
          <w:p w14:paraId="61D73E93"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2758 (80.7%)</w:t>
            </w:r>
          </w:p>
        </w:tc>
        <w:tc>
          <w:tcPr>
            <w:tcW w:w="1959" w:type="dxa"/>
            <w:shd w:val="clear" w:color="auto" w:fill="FFFFFF"/>
            <w:tcMar>
              <w:left w:w="19" w:type="dxa"/>
              <w:right w:w="19" w:type="dxa"/>
            </w:tcMar>
            <w:vAlign w:val="center"/>
          </w:tcPr>
          <w:p w14:paraId="19887196"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1523 (81.8%)</w:t>
            </w:r>
          </w:p>
        </w:tc>
        <w:tc>
          <w:tcPr>
            <w:tcW w:w="1959" w:type="dxa"/>
            <w:shd w:val="clear" w:color="auto" w:fill="FFFFFF"/>
            <w:tcMar>
              <w:left w:w="19" w:type="dxa"/>
              <w:right w:w="19" w:type="dxa"/>
            </w:tcMar>
            <w:vAlign w:val="center"/>
          </w:tcPr>
          <w:p w14:paraId="227A355A"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1235 (79.4%)</w:t>
            </w:r>
          </w:p>
        </w:tc>
      </w:tr>
      <w:tr w:rsidR="00C53AA8" w:rsidRPr="00423C5B" w14:paraId="0D6FFEE2" w14:textId="77777777" w:rsidTr="000B7C6D">
        <w:trPr>
          <w:cantSplit/>
          <w:trHeight w:val="145"/>
        </w:trPr>
        <w:tc>
          <w:tcPr>
            <w:tcW w:w="4018" w:type="dxa"/>
            <w:shd w:val="clear" w:color="auto" w:fill="FFFFFF"/>
            <w:tcMar>
              <w:left w:w="19" w:type="dxa"/>
              <w:right w:w="19" w:type="dxa"/>
            </w:tcMar>
          </w:tcPr>
          <w:p w14:paraId="2DBCEBCB" w14:textId="491CC3F9" w:rsidR="00C53AA8" w:rsidRPr="000B7C6D" w:rsidRDefault="00C53AA8" w:rsidP="00C53AA8">
            <w:pPr>
              <w:adjustRightInd w:val="0"/>
              <w:spacing w:before="19" w:after="19" w:line="240" w:lineRule="auto"/>
              <w:rPr>
                <w:rFonts w:ascii="Arial" w:hAnsi="Arial" w:cs="Arial"/>
                <w:sz w:val="22"/>
                <w:szCs w:val="22"/>
              </w:rPr>
            </w:pPr>
            <w:r w:rsidRPr="000B7C6D">
              <w:rPr>
                <w:rFonts w:ascii="Arial" w:hAnsi="Arial" w:cs="Arial"/>
                <w:sz w:val="22"/>
                <w:szCs w:val="22"/>
              </w:rPr>
              <w:t>Ethnicity</w:t>
            </w:r>
            <w:r w:rsidR="00AB56B9" w:rsidRPr="00C53AA8">
              <w:rPr>
                <w:rFonts w:ascii="Arial" w:hAnsi="Arial" w:cs="Arial"/>
                <w:color w:val="000000"/>
                <w:sz w:val="22"/>
                <w:szCs w:val="22"/>
              </w:rPr>
              <w:t xml:space="preserve"> </w:t>
            </w:r>
            <w:proofErr w:type="gramStart"/>
            <w:r w:rsidR="00AB56B9" w:rsidRPr="00C53AA8">
              <w:rPr>
                <w:rFonts w:ascii="Arial" w:hAnsi="Arial" w:cs="Arial"/>
                <w:color w:val="000000"/>
                <w:sz w:val="22"/>
                <w:szCs w:val="22"/>
              </w:rPr>
              <w:t>n(</w:t>
            </w:r>
            <w:proofErr w:type="gramEnd"/>
            <w:r w:rsidR="00AB56B9" w:rsidRPr="00C53AA8">
              <w:rPr>
                <w:rFonts w:ascii="Arial" w:hAnsi="Arial" w:cs="Arial"/>
                <w:color w:val="000000"/>
                <w:sz w:val="22"/>
                <w:szCs w:val="22"/>
              </w:rPr>
              <w:t>%)</w:t>
            </w:r>
          </w:p>
        </w:tc>
        <w:tc>
          <w:tcPr>
            <w:tcW w:w="1959" w:type="dxa"/>
            <w:shd w:val="clear" w:color="auto" w:fill="FFFFFF"/>
            <w:vAlign w:val="center"/>
          </w:tcPr>
          <w:p w14:paraId="43AEA33D" w14:textId="350EE279" w:rsidR="00C53AA8" w:rsidRPr="000B7C6D" w:rsidRDefault="00C53AA8" w:rsidP="00C53AA8">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c>
          <w:tcPr>
            <w:tcW w:w="1959" w:type="dxa"/>
            <w:shd w:val="clear" w:color="auto" w:fill="FFFFFF"/>
            <w:tcMar>
              <w:left w:w="19" w:type="dxa"/>
              <w:right w:w="19" w:type="dxa"/>
            </w:tcMar>
            <w:vAlign w:val="center"/>
          </w:tcPr>
          <w:p w14:paraId="1DB9227F" w14:textId="1712FE0C" w:rsidR="00C53AA8" w:rsidRPr="000B7C6D" w:rsidRDefault="00C53AA8" w:rsidP="00C53AA8">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c>
          <w:tcPr>
            <w:tcW w:w="1959" w:type="dxa"/>
            <w:shd w:val="clear" w:color="auto" w:fill="FFFFFF"/>
            <w:tcMar>
              <w:left w:w="19" w:type="dxa"/>
              <w:right w:w="19" w:type="dxa"/>
            </w:tcMar>
            <w:vAlign w:val="center"/>
          </w:tcPr>
          <w:p w14:paraId="626D129D" w14:textId="4EA8CDC7" w:rsidR="00C53AA8" w:rsidRPr="000B7C6D" w:rsidRDefault="00C53AA8" w:rsidP="00C53AA8">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r>
      <w:tr w:rsidR="00D65EDA" w:rsidRPr="00423C5B" w14:paraId="055CAE67" w14:textId="77777777" w:rsidTr="000B7C6D">
        <w:trPr>
          <w:cantSplit/>
          <w:trHeight w:val="145"/>
        </w:trPr>
        <w:tc>
          <w:tcPr>
            <w:tcW w:w="4018" w:type="dxa"/>
            <w:shd w:val="clear" w:color="auto" w:fill="FFFFFF"/>
            <w:tcMar>
              <w:left w:w="19" w:type="dxa"/>
              <w:right w:w="19" w:type="dxa"/>
            </w:tcMar>
          </w:tcPr>
          <w:p w14:paraId="1C91E285" w14:textId="77777777" w:rsidR="00D65EDA" w:rsidRPr="000B7C6D" w:rsidRDefault="00D65EDA" w:rsidP="000B7C6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Hispanic</w:t>
            </w:r>
          </w:p>
        </w:tc>
        <w:tc>
          <w:tcPr>
            <w:tcW w:w="1959" w:type="dxa"/>
            <w:shd w:val="clear" w:color="auto" w:fill="FFFFFF"/>
            <w:vAlign w:val="center"/>
          </w:tcPr>
          <w:p w14:paraId="23ABC78F"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75 (2.2%)</w:t>
            </w:r>
          </w:p>
        </w:tc>
        <w:tc>
          <w:tcPr>
            <w:tcW w:w="1959" w:type="dxa"/>
            <w:shd w:val="clear" w:color="auto" w:fill="FFFFFF"/>
            <w:tcMar>
              <w:left w:w="19" w:type="dxa"/>
              <w:right w:w="19" w:type="dxa"/>
            </w:tcMar>
            <w:vAlign w:val="center"/>
          </w:tcPr>
          <w:p w14:paraId="1013781E"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35 (1.9%)</w:t>
            </w:r>
          </w:p>
        </w:tc>
        <w:tc>
          <w:tcPr>
            <w:tcW w:w="1959" w:type="dxa"/>
            <w:shd w:val="clear" w:color="auto" w:fill="FFFFFF"/>
            <w:tcMar>
              <w:left w:w="19" w:type="dxa"/>
              <w:right w:w="19" w:type="dxa"/>
            </w:tcMar>
            <w:vAlign w:val="center"/>
          </w:tcPr>
          <w:p w14:paraId="55F3CF18"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40 (2.6%)</w:t>
            </w:r>
          </w:p>
        </w:tc>
      </w:tr>
      <w:tr w:rsidR="00D65EDA" w:rsidRPr="00423C5B" w14:paraId="130B155B" w14:textId="77777777" w:rsidTr="000B7C6D">
        <w:trPr>
          <w:cantSplit/>
          <w:trHeight w:val="145"/>
        </w:trPr>
        <w:tc>
          <w:tcPr>
            <w:tcW w:w="4018" w:type="dxa"/>
            <w:shd w:val="clear" w:color="auto" w:fill="FFFFFF"/>
            <w:tcMar>
              <w:left w:w="19" w:type="dxa"/>
              <w:right w:w="19" w:type="dxa"/>
            </w:tcMar>
          </w:tcPr>
          <w:p w14:paraId="4F9B615C" w14:textId="77777777" w:rsidR="00D65EDA" w:rsidRPr="000B7C6D" w:rsidRDefault="00D65EDA" w:rsidP="000B7C6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Non-Hispanic</w:t>
            </w:r>
          </w:p>
        </w:tc>
        <w:tc>
          <w:tcPr>
            <w:tcW w:w="1959" w:type="dxa"/>
            <w:shd w:val="clear" w:color="auto" w:fill="FFFFFF"/>
            <w:vAlign w:val="center"/>
          </w:tcPr>
          <w:p w14:paraId="16F2EC41"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3301 (96.6%)</w:t>
            </w:r>
          </w:p>
        </w:tc>
        <w:tc>
          <w:tcPr>
            <w:tcW w:w="1959" w:type="dxa"/>
            <w:shd w:val="clear" w:color="auto" w:fill="FFFFFF"/>
            <w:tcMar>
              <w:left w:w="19" w:type="dxa"/>
              <w:right w:w="19" w:type="dxa"/>
            </w:tcMar>
            <w:vAlign w:val="center"/>
          </w:tcPr>
          <w:p w14:paraId="005E2753"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1805 (97.0%)</w:t>
            </w:r>
          </w:p>
        </w:tc>
        <w:tc>
          <w:tcPr>
            <w:tcW w:w="1959" w:type="dxa"/>
            <w:shd w:val="clear" w:color="auto" w:fill="FFFFFF"/>
            <w:tcMar>
              <w:left w:w="19" w:type="dxa"/>
              <w:right w:w="19" w:type="dxa"/>
            </w:tcMar>
            <w:vAlign w:val="center"/>
          </w:tcPr>
          <w:p w14:paraId="371746FC"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1496 (96.1%)</w:t>
            </w:r>
          </w:p>
        </w:tc>
      </w:tr>
      <w:tr w:rsidR="00D65EDA" w:rsidRPr="00423C5B" w14:paraId="10FE7D10" w14:textId="77777777" w:rsidTr="000B7C6D">
        <w:trPr>
          <w:cantSplit/>
          <w:trHeight w:val="145"/>
        </w:trPr>
        <w:tc>
          <w:tcPr>
            <w:tcW w:w="4018" w:type="dxa"/>
            <w:shd w:val="clear" w:color="auto" w:fill="FFFFFF"/>
            <w:tcMar>
              <w:left w:w="19" w:type="dxa"/>
              <w:right w:w="19" w:type="dxa"/>
            </w:tcMar>
          </w:tcPr>
          <w:p w14:paraId="2B3F03D3" w14:textId="77777777" w:rsidR="00D65EDA" w:rsidRPr="000B7C6D" w:rsidRDefault="00D65EDA" w:rsidP="000B7C6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Unknown</w:t>
            </w:r>
          </w:p>
        </w:tc>
        <w:tc>
          <w:tcPr>
            <w:tcW w:w="1959" w:type="dxa"/>
            <w:shd w:val="clear" w:color="auto" w:fill="FFFFFF"/>
            <w:vAlign w:val="center"/>
          </w:tcPr>
          <w:p w14:paraId="2B827F3C"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41 (1.2%)</w:t>
            </w:r>
          </w:p>
        </w:tc>
        <w:tc>
          <w:tcPr>
            <w:tcW w:w="1959" w:type="dxa"/>
            <w:shd w:val="clear" w:color="auto" w:fill="FFFFFF"/>
            <w:tcMar>
              <w:left w:w="19" w:type="dxa"/>
              <w:right w:w="19" w:type="dxa"/>
            </w:tcMar>
            <w:vAlign w:val="center"/>
          </w:tcPr>
          <w:p w14:paraId="4857E282"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21 (1.1%)</w:t>
            </w:r>
          </w:p>
        </w:tc>
        <w:tc>
          <w:tcPr>
            <w:tcW w:w="1959" w:type="dxa"/>
            <w:shd w:val="clear" w:color="auto" w:fill="FFFFFF"/>
            <w:tcMar>
              <w:left w:w="19" w:type="dxa"/>
              <w:right w:w="19" w:type="dxa"/>
            </w:tcMar>
            <w:vAlign w:val="center"/>
          </w:tcPr>
          <w:p w14:paraId="6E997A87"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20 (1.3%)</w:t>
            </w:r>
          </w:p>
        </w:tc>
      </w:tr>
      <w:tr w:rsidR="00C53AA8" w:rsidRPr="00423C5B" w14:paraId="78E95FE7" w14:textId="77777777" w:rsidTr="000B7C6D">
        <w:trPr>
          <w:cantSplit/>
          <w:trHeight w:val="145"/>
        </w:trPr>
        <w:tc>
          <w:tcPr>
            <w:tcW w:w="4018" w:type="dxa"/>
            <w:shd w:val="clear" w:color="auto" w:fill="FFFFFF"/>
            <w:tcMar>
              <w:left w:w="19" w:type="dxa"/>
              <w:right w:w="19" w:type="dxa"/>
            </w:tcMar>
          </w:tcPr>
          <w:p w14:paraId="0E109792" w14:textId="13F31725" w:rsidR="00C53AA8" w:rsidRPr="000B7C6D" w:rsidRDefault="00C53AA8" w:rsidP="00C53AA8">
            <w:pPr>
              <w:adjustRightInd w:val="0"/>
              <w:spacing w:before="19" w:after="19" w:line="240" w:lineRule="auto"/>
              <w:rPr>
                <w:rFonts w:ascii="Arial" w:hAnsi="Arial" w:cs="Arial"/>
                <w:color w:val="000000"/>
                <w:sz w:val="22"/>
                <w:szCs w:val="22"/>
              </w:rPr>
            </w:pPr>
            <w:r w:rsidRPr="000B7C6D">
              <w:rPr>
                <w:rFonts w:ascii="Arial" w:hAnsi="Arial" w:cs="Arial"/>
                <w:color w:val="000000"/>
                <w:sz w:val="22"/>
                <w:szCs w:val="22"/>
              </w:rPr>
              <w:t>Comorbidities</w:t>
            </w:r>
            <w:r w:rsidR="00AB56B9">
              <w:rPr>
                <w:rFonts w:ascii="Arial" w:hAnsi="Arial" w:cs="Arial"/>
                <w:color w:val="000000"/>
                <w:sz w:val="22"/>
                <w:szCs w:val="22"/>
              </w:rPr>
              <w:t>,</w:t>
            </w:r>
            <w:r w:rsidR="00AB56B9" w:rsidRPr="00C53AA8">
              <w:rPr>
                <w:rFonts w:ascii="Arial" w:hAnsi="Arial" w:cs="Arial"/>
                <w:color w:val="000000"/>
                <w:sz w:val="22"/>
                <w:szCs w:val="22"/>
              </w:rPr>
              <w:t xml:space="preserve"> </w:t>
            </w:r>
            <w:proofErr w:type="gramStart"/>
            <w:r w:rsidR="00AB56B9" w:rsidRPr="00C53AA8">
              <w:rPr>
                <w:rFonts w:ascii="Arial" w:hAnsi="Arial" w:cs="Arial"/>
                <w:color w:val="000000"/>
                <w:sz w:val="22"/>
                <w:szCs w:val="22"/>
              </w:rPr>
              <w:t>n(</w:t>
            </w:r>
            <w:proofErr w:type="gramEnd"/>
            <w:r w:rsidR="00AB56B9" w:rsidRPr="00C53AA8">
              <w:rPr>
                <w:rFonts w:ascii="Arial" w:hAnsi="Arial" w:cs="Arial"/>
                <w:color w:val="000000"/>
                <w:sz w:val="22"/>
                <w:szCs w:val="22"/>
              </w:rPr>
              <w:t>%)</w:t>
            </w:r>
          </w:p>
        </w:tc>
        <w:tc>
          <w:tcPr>
            <w:tcW w:w="1959" w:type="dxa"/>
            <w:shd w:val="clear" w:color="auto" w:fill="FFFFFF"/>
            <w:vAlign w:val="center"/>
          </w:tcPr>
          <w:p w14:paraId="2D937DD4" w14:textId="41D1CA84" w:rsidR="00C53AA8" w:rsidRPr="000B7C6D" w:rsidRDefault="00C53AA8" w:rsidP="00C53AA8">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c>
          <w:tcPr>
            <w:tcW w:w="1959" w:type="dxa"/>
            <w:shd w:val="clear" w:color="auto" w:fill="FFFFFF"/>
            <w:tcMar>
              <w:left w:w="19" w:type="dxa"/>
              <w:right w:w="19" w:type="dxa"/>
            </w:tcMar>
            <w:vAlign w:val="center"/>
          </w:tcPr>
          <w:p w14:paraId="0E4EF3ED" w14:textId="28530BD0" w:rsidR="00C53AA8" w:rsidRPr="000B7C6D" w:rsidRDefault="00C53AA8" w:rsidP="00C53AA8">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c>
          <w:tcPr>
            <w:tcW w:w="1959" w:type="dxa"/>
            <w:shd w:val="clear" w:color="auto" w:fill="FFFFFF"/>
            <w:tcMar>
              <w:left w:w="19" w:type="dxa"/>
              <w:right w:w="19" w:type="dxa"/>
            </w:tcMar>
            <w:vAlign w:val="center"/>
          </w:tcPr>
          <w:p w14:paraId="05F090A3" w14:textId="14F8E695" w:rsidR="00C53AA8" w:rsidRPr="000B7C6D" w:rsidRDefault="00C53AA8" w:rsidP="00C53AA8">
            <w:pPr>
              <w:adjustRightInd w:val="0"/>
              <w:spacing w:before="19" w:after="19" w:line="240" w:lineRule="auto"/>
              <w:jc w:val="center"/>
              <w:rPr>
                <w:rFonts w:ascii="Arial" w:hAnsi="Arial" w:cs="Arial"/>
                <w:color w:val="000000"/>
                <w:sz w:val="22"/>
                <w:szCs w:val="22"/>
              </w:rPr>
            </w:pPr>
            <w:r>
              <w:rPr>
                <w:rFonts w:ascii="Arial" w:hAnsi="Arial" w:cs="Arial"/>
                <w:color w:val="000000"/>
                <w:sz w:val="22"/>
                <w:szCs w:val="22"/>
              </w:rPr>
              <w:t>*</w:t>
            </w:r>
          </w:p>
        </w:tc>
      </w:tr>
      <w:tr w:rsidR="00D65EDA" w:rsidRPr="00423C5B" w14:paraId="72A75A3A" w14:textId="77777777" w:rsidTr="000B7C6D">
        <w:trPr>
          <w:cantSplit/>
          <w:trHeight w:val="303"/>
        </w:trPr>
        <w:tc>
          <w:tcPr>
            <w:tcW w:w="4018" w:type="dxa"/>
            <w:shd w:val="clear" w:color="auto" w:fill="FFFFFF"/>
            <w:tcMar>
              <w:left w:w="19" w:type="dxa"/>
              <w:right w:w="19" w:type="dxa"/>
            </w:tcMar>
          </w:tcPr>
          <w:p w14:paraId="2C1124F1" w14:textId="77777777" w:rsidR="00D65EDA" w:rsidRPr="000B7C6D" w:rsidRDefault="00D65EDA" w:rsidP="000B7C6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 xml:space="preserve">Influenza </w:t>
            </w:r>
          </w:p>
        </w:tc>
        <w:tc>
          <w:tcPr>
            <w:tcW w:w="1959" w:type="dxa"/>
            <w:shd w:val="clear" w:color="auto" w:fill="FFFFFF"/>
            <w:vAlign w:val="center"/>
          </w:tcPr>
          <w:p w14:paraId="28C30D7D"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27 (0.8%)</w:t>
            </w:r>
          </w:p>
        </w:tc>
        <w:tc>
          <w:tcPr>
            <w:tcW w:w="1959" w:type="dxa"/>
            <w:shd w:val="clear" w:color="auto" w:fill="FFFFFF"/>
            <w:tcMar>
              <w:left w:w="19" w:type="dxa"/>
              <w:right w:w="19" w:type="dxa"/>
            </w:tcMar>
            <w:vAlign w:val="center"/>
          </w:tcPr>
          <w:p w14:paraId="5DE94961"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9 (0.5%)</w:t>
            </w:r>
          </w:p>
        </w:tc>
        <w:tc>
          <w:tcPr>
            <w:tcW w:w="1959" w:type="dxa"/>
            <w:shd w:val="clear" w:color="auto" w:fill="FFFFFF"/>
            <w:tcMar>
              <w:left w:w="19" w:type="dxa"/>
              <w:right w:w="19" w:type="dxa"/>
            </w:tcMar>
            <w:vAlign w:val="center"/>
          </w:tcPr>
          <w:p w14:paraId="59B0E754"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18 (1.2%)</w:t>
            </w:r>
          </w:p>
        </w:tc>
      </w:tr>
      <w:tr w:rsidR="00D65EDA" w:rsidRPr="00423C5B" w14:paraId="618AC0DB" w14:textId="77777777" w:rsidTr="000B7C6D">
        <w:trPr>
          <w:cantSplit/>
          <w:trHeight w:val="303"/>
        </w:trPr>
        <w:tc>
          <w:tcPr>
            <w:tcW w:w="4018" w:type="dxa"/>
            <w:shd w:val="clear" w:color="auto" w:fill="FFFFFF"/>
            <w:tcMar>
              <w:left w:w="19" w:type="dxa"/>
              <w:right w:w="19" w:type="dxa"/>
            </w:tcMar>
          </w:tcPr>
          <w:p w14:paraId="193D65AC" w14:textId="77777777" w:rsidR="00D65EDA" w:rsidRPr="000B7C6D" w:rsidRDefault="00D65EDA" w:rsidP="000B7C6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COPD</w:t>
            </w:r>
          </w:p>
        </w:tc>
        <w:tc>
          <w:tcPr>
            <w:tcW w:w="1959" w:type="dxa"/>
            <w:shd w:val="clear" w:color="auto" w:fill="FFFFFF"/>
            <w:vAlign w:val="center"/>
          </w:tcPr>
          <w:p w14:paraId="63724209"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1123 (32.9%)</w:t>
            </w:r>
          </w:p>
        </w:tc>
        <w:tc>
          <w:tcPr>
            <w:tcW w:w="1959" w:type="dxa"/>
            <w:shd w:val="clear" w:color="auto" w:fill="FFFFFF"/>
            <w:tcMar>
              <w:left w:w="19" w:type="dxa"/>
              <w:right w:w="19" w:type="dxa"/>
            </w:tcMar>
            <w:vAlign w:val="center"/>
          </w:tcPr>
          <w:p w14:paraId="315C4935"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574 (30.8%)</w:t>
            </w:r>
          </w:p>
        </w:tc>
        <w:tc>
          <w:tcPr>
            <w:tcW w:w="1959" w:type="dxa"/>
            <w:shd w:val="clear" w:color="auto" w:fill="FFFFFF"/>
            <w:tcMar>
              <w:left w:w="19" w:type="dxa"/>
              <w:right w:w="19" w:type="dxa"/>
            </w:tcMar>
            <w:vAlign w:val="center"/>
          </w:tcPr>
          <w:p w14:paraId="3C714C59"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549 (35.3%)</w:t>
            </w:r>
          </w:p>
        </w:tc>
      </w:tr>
      <w:tr w:rsidR="00D65EDA" w:rsidRPr="00423C5B" w14:paraId="5661D2DE" w14:textId="77777777" w:rsidTr="000B7C6D">
        <w:trPr>
          <w:cantSplit/>
          <w:trHeight w:val="303"/>
        </w:trPr>
        <w:tc>
          <w:tcPr>
            <w:tcW w:w="4018" w:type="dxa"/>
            <w:shd w:val="clear" w:color="auto" w:fill="FFFFFF"/>
            <w:tcMar>
              <w:left w:w="19" w:type="dxa"/>
              <w:right w:w="19" w:type="dxa"/>
            </w:tcMar>
          </w:tcPr>
          <w:p w14:paraId="23157930" w14:textId="77777777" w:rsidR="00D65EDA" w:rsidRPr="000B7C6D" w:rsidRDefault="00D65EDA" w:rsidP="000B7C6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Lung Cancer</w:t>
            </w:r>
          </w:p>
        </w:tc>
        <w:tc>
          <w:tcPr>
            <w:tcW w:w="1959" w:type="dxa"/>
            <w:shd w:val="clear" w:color="auto" w:fill="FFFFFF"/>
            <w:vAlign w:val="center"/>
          </w:tcPr>
          <w:p w14:paraId="09D6E1EF"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481 (14.1%)</w:t>
            </w:r>
          </w:p>
        </w:tc>
        <w:tc>
          <w:tcPr>
            <w:tcW w:w="1959" w:type="dxa"/>
            <w:shd w:val="clear" w:color="auto" w:fill="FFFFFF"/>
            <w:tcMar>
              <w:left w:w="19" w:type="dxa"/>
              <w:right w:w="19" w:type="dxa"/>
            </w:tcMar>
            <w:vAlign w:val="center"/>
          </w:tcPr>
          <w:p w14:paraId="13A649D8"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284 (15.3%)</w:t>
            </w:r>
          </w:p>
        </w:tc>
        <w:tc>
          <w:tcPr>
            <w:tcW w:w="1959" w:type="dxa"/>
            <w:shd w:val="clear" w:color="auto" w:fill="FFFFFF"/>
            <w:tcMar>
              <w:left w:w="19" w:type="dxa"/>
              <w:right w:w="19" w:type="dxa"/>
            </w:tcMar>
            <w:vAlign w:val="center"/>
          </w:tcPr>
          <w:p w14:paraId="6D6BA9E6"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197 (12.7%)</w:t>
            </w:r>
          </w:p>
        </w:tc>
      </w:tr>
      <w:tr w:rsidR="00D65EDA" w:rsidRPr="00423C5B" w14:paraId="3748409C" w14:textId="77777777" w:rsidTr="000B7C6D">
        <w:trPr>
          <w:cantSplit/>
          <w:trHeight w:val="303"/>
        </w:trPr>
        <w:tc>
          <w:tcPr>
            <w:tcW w:w="4018" w:type="dxa"/>
            <w:shd w:val="clear" w:color="auto" w:fill="FFFFFF"/>
            <w:tcMar>
              <w:left w:w="19" w:type="dxa"/>
              <w:right w:w="19" w:type="dxa"/>
            </w:tcMar>
          </w:tcPr>
          <w:p w14:paraId="01E3614C" w14:textId="77777777" w:rsidR="00D65EDA" w:rsidRPr="000B7C6D" w:rsidRDefault="00D65EDA" w:rsidP="000B7C6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Home oxygen</w:t>
            </w:r>
          </w:p>
        </w:tc>
        <w:tc>
          <w:tcPr>
            <w:tcW w:w="1959" w:type="dxa"/>
            <w:shd w:val="clear" w:color="auto" w:fill="FFFFFF"/>
            <w:vAlign w:val="center"/>
          </w:tcPr>
          <w:p w14:paraId="0B186180"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165 (4.8%)</w:t>
            </w:r>
          </w:p>
        </w:tc>
        <w:tc>
          <w:tcPr>
            <w:tcW w:w="1959" w:type="dxa"/>
            <w:shd w:val="clear" w:color="auto" w:fill="FFFFFF"/>
            <w:tcMar>
              <w:left w:w="19" w:type="dxa"/>
              <w:right w:w="19" w:type="dxa"/>
            </w:tcMar>
            <w:vAlign w:val="center"/>
          </w:tcPr>
          <w:p w14:paraId="41612A84"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101 (5.4%)</w:t>
            </w:r>
          </w:p>
        </w:tc>
        <w:tc>
          <w:tcPr>
            <w:tcW w:w="1959" w:type="dxa"/>
            <w:shd w:val="clear" w:color="auto" w:fill="FFFFFF"/>
            <w:tcMar>
              <w:left w:w="19" w:type="dxa"/>
              <w:right w:w="19" w:type="dxa"/>
            </w:tcMar>
            <w:vAlign w:val="center"/>
          </w:tcPr>
          <w:p w14:paraId="47A8F192"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64 (4.1%)</w:t>
            </w:r>
          </w:p>
        </w:tc>
      </w:tr>
      <w:tr w:rsidR="00D65EDA" w:rsidRPr="00423C5B" w14:paraId="2D3E6288" w14:textId="77777777" w:rsidTr="000B7C6D">
        <w:trPr>
          <w:cantSplit/>
          <w:trHeight w:val="303"/>
        </w:trPr>
        <w:tc>
          <w:tcPr>
            <w:tcW w:w="4018" w:type="dxa"/>
            <w:shd w:val="clear" w:color="auto" w:fill="FFFFFF"/>
            <w:tcMar>
              <w:left w:w="19" w:type="dxa"/>
              <w:right w:w="19" w:type="dxa"/>
            </w:tcMar>
          </w:tcPr>
          <w:p w14:paraId="69E380F4" w14:textId="77777777" w:rsidR="00D65EDA" w:rsidRPr="000B7C6D" w:rsidRDefault="00D65EDA" w:rsidP="000B7C6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Chemotherapy</w:t>
            </w:r>
          </w:p>
        </w:tc>
        <w:tc>
          <w:tcPr>
            <w:tcW w:w="1959" w:type="dxa"/>
            <w:shd w:val="clear" w:color="auto" w:fill="FFFFFF"/>
            <w:vAlign w:val="center"/>
          </w:tcPr>
          <w:p w14:paraId="57D6FA23"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246 (7.2%)</w:t>
            </w:r>
          </w:p>
        </w:tc>
        <w:tc>
          <w:tcPr>
            <w:tcW w:w="1959" w:type="dxa"/>
            <w:shd w:val="clear" w:color="auto" w:fill="FFFFFF"/>
            <w:tcMar>
              <w:left w:w="19" w:type="dxa"/>
              <w:right w:w="19" w:type="dxa"/>
            </w:tcMar>
            <w:vAlign w:val="center"/>
          </w:tcPr>
          <w:p w14:paraId="6D470753"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144 (7.7%)</w:t>
            </w:r>
          </w:p>
        </w:tc>
        <w:tc>
          <w:tcPr>
            <w:tcW w:w="1959" w:type="dxa"/>
            <w:shd w:val="clear" w:color="auto" w:fill="FFFFFF"/>
            <w:tcMar>
              <w:left w:w="19" w:type="dxa"/>
              <w:right w:w="19" w:type="dxa"/>
            </w:tcMar>
            <w:vAlign w:val="center"/>
          </w:tcPr>
          <w:p w14:paraId="58F0E998"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102 (6.6%)</w:t>
            </w:r>
          </w:p>
        </w:tc>
      </w:tr>
      <w:tr w:rsidR="00D65EDA" w:rsidRPr="00423C5B" w14:paraId="60732556" w14:textId="77777777" w:rsidTr="000B7C6D">
        <w:trPr>
          <w:cantSplit/>
          <w:trHeight w:val="303"/>
        </w:trPr>
        <w:tc>
          <w:tcPr>
            <w:tcW w:w="4018" w:type="dxa"/>
            <w:shd w:val="clear" w:color="auto" w:fill="FFFFFF"/>
            <w:tcMar>
              <w:left w:w="19" w:type="dxa"/>
              <w:right w:w="19" w:type="dxa"/>
            </w:tcMar>
          </w:tcPr>
          <w:p w14:paraId="4D56CDFA" w14:textId="301BE720" w:rsidR="00D65EDA" w:rsidRPr="000B7C6D" w:rsidRDefault="00D65EDA" w:rsidP="000B7C6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Immunosuppressant</w:t>
            </w:r>
            <w:r w:rsidR="00A07423">
              <w:rPr>
                <w:rFonts w:ascii="Arial" w:hAnsi="Arial" w:cs="Arial"/>
                <w:color w:val="000000"/>
                <w:sz w:val="22"/>
                <w:szCs w:val="22"/>
              </w:rPr>
              <w:t>s</w:t>
            </w:r>
          </w:p>
        </w:tc>
        <w:tc>
          <w:tcPr>
            <w:tcW w:w="1959" w:type="dxa"/>
            <w:shd w:val="clear" w:color="auto" w:fill="FFFFFF"/>
            <w:vAlign w:val="center"/>
          </w:tcPr>
          <w:p w14:paraId="1628D01B"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179 (5.2%)</w:t>
            </w:r>
          </w:p>
        </w:tc>
        <w:tc>
          <w:tcPr>
            <w:tcW w:w="1959" w:type="dxa"/>
            <w:shd w:val="clear" w:color="auto" w:fill="FFFFFF"/>
            <w:tcMar>
              <w:left w:w="19" w:type="dxa"/>
              <w:right w:w="19" w:type="dxa"/>
            </w:tcMar>
            <w:vAlign w:val="center"/>
          </w:tcPr>
          <w:p w14:paraId="36C45EF2"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102 (5.5%)</w:t>
            </w:r>
          </w:p>
        </w:tc>
        <w:tc>
          <w:tcPr>
            <w:tcW w:w="1959" w:type="dxa"/>
            <w:shd w:val="clear" w:color="auto" w:fill="FFFFFF"/>
            <w:tcMar>
              <w:left w:w="19" w:type="dxa"/>
              <w:right w:w="19" w:type="dxa"/>
            </w:tcMar>
            <w:vAlign w:val="center"/>
          </w:tcPr>
          <w:p w14:paraId="267B3A2A"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77 (4.9%)</w:t>
            </w:r>
          </w:p>
        </w:tc>
      </w:tr>
      <w:tr w:rsidR="00D65EDA" w:rsidRPr="00423C5B" w14:paraId="09CE6254" w14:textId="77777777" w:rsidTr="000B7C6D">
        <w:trPr>
          <w:cantSplit/>
          <w:trHeight w:val="303"/>
        </w:trPr>
        <w:tc>
          <w:tcPr>
            <w:tcW w:w="4018" w:type="dxa"/>
            <w:shd w:val="clear" w:color="auto" w:fill="FFFFFF"/>
            <w:tcMar>
              <w:left w:w="19" w:type="dxa"/>
              <w:right w:w="19" w:type="dxa"/>
            </w:tcMar>
          </w:tcPr>
          <w:p w14:paraId="3C6C4A68" w14:textId="77777777" w:rsidR="00D65EDA" w:rsidRPr="000B7C6D" w:rsidRDefault="00D65EDA" w:rsidP="000B7C6D">
            <w:pPr>
              <w:adjustRightInd w:val="0"/>
              <w:spacing w:before="19" w:after="19" w:line="240" w:lineRule="auto"/>
              <w:ind w:left="288"/>
              <w:rPr>
                <w:rFonts w:ascii="Arial" w:hAnsi="Arial" w:cs="Arial"/>
                <w:color w:val="000000"/>
                <w:sz w:val="22"/>
                <w:szCs w:val="22"/>
              </w:rPr>
            </w:pPr>
            <w:r w:rsidRPr="000B7C6D">
              <w:rPr>
                <w:rFonts w:ascii="Arial" w:hAnsi="Arial" w:cs="Arial"/>
                <w:color w:val="000000"/>
                <w:sz w:val="22"/>
                <w:szCs w:val="22"/>
              </w:rPr>
              <w:t>Chronic Steroids</w:t>
            </w:r>
          </w:p>
        </w:tc>
        <w:tc>
          <w:tcPr>
            <w:tcW w:w="1959" w:type="dxa"/>
            <w:shd w:val="clear" w:color="auto" w:fill="FFFFFF"/>
            <w:vAlign w:val="center"/>
          </w:tcPr>
          <w:p w14:paraId="216F3C6B"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125 (3.7%)</w:t>
            </w:r>
          </w:p>
        </w:tc>
        <w:tc>
          <w:tcPr>
            <w:tcW w:w="1959" w:type="dxa"/>
            <w:shd w:val="clear" w:color="auto" w:fill="FFFFFF"/>
            <w:tcMar>
              <w:left w:w="19" w:type="dxa"/>
              <w:right w:w="19" w:type="dxa"/>
            </w:tcMar>
            <w:vAlign w:val="center"/>
          </w:tcPr>
          <w:p w14:paraId="436D9708"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73 (3.9%)</w:t>
            </w:r>
          </w:p>
        </w:tc>
        <w:tc>
          <w:tcPr>
            <w:tcW w:w="1959" w:type="dxa"/>
            <w:shd w:val="clear" w:color="auto" w:fill="FFFFFF"/>
            <w:tcMar>
              <w:left w:w="19" w:type="dxa"/>
              <w:right w:w="19" w:type="dxa"/>
            </w:tcMar>
            <w:vAlign w:val="center"/>
          </w:tcPr>
          <w:p w14:paraId="5E47F6A8"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52 (3.3%)</w:t>
            </w:r>
          </w:p>
        </w:tc>
      </w:tr>
      <w:tr w:rsidR="00D65EDA" w:rsidRPr="00423C5B" w14:paraId="148038B6" w14:textId="77777777" w:rsidTr="000B7C6D">
        <w:trPr>
          <w:cantSplit/>
          <w:trHeight w:val="303"/>
        </w:trPr>
        <w:tc>
          <w:tcPr>
            <w:tcW w:w="4018" w:type="dxa"/>
            <w:shd w:val="clear" w:color="auto" w:fill="FFFFFF"/>
            <w:tcMar>
              <w:left w:w="19" w:type="dxa"/>
              <w:right w:w="19" w:type="dxa"/>
            </w:tcMar>
          </w:tcPr>
          <w:p w14:paraId="4D9ED515" w14:textId="45FB4F0E" w:rsidR="00D65EDA" w:rsidRPr="000B7C6D" w:rsidRDefault="00D65EDA" w:rsidP="000B7C6D">
            <w:pPr>
              <w:adjustRightInd w:val="0"/>
              <w:spacing w:before="19" w:after="19" w:line="240" w:lineRule="auto"/>
              <w:ind w:left="288"/>
              <w:rPr>
                <w:rFonts w:ascii="Arial" w:hAnsi="Arial" w:cs="Arial"/>
                <w:sz w:val="22"/>
                <w:szCs w:val="22"/>
                <w:vertAlign w:val="superscript"/>
              </w:rPr>
            </w:pPr>
            <w:r w:rsidRPr="000B7C6D">
              <w:rPr>
                <w:rFonts w:ascii="Arial" w:hAnsi="Arial" w:cs="Arial"/>
                <w:sz w:val="22"/>
                <w:szCs w:val="22"/>
              </w:rPr>
              <w:t>Immunosuppression</w:t>
            </w:r>
            <w:r w:rsidR="00A07423" w:rsidRPr="00A07423">
              <w:rPr>
                <w:rFonts w:ascii="Arial" w:hAnsi="Arial" w:cs="Arial"/>
                <w:sz w:val="22"/>
                <w:szCs w:val="22"/>
                <w:vertAlign w:val="superscript"/>
              </w:rPr>
              <w:t>1</w:t>
            </w:r>
            <w:r w:rsidRPr="00A07423">
              <w:rPr>
                <w:rFonts w:ascii="Arial" w:hAnsi="Arial" w:cs="Arial"/>
                <w:sz w:val="22"/>
                <w:szCs w:val="22"/>
                <w:vertAlign w:val="superscript"/>
              </w:rPr>
              <w:t xml:space="preserve"> </w:t>
            </w:r>
          </w:p>
        </w:tc>
        <w:tc>
          <w:tcPr>
            <w:tcW w:w="1959" w:type="dxa"/>
            <w:shd w:val="clear" w:color="auto" w:fill="FFFFFF"/>
            <w:vAlign w:val="center"/>
          </w:tcPr>
          <w:p w14:paraId="616152AE"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448 (13.1%)</w:t>
            </w:r>
          </w:p>
        </w:tc>
        <w:tc>
          <w:tcPr>
            <w:tcW w:w="1959" w:type="dxa"/>
            <w:shd w:val="clear" w:color="auto" w:fill="FFFFFF"/>
            <w:tcMar>
              <w:left w:w="19" w:type="dxa"/>
              <w:right w:w="19" w:type="dxa"/>
            </w:tcMar>
            <w:vAlign w:val="center"/>
          </w:tcPr>
          <w:p w14:paraId="6DADC50F"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266 (14.3%)</w:t>
            </w:r>
          </w:p>
        </w:tc>
        <w:tc>
          <w:tcPr>
            <w:tcW w:w="1959" w:type="dxa"/>
            <w:shd w:val="clear" w:color="auto" w:fill="FFFFFF"/>
            <w:tcMar>
              <w:left w:w="19" w:type="dxa"/>
              <w:right w:w="19" w:type="dxa"/>
            </w:tcMar>
            <w:vAlign w:val="center"/>
          </w:tcPr>
          <w:p w14:paraId="3E6DC736"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182 (11.7%)</w:t>
            </w:r>
          </w:p>
        </w:tc>
      </w:tr>
      <w:tr w:rsidR="00D65EDA" w:rsidRPr="00423C5B" w14:paraId="2D0C87BE" w14:textId="77777777" w:rsidTr="000B7C6D">
        <w:trPr>
          <w:cantSplit/>
          <w:trHeight w:val="303"/>
        </w:trPr>
        <w:tc>
          <w:tcPr>
            <w:tcW w:w="4018" w:type="dxa"/>
            <w:shd w:val="clear" w:color="auto" w:fill="FFFFFF"/>
            <w:tcMar>
              <w:left w:w="19" w:type="dxa"/>
              <w:right w:w="19" w:type="dxa"/>
            </w:tcMar>
          </w:tcPr>
          <w:p w14:paraId="160C6CA5" w14:textId="77777777" w:rsidR="00D65EDA" w:rsidRPr="000B7C6D" w:rsidRDefault="00D65EDA" w:rsidP="000B7C6D">
            <w:pPr>
              <w:adjustRightInd w:val="0"/>
              <w:spacing w:before="19" w:after="19" w:line="240" w:lineRule="auto"/>
              <w:ind w:left="288"/>
              <w:rPr>
                <w:rFonts w:ascii="Arial" w:hAnsi="Arial" w:cs="Arial"/>
                <w:sz w:val="22"/>
                <w:szCs w:val="22"/>
              </w:rPr>
            </w:pPr>
            <w:r w:rsidRPr="000B7C6D">
              <w:rPr>
                <w:rFonts w:ascii="Arial" w:hAnsi="Arial" w:cs="Arial"/>
                <w:sz w:val="22"/>
                <w:szCs w:val="22"/>
              </w:rPr>
              <w:t>Nephrotic Syndrome</w:t>
            </w:r>
          </w:p>
        </w:tc>
        <w:tc>
          <w:tcPr>
            <w:tcW w:w="1959" w:type="dxa"/>
            <w:shd w:val="clear" w:color="auto" w:fill="FFFFFF"/>
            <w:vAlign w:val="center"/>
          </w:tcPr>
          <w:p w14:paraId="75B0B733"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22 (0.6%)</w:t>
            </w:r>
          </w:p>
        </w:tc>
        <w:tc>
          <w:tcPr>
            <w:tcW w:w="1959" w:type="dxa"/>
            <w:shd w:val="clear" w:color="auto" w:fill="FFFFFF"/>
            <w:tcMar>
              <w:left w:w="19" w:type="dxa"/>
              <w:right w:w="19" w:type="dxa"/>
            </w:tcMar>
            <w:vAlign w:val="center"/>
          </w:tcPr>
          <w:p w14:paraId="177127C0"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16 (0.9%)</w:t>
            </w:r>
          </w:p>
        </w:tc>
        <w:tc>
          <w:tcPr>
            <w:tcW w:w="1959" w:type="dxa"/>
            <w:shd w:val="clear" w:color="auto" w:fill="FFFFFF"/>
            <w:tcMar>
              <w:left w:w="19" w:type="dxa"/>
              <w:right w:w="19" w:type="dxa"/>
            </w:tcMar>
            <w:vAlign w:val="center"/>
          </w:tcPr>
          <w:p w14:paraId="6B0EACEA"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6 (0.4%)</w:t>
            </w:r>
          </w:p>
        </w:tc>
      </w:tr>
      <w:tr w:rsidR="00D65EDA" w:rsidRPr="00423C5B" w14:paraId="627DD26F" w14:textId="77777777" w:rsidTr="000B7C6D">
        <w:trPr>
          <w:cantSplit/>
          <w:trHeight w:val="303"/>
        </w:trPr>
        <w:tc>
          <w:tcPr>
            <w:tcW w:w="4018" w:type="dxa"/>
            <w:shd w:val="clear" w:color="auto" w:fill="FFFFFF"/>
            <w:tcMar>
              <w:left w:w="19" w:type="dxa"/>
              <w:right w:w="19" w:type="dxa"/>
            </w:tcMar>
          </w:tcPr>
          <w:p w14:paraId="54C04BE1" w14:textId="77777777" w:rsidR="00D65EDA" w:rsidRPr="000B7C6D" w:rsidRDefault="00D65EDA" w:rsidP="000B7C6D">
            <w:pPr>
              <w:adjustRightInd w:val="0"/>
              <w:spacing w:before="19" w:after="19" w:line="240" w:lineRule="auto"/>
              <w:ind w:left="288"/>
              <w:rPr>
                <w:rFonts w:ascii="Arial" w:hAnsi="Arial" w:cs="Arial"/>
                <w:sz w:val="22"/>
                <w:szCs w:val="22"/>
              </w:rPr>
            </w:pPr>
            <w:r w:rsidRPr="000B7C6D">
              <w:rPr>
                <w:rFonts w:ascii="Arial" w:hAnsi="Arial" w:cs="Arial"/>
                <w:sz w:val="22"/>
                <w:szCs w:val="22"/>
              </w:rPr>
              <w:t>Emphysema</w:t>
            </w:r>
          </w:p>
        </w:tc>
        <w:tc>
          <w:tcPr>
            <w:tcW w:w="1959" w:type="dxa"/>
            <w:shd w:val="clear" w:color="auto" w:fill="FFFFFF"/>
            <w:vAlign w:val="center"/>
          </w:tcPr>
          <w:p w14:paraId="702BD7FE"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554 (16.2%)</w:t>
            </w:r>
          </w:p>
        </w:tc>
        <w:tc>
          <w:tcPr>
            <w:tcW w:w="1959" w:type="dxa"/>
            <w:shd w:val="clear" w:color="auto" w:fill="FFFFFF"/>
            <w:tcMar>
              <w:left w:w="19" w:type="dxa"/>
              <w:right w:w="19" w:type="dxa"/>
            </w:tcMar>
            <w:vAlign w:val="center"/>
          </w:tcPr>
          <w:p w14:paraId="5D0A22A2"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279 (15.0%)</w:t>
            </w:r>
          </w:p>
        </w:tc>
        <w:tc>
          <w:tcPr>
            <w:tcW w:w="1959" w:type="dxa"/>
            <w:shd w:val="clear" w:color="auto" w:fill="FFFFFF"/>
            <w:tcMar>
              <w:left w:w="19" w:type="dxa"/>
              <w:right w:w="19" w:type="dxa"/>
            </w:tcMar>
            <w:vAlign w:val="center"/>
          </w:tcPr>
          <w:p w14:paraId="68DF8853"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275 (17.7%)</w:t>
            </w:r>
          </w:p>
        </w:tc>
      </w:tr>
      <w:tr w:rsidR="00D65EDA" w:rsidRPr="00423C5B" w14:paraId="480B6FA4" w14:textId="77777777" w:rsidTr="000B7C6D">
        <w:trPr>
          <w:cantSplit/>
          <w:trHeight w:val="303"/>
        </w:trPr>
        <w:tc>
          <w:tcPr>
            <w:tcW w:w="4018" w:type="dxa"/>
            <w:shd w:val="clear" w:color="auto" w:fill="FFFFFF"/>
            <w:tcMar>
              <w:left w:w="19" w:type="dxa"/>
              <w:right w:w="19" w:type="dxa"/>
            </w:tcMar>
          </w:tcPr>
          <w:p w14:paraId="0FFED6F3" w14:textId="77777777" w:rsidR="00D65EDA" w:rsidRPr="000B7C6D" w:rsidRDefault="00D65EDA" w:rsidP="000B7C6D">
            <w:pPr>
              <w:adjustRightInd w:val="0"/>
              <w:spacing w:before="19" w:after="19" w:line="240" w:lineRule="auto"/>
              <w:ind w:left="288"/>
              <w:rPr>
                <w:rFonts w:ascii="Arial" w:hAnsi="Arial" w:cs="Arial"/>
                <w:sz w:val="22"/>
                <w:szCs w:val="22"/>
              </w:rPr>
            </w:pPr>
            <w:r w:rsidRPr="000B7C6D">
              <w:rPr>
                <w:rFonts w:ascii="Arial" w:hAnsi="Arial" w:cs="Arial"/>
                <w:sz w:val="22"/>
                <w:szCs w:val="22"/>
              </w:rPr>
              <w:t>Congenital/Acquired Immunodeficiency</w:t>
            </w:r>
          </w:p>
        </w:tc>
        <w:tc>
          <w:tcPr>
            <w:tcW w:w="1959" w:type="dxa"/>
            <w:shd w:val="clear" w:color="auto" w:fill="FFFFFF"/>
            <w:vAlign w:val="center"/>
          </w:tcPr>
          <w:p w14:paraId="3E88EDF6"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239 (7.0%)</w:t>
            </w:r>
          </w:p>
        </w:tc>
        <w:tc>
          <w:tcPr>
            <w:tcW w:w="1959" w:type="dxa"/>
            <w:shd w:val="clear" w:color="auto" w:fill="FFFFFF"/>
            <w:tcMar>
              <w:left w:w="19" w:type="dxa"/>
              <w:right w:w="19" w:type="dxa"/>
            </w:tcMar>
            <w:vAlign w:val="center"/>
          </w:tcPr>
          <w:p w14:paraId="261DCD5C"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145 (7.8%)</w:t>
            </w:r>
          </w:p>
        </w:tc>
        <w:tc>
          <w:tcPr>
            <w:tcW w:w="1959" w:type="dxa"/>
            <w:shd w:val="clear" w:color="auto" w:fill="FFFFFF"/>
            <w:tcMar>
              <w:left w:w="19" w:type="dxa"/>
              <w:right w:w="19" w:type="dxa"/>
            </w:tcMar>
            <w:vAlign w:val="center"/>
          </w:tcPr>
          <w:p w14:paraId="605C17D7"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94 (6.0%)</w:t>
            </w:r>
          </w:p>
        </w:tc>
      </w:tr>
      <w:tr w:rsidR="00D65EDA" w:rsidRPr="00423C5B" w14:paraId="0F155B92" w14:textId="77777777" w:rsidTr="000B7C6D">
        <w:trPr>
          <w:cantSplit/>
          <w:trHeight w:val="303"/>
        </w:trPr>
        <w:tc>
          <w:tcPr>
            <w:tcW w:w="4018" w:type="dxa"/>
            <w:shd w:val="clear" w:color="auto" w:fill="FFFFFF"/>
            <w:tcMar>
              <w:left w:w="19" w:type="dxa"/>
              <w:right w:w="19" w:type="dxa"/>
            </w:tcMar>
          </w:tcPr>
          <w:p w14:paraId="79C6CCED" w14:textId="77777777" w:rsidR="00D65EDA" w:rsidRPr="000B7C6D" w:rsidRDefault="00D65EDA" w:rsidP="000B7C6D">
            <w:pPr>
              <w:adjustRightInd w:val="0"/>
              <w:spacing w:before="19" w:after="19" w:line="240" w:lineRule="auto"/>
              <w:ind w:left="288"/>
              <w:rPr>
                <w:rFonts w:ascii="Arial" w:hAnsi="Arial" w:cs="Arial"/>
                <w:sz w:val="22"/>
                <w:szCs w:val="22"/>
              </w:rPr>
            </w:pPr>
            <w:r w:rsidRPr="000B7C6D">
              <w:rPr>
                <w:rFonts w:ascii="Arial" w:hAnsi="Arial" w:cs="Arial"/>
                <w:sz w:val="22"/>
                <w:szCs w:val="22"/>
              </w:rPr>
              <w:t>History of MRSA infection </w:t>
            </w:r>
          </w:p>
        </w:tc>
        <w:tc>
          <w:tcPr>
            <w:tcW w:w="1959" w:type="dxa"/>
            <w:shd w:val="clear" w:color="auto" w:fill="FFFFFF"/>
            <w:vAlign w:val="center"/>
          </w:tcPr>
          <w:p w14:paraId="5AB0A4F2"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20 (0.6%)</w:t>
            </w:r>
          </w:p>
        </w:tc>
        <w:tc>
          <w:tcPr>
            <w:tcW w:w="1959" w:type="dxa"/>
            <w:shd w:val="clear" w:color="auto" w:fill="FFFFFF"/>
            <w:tcMar>
              <w:left w:w="19" w:type="dxa"/>
              <w:right w:w="19" w:type="dxa"/>
            </w:tcMar>
            <w:vAlign w:val="center"/>
          </w:tcPr>
          <w:p w14:paraId="45B4B3B4"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14 (0.8%)</w:t>
            </w:r>
          </w:p>
        </w:tc>
        <w:tc>
          <w:tcPr>
            <w:tcW w:w="1959" w:type="dxa"/>
            <w:shd w:val="clear" w:color="auto" w:fill="FFFFFF"/>
            <w:tcMar>
              <w:left w:w="19" w:type="dxa"/>
              <w:right w:w="19" w:type="dxa"/>
            </w:tcMar>
            <w:vAlign w:val="center"/>
          </w:tcPr>
          <w:p w14:paraId="405EC76C" w14:textId="77777777" w:rsidR="00D65EDA" w:rsidRPr="000B7C6D" w:rsidRDefault="00D65EDA" w:rsidP="000B7C6D">
            <w:pPr>
              <w:adjustRightInd w:val="0"/>
              <w:spacing w:before="19" w:after="19" w:line="240" w:lineRule="auto"/>
              <w:jc w:val="center"/>
              <w:rPr>
                <w:rFonts w:ascii="Arial" w:hAnsi="Arial" w:cs="Arial"/>
                <w:color w:val="000000"/>
                <w:sz w:val="22"/>
                <w:szCs w:val="22"/>
              </w:rPr>
            </w:pPr>
            <w:r w:rsidRPr="000B7C6D">
              <w:rPr>
                <w:rFonts w:ascii="Arial" w:hAnsi="Arial" w:cs="Arial"/>
                <w:color w:val="000000"/>
                <w:sz w:val="22"/>
                <w:szCs w:val="22"/>
              </w:rPr>
              <w:t>6 (0.4%)</w:t>
            </w:r>
          </w:p>
        </w:tc>
      </w:tr>
      <w:tr w:rsidR="00D65EDA" w:rsidRPr="00423C5B" w14:paraId="28C942FC" w14:textId="77777777" w:rsidTr="000B7C6D">
        <w:trPr>
          <w:cantSplit/>
          <w:trHeight w:val="303"/>
        </w:trPr>
        <w:tc>
          <w:tcPr>
            <w:tcW w:w="4018" w:type="dxa"/>
            <w:shd w:val="clear" w:color="auto" w:fill="FFFFFF"/>
            <w:tcMar>
              <w:left w:w="19" w:type="dxa"/>
              <w:right w:w="19" w:type="dxa"/>
            </w:tcMar>
          </w:tcPr>
          <w:p w14:paraId="5F31BDB2" w14:textId="6FFFD336" w:rsidR="00D65EDA" w:rsidRPr="000B7C6D" w:rsidRDefault="000B7C6D" w:rsidP="005D3606">
            <w:pPr>
              <w:keepNext/>
              <w:adjustRightInd w:val="0"/>
              <w:spacing w:before="19" w:after="19" w:line="240" w:lineRule="auto"/>
              <w:rPr>
                <w:rFonts w:ascii="Arial" w:hAnsi="Arial" w:cs="Arial"/>
                <w:sz w:val="22"/>
                <w:szCs w:val="22"/>
              </w:rPr>
            </w:pPr>
            <w:r>
              <w:rPr>
                <w:rFonts w:ascii="Arial" w:hAnsi="Arial" w:cs="Arial"/>
                <w:sz w:val="22"/>
                <w:szCs w:val="22"/>
              </w:rPr>
              <w:t>Length of Stay, m</w:t>
            </w:r>
            <w:r w:rsidR="00D65EDA" w:rsidRPr="000B7C6D">
              <w:rPr>
                <w:rFonts w:ascii="Arial" w:hAnsi="Arial" w:cs="Arial"/>
                <w:sz w:val="22"/>
                <w:szCs w:val="22"/>
              </w:rPr>
              <w:t>edian (IQR)</w:t>
            </w:r>
          </w:p>
        </w:tc>
        <w:tc>
          <w:tcPr>
            <w:tcW w:w="1959" w:type="dxa"/>
            <w:shd w:val="clear" w:color="auto" w:fill="FFFFFF"/>
            <w:vAlign w:val="center"/>
          </w:tcPr>
          <w:p w14:paraId="12473C05" w14:textId="77777777" w:rsidR="00D65EDA" w:rsidRPr="000B7C6D" w:rsidRDefault="00D65EDA" w:rsidP="000B7C6D">
            <w:pPr>
              <w:keepNext/>
              <w:adjustRightInd w:val="0"/>
              <w:spacing w:before="19" w:after="19" w:line="240" w:lineRule="auto"/>
              <w:jc w:val="center"/>
              <w:rPr>
                <w:rFonts w:ascii="Arial" w:hAnsi="Arial" w:cs="Arial"/>
                <w:sz w:val="22"/>
                <w:szCs w:val="22"/>
              </w:rPr>
            </w:pPr>
            <w:r w:rsidRPr="000B7C6D">
              <w:rPr>
                <w:rFonts w:ascii="Arial" w:hAnsi="Arial" w:cs="Arial"/>
                <w:sz w:val="22"/>
                <w:szCs w:val="22"/>
              </w:rPr>
              <w:t>4 (3-6)</w:t>
            </w:r>
          </w:p>
        </w:tc>
        <w:tc>
          <w:tcPr>
            <w:tcW w:w="1959" w:type="dxa"/>
            <w:shd w:val="clear" w:color="auto" w:fill="FFFFFF"/>
            <w:tcMar>
              <w:left w:w="19" w:type="dxa"/>
              <w:right w:w="19" w:type="dxa"/>
            </w:tcMar>
            <w:vAlign w:val="center"/>
          </w:tcPr>
          <w:p w14:paraId="51D643F0" w14:textId="77777777" w:rsidR="00D65EDA" w:rsidRPr="000B7C6D" w:rsidRDefault="00D65EDA" w:rsidP="000B7C6D">
            <w:pPr>
              <w:keepNext/>
              <w:adjustRightInd w:val="0"/>
              <w:spacing w:before="19" w:after="19" w:line="240" w:lineRule="auto"/>
              <w:jc w:val="center"/>
              <w:rPr>
                <w:rFonts w:ascii="Arial" w:hAnsi="Arial" w:cs="Arial"/>
                <w:sz w:val="22"/>
                <w:szCs w:val="22"/>
              </w:rPr>
            </w:pPr>
            <w:r w:rsidRPr="000B7C6D">
              <w:rPr>
                <w:rFonts w:ascii="Arial" w:hAnsi="Arial" w:cs="Arial"/>
                <w:sz w:val="22"/>
                <w:szCs w:val="22"/>
              </w:rPr>
              <w:t>5 (3-7)</w:t>
            </w:r>
          </w:p>
        </w:tc>
        <w:tc>
          <w:tcPr>
            <w:tcW w:w="1959" w:type="dxa"/>
            <w:shd w:val="clear" w:color="auto" w:fill="FFFFFF"/>
            <w:tcMar>
              <w:left w:w="19" w:type="dxa"/>
              <w:right w:w="19" w:type="dxa"/>
            </w:tcMar>
            <w:vAlign w:val="center"/>
          </w:tcPr>
          <w:p w14:paraId="23F929E7" w14:textId="77777777" w:rsidR="00D65EDA" w:rsidRPr="000B7C6D" w:rsidRDefault="00D65EDA" w:rsidP="000B7C6D">
            <w:pPr>
              <w:keepNext/>
              <w:adjustRightInd w:val="0"/>
              <w:spacing w:before="19" w:after="19" w:line="240" w:lineRule="auto"/>
              <w:jc w:val="center"/>
              <w:rPr>
                <w:rFonts w:ascii="Arial" w:hAnsi="Arial" w:cs="Arial"/>
                <w:sz w:val="22"/>
                <w:szCs w:val="22"/>
              </w:rPr>
            </w:pPr>
            <w:r w:rsidRPr="000B7C6D">
              <w:rPr>
                <w:rFonts w:ascii="Arial" w:hAnsi="Arial" w:cs="Arial"/>
                <w:sz w:val="22"/>
                <w:szCs w:val="22"/>
              </w:rPr>
              <w:t>4 (3-6)</w:t>
            </w:r>
          </w:p>
        </w:tc>
      </w:tr>
    </w:tbl>
    <w:p w14:paraId="45DC726E" w14:textId="7F510A8A" w:rsidR="00D65EDA" w:rsidRDefault="00A07423" w:rsidP="00A07423">
      <w:pPr>
        <w:spacing w:after="0" w:line="264" w:lineRule="auto"/>
        <w:rPr>
          <w:rFonts w:ascii="Arial" w:hAnsi="Arial" w:cs="Arial"/>
          <w:sz w:val="18"/>
          <w:szCs w:val="18"/>
        </w:rPr>
      </w:pPr>
      <w:r>
        <w:rPr>
          <w:rFonts w:ascii="Arial" w:hAnsi="Arial" w:cs="Arial"/>
          <w:sz w:val="18"/>
          <w:szCs w:val="18"/>
        </w:rPr>
        <w:t>Abbreviations: IQR, interquartile range; COPD, chronic obstructive lung disease</w:t>
      </w:r>
    </w:p>
    <w:p w14:paraId="12FD947B" w14:textId="4D922F34" w:rsidR="00A07423" w:rsidRDefault="00A07423" w:rsidP="00A07423">
      <w:pPr>
        <w:spacing w:after="0" w:line="264" w:lineRule="auto"/>
        <w:rPr>
          <w:rFonts w:ascii="Arial" w:hAnsi="Arial" w:cs="Arial"/>
          <w:sz w:val="18"/>
          <w:szCs w:val="18"/>
        </w:rPr>
      </w:pPr>
      <w:r w:rsidRPr="00A07423">
        <w:rPr>
          <w:rFonts w:ascii="Arial" w:hAnsi="Arial" w:cs="Arial"/>
          <w:sz w:val="18"/>
          <w:szCs w:val="18"/>
          <w:vertAlign w:val="superscript"/>
        </w:rPr>
        <w:t>1</w:t>
      </w:r>
      <w:r>
        <w:rPr>
          <w:rFonts w:ascii="Arial" w:hAnsi="Arial" w:cs="Arial"/>
          <w:sz w:val="18"/>
          <w:szCs w:val="18"/>
        </w:rPr>
        <w:t>defined as having chemotherapy, immunosuppressants, or chronic steroids</w:t>
      </w:r>
    </w:p>
    <w:p w14:paraId="6DB43B35" w14:textId="33FA4EE7" w:rsidR="00A07423" w:rsidRPr="00A07423" w:rsidRDefault="00A07423" w:rsidP="00A07423">
      <w:pPr>
        <w:spacing w:after="0" w:line="264" w:lineRule="auto"/>
        <w:rPr>
          <w:rFonts w:ascii="Arial" w:hAnsi="Arial" w:cs="Arial"/>
          <w:sz w:val="18"/>
          <w:szCs w:val="18"/>
        </w:rPr>
      </w:pPr>
      <w:r>
        <w:rPr>
          <w:rFonts w:ascii="Arial" w:hAnsi="Arial" w:cs="Arial"/>
          <w:sz w:val="18"/>
          <w:szCs w:val="18"/>
        </w:rPr>
        <w:t>*</w:t>
      </w:r>
      <w:proofErr w:type="gramStart"/>
      <w:r>
        <w:rPr>
          <w:rFonts w:ascii="Arial" w:hAnsi="Arial" w:cs="Arial"/>
          <w:sz w:val="18"/>
          <w:szCs w:val="18"/>
        </w:rPr>
        <w:t>cells</w:t>
      </w:r>
      <w:proofErr w:type="gramEnd"/>
      <w:r>
        <w:rPr>
          <w:rFonts w:ascii="Arial" w:hAnsi="Arial" w:cs="Arial"/>
          <w:sz w:val="18"/>
          <w:szCs w:val="18"/>
        </w:rPr>
        <w:t xml:space="preserve"> intentionally left empty</w:t>
      </w:r>
    </w:p>
    <w:p w14:paraId="6E4CA5CE" w14:textId="25BA7701" w:rsidR="00BD5229" w:rsidRPr="00423C5B" w:rsidRDefault="00BD5229" w:rsidP="00F66674">
      <w:pPr>
        <w:rPr>
          <w:rFonts w:ascii="Arial" w:hAnsi="Arial" w:cs="Arial"/>
        </w:rPr>
      </w:pPr>
    </w:p>
    <w:p w14:paraId="469892A8" w14:textId="77777777" w:rsidR="00BD5229" w:rsidRPr="00423C5B" w:rsidRDefault="00BD5229" w:rsidP="00F66674">
      <w:pPr>
        <w:rPr>
          <w:rFonts w:ascii="Arial" w:hAnsi="Arial" w:cs="Arial"/>
        </w:rPr>
      </w:pPr>
    </w:p>
    <w:p w14:paraId="1A63449D" w14:textId="77777777" w:rsidR="00BD5229" w:rsidRPr="00423C5B" w:rsidRDefault="00BD5229" w:rsidP="00F66674">
      <w:pPr>
        <w:rPr>
          <w:rFonts w:ascii="Arial" w:hAnsi="Arial" w:cs="Arial"/>
        </w:rPr>
      </w:pPr>
    </w:p>
    <w:p w14:paraId="143DD272" w14:textId="77777777" w:rsidR="00BD5229" w:rsidRPr="00423C5B" w:rsidRDefault="00BD5229">
      <w:pPr>
        <w:rPr>
          <w:rFonts w:ascii="Arial" w:hAnsi="Arial" w:cs="Arial"/>
        </w:rPr>
      </w:pPr>
      <w:r w:rsidRPr="00423C5B">
        <w:rPr>
          <w:rFonts w:ascii="Arial" w:hAnsi="Arial" w:cs="Arial"/>
        </w:rPr>
        <w:br w:type="page"/>
      </w:r>
    </w:p>
    <w:p w14:paraId="3F4F9628" w14:textId="2EAC0EAF" w:rsidR="00BD5229" w:rsidRDefault="00BD5229" w:rsidP="00C53AA8">
      <w:pPr>
        <w:spacing w:after="0" w:line="264" w:lineRule="auto"/>
        <w:rPr>
          <w:rFonts w:ascii="Arial" w:hAnsi="Arial" w:cs="Arial"/>
          <w:sz w:val="22"/>
          <w:szCs w:val="22"/>
        </w:rPr>
      </w:pPr>
      <w:r w:rsidRPr="00C53AA8">
        <w:rPr>
          <w:rFonts w:ascii="Arial" w:hAnsi="Arial" w:cs="Arial"/>
          <w:b/>
          <w:bCs/>
          <w:sz w:val="22"/>
          <w:szCs w:val="22"/>
        </w:rPr>
        <w:lastRenderedPageBreak/>
        <w:t xml:space="preserve">Table </w:t>
      </w:r>
      <w:r w:rsidR="007B58B3" w:rsidRPr="00C53AA8">
        <w:rPr>
          <w:rFonts w:ascii="Arial" w:hAnsi="Arial" w:cs="Arial"/>
          <w:b/>
          <w:bCs/>
          <w:sz w:val="22"/>
          <w:szCs w:val="22"/>
        </w:rPr>
        <w:t>1</w:t>
      </w:r>
      <w:r w:rsidR="00CF1C86" w:rsidRPr="00C53AA8">
        <w:rPr>
          <w:rFonts w:ascii="Arial" w:hAnsi="Arial" w:cs="Arial"/>
          <w:b/>
          <w:bCs/>
          <w:sz w:val="22"/>
          <w:szCs w:val="22"/>
        </w:rPr>
        <w:t>1</w:t>
      </w:r>
      <w:r w:rsidRPr="00C53AA8">
        <w:rPr>
          <w:rFonts w:ascii="Arial" w:hAnsi="Arial" w:cs="Arial"/>
          <w:b/>
          <w:bCs/>
          <w:sz w:val="22"/>
          <w:szCs w:val="22"/>
        </w:rPr>
        <w:t>.</w:t>
      </w:r>
      <w:r w:rsidRPr="00C53AA8">
        <w:rPr>
          <w:rFonts w:ascii="Arial" w:hAnsi="Arial" w:cs="Arial"/>
          <w:sz w:val="22"/>
          <w:szCs w:val="22"/>
        </w:rPr>
        <w:t xml:space="preserve"> </w:t>
      </w:r>
      <w:r w:rsidR="00F66674" w:rsidRPr="00C53AA8">
        <w:rPr>
          <w:rFonts w:ascii="Arial" w:hAnsi="Arial" w:cs="Arial"/>
          <w:sz w:val="22"/>
          <w:szCs w:val="22"/>
        </w:rPr>
        <w:t xml:space="preserve">Characteristics of the University of </w:t>
      </w:r>
      <w:r w:rsidR="009E0291" w:rsidRPr="00C53AA8">
        <w:rPr>
          <w:rFonts w:ascii="Arial" w:hAnsi="Arial" w:cs="Arial"/>
          <w:sz w:val="22"/>
          <w:szCs w:val="22"/>
        </w:rPr>
        <w:t>Utah</w:t>
      </w:r>
      <w:r w:rsidR="00F66674" w:rsidRPr="00C53AA8">
        <w:rPr>
          <w:rFonts w:ascii="Arial" w:hAnsi="Arial" w:cs="Arial"/>
          <w:sz w:val="22"/>
          <w:szCs w:val="22"/>
        </w:rPr>
        <w:t xml:space="preserve"> patients in the testing dataset: all included patients, patients with excess antibiotic duration, and patients with duration consistent with clinical guidelines.</w:t>
      </w:r>
    </w:p>
    <w:p w14:paraId="0F6E0CCF" w14:textId="77777777" w:rsidR="00A55D68" w:rsidRPr="00C53AA8" w:rsidRDefault="00A55D68" w:rsidP="00C53AA8">
      <w:pPr>
        <w:spacing w:after="0" w:line="264" w:lineRule="auto"/>
        <w:rPr>
          <w:rFonts w:ascii="Arial" w:hAnsi="Arial" w:cs="Arial"/>
          <w:sz w:val="22"/>
          <w:szCs w:val="22"/>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Caption w:val="Table 11. Characteristics of the University of Utah patients in the testing dataset."/>
        <w:tblDescription w:val="Table 11 shows that University of Utah patients had a median age of 60, were primariliy white (80%), non-Hispanic (86%) and were evenly split for gender (50% female; 50% male) and had a wide range of co-morbidities. Patients who received excess antibiotic duration (7 or more days) were not appreciably different from those with appropriate duration (&lt;7 days) for any demographic or clinical co-morbidity variable."/>
      </w:tblPr>
      <w:tblGrid>
        <w:gridCol w:w="4045"/>
        <w:gridCol w:w="2010"/>
        <w:gridCol w:w="2010"/>
        <w:gridCol w:w="2010"/>
      </w:tblGrid>
      <w:tr w:rsidR="009E0291" w:rsidRPr="00C53AA8" w14:paraId="236BBB71" w14:textId="77777777" w:rsidTr="006D112B">
        <w:trPr>
          <w:cantSplit/>
          <w:trHeight w:val="145"/>
          <w:tblHeader/>
        </w:trPr>
        <w:tc>
          <w:tcPr>
            <w:tcW w:w="4045" w:type="dxa"/>
            <w:shd w:val="clear" w:color="auto" w:fill="FFFFFF"/>
            <w:tcMar>
              <w:left w:w="19" w:type="dxa"/>
              <w:right w:w="19" w:type="dxa"/>
            </w:tcMar>
            <w:vAlign w:val="bottom"/>
          </w:tcPr>
          <w:p w14:paraId="52E8622D" w14:textId="3395A124" w:rsidR="009E0291" w:rsidRPr="00C53AA8" w:rsidRDefault="00423C5B" w:rsidP="00C53AA8">
            <w:pPr>
              <w:keepNext/>
              <w:adjustRightInd w:val="0"/>
              <w:spacing w:after="0" w:line="264" w:lineRule="auto"/>
              <w:rPr>
                <w:rFonts w:ascii="Arial" w:hAnsi="Arial" w:cs="Arial"/>
                <w:b/>
                <w:bCs/>
                <w:color w:val="000000"/>
                <w:sz w:val="22"/>
                <w:szCs w:val="22"/>
              </w:rPr>
            </w:pPr>
            <w:bookmarkStart w:id="10" w:name="_Hlk181121982"/>
            <w:r w:rsidRPr="00C53AA8">
              <w:rPr>
                <w:rFonts w:ascii="Arial" w:hAnsi="Arial" w:cs="Arial"/>
                <w:b/>
                <w:bCs/>
                <w:color w:val="000000"/>
                <w:sz w:val="22"/>
                <w:szCs w:val="22"/>
              </w:rPr>
              <w:t>Variable</w:t>
            </w:r>
          </w:p>
        </w:tc>
        <w:tc>
          <w:tcPr>
            <w:tcW w:w="2010" w:type="dxa"/>
            <w:shd w:val="clear" w:color="auto" w:fill="FFFFFF"/>
            <w:vAlign w:val="bottom"/>
          </w:tcPr>
          <w:p w14:paraId="380B3FD3" w14:textId="0CE647C6" w:rsidR="009E0291" w:rsidRPr="00A55D68" w:rsidRDefault="00A55D68" w:rsidP="00C53AA8">
            <w:pPr>
              <w:keepNext/>
              <w:adjustRightInd w:val="0"/>
              <w:spacing w:after="0" w:line="264" w:lineRule="auto"/>
              <w:jc w:val="center"/>
              <w:rPr>
                <w:rFonts w:ascii="Arial" w:hAnsi="Arial" w:cs="Arial"/>
                <w:b/>
                <w:bCs/>
                <w:color w:val="000000"/>
                <w:sz w:val="22"/>
                <w:szCs w:val="22"/>
              </w:rPr>
            </w:pPr>
            <w:r>
              <w:rPr>
                <w:rFonts w:ascii="Arial" w:hAnsi="Arial" w:cs="Arial"/>
                <w:b/>
                <w:bCs/>
                <w:color w:val="000000"/>
                <w:sz w:val="22"/>
                <w:szCs w:val="22"/>
              </w:rPr>
              <w:t>All Eligible Patients</w:t>
            </w:r>
            <w:r w:rsidR="009E0291" w:rsidRPr="00A55D68">
              <w:rPr>
                <w:rFonts w:ascii="Arial" w:hAnsi="Arial" w:cs="Arial"/>
                <w:b/>
                <w:bCs/>
                <w:color w:val="000000"/>
                <w:sz w:val="22"/>
                <w:szCs w:val="22"/>
              </w:rPr>
              <w:t xml:space="preserve">                                       n=313</w:t>
            </w:r>
          </w:p>
        </w:tc>
        <w:tc>
          <w:tcPr>
            <w:tcW w:w="2010" w:type="dxa"/>
            <w:shd w:val="clear" w:color="auto" w:fill="FFFFFF"/>
            <w:tcMar>
              <w:left w:w="19" w:type="dxa"/>
              <w:right w:w="19" w:type="dxa"/>
            </w:tcMar>
          </w:tcPr>
          <w:p w14:paraId="06B042CE" w14:textId="50471EC5" w:rsidR="00A55D68" w:rsidRDefault="009E0291" w:rsidP="00C53AA8">
            <w:pPr>
              <w:keepNext/>
              <w:adjustRightInd w:val="0"/>
              <w:spacing w:after="0" w:line="264" w:lineRule="auto"/>
              <w:jc w:val="center"/>
              <w:rPr>
                <w:rFonts w:ascii="Arial" w:hAnsi="Arial" w:cs="Arial"/>
                <w:b/>
                <w:bCs/>
                <w:color w:val="000000"/>
                <w:sz w:val="22"/>
                <w:szCs w:val="22"/>
              </w:rPr>
            </w:pPr>
            <w:r w:rsidRPr="00A55D68">
              <w:rPr>
                <w:rFonts w:ascii="Arial" w:hAnsi="Arial" w:cs="Arial"/>
                <w:b/>
                <w:bCs/>
                <w:color w:val="000000"/>
                <w:sz w:val="22"/>
                <w:szCs w:val="22"/>
              </w:rPr>
              <w:t xml:space="preserve">Duration ≥ 7 Days </w:t>
            </w:r>
          </w:p>
          <w:p w14:paraId="6349019E" w14:textId="77777777" w:rsidR="009E0291" w:rsidRDefault="009E0291" w:rsidP="00C53AA8">
            <w:pPr>
              <w:keepNext/>
              <w:adjustRightInd w:val="0"/>
              <w:spacing w:after="0" w:line="264" w:lineRule="auto"/>
              <w:jc w:val="center"/>
              <w:rPr>
                <w:rFonts w:ascii="Arial" w:hAnsi="Arial" w:cs="Arial"/>
                <w:b/>
                <w:bCs/>
                <w:color w:val="000000"/>
                <w:sz w:val="22"/>
                <w:szCs w:val="22"/>
              </w:rPr>
            </w:pPr>
            <w:r w:rsidRPr="00A55D68">
              <w:rPr>
                <w:rFonts w:ascii="Arial" w:hAnsi="Arial" w:cs="Arial"/>
                <w:b/>
                <w:bCs/>
                <w:color w:val="000000"/>
                <w:sz w:val="22"/>
                <w:szCs w:val="22"/>
              </w:rPr>
              <w:t>n=125</w:t>
            </w:r>
          </w:p>
          <w:p w14:paraId="229C5593" w14:textId="306C1622" w:rsidR="00A55D68" w:rsidRPr="00A55D68" w:rsidRDefault="00A55D68" w:rsidP="00C53AA8">
            <w:pPr>
              <w:keepNext/>
              <w:adjustRightInd w:val="0"/>
              <w:spacing w:after="0" w:line="264" w:lineRule="auto"/>
              <w:jc w:val="center"/>
              <w:rPr>
                <w:rFonts w:ascii="Arial" w:hAnsi="Arial" w:cs="Arial"/>
                <w:b/>
                <w:bCs/>
                <w:color w:val="000000"/>
                <w:sz w:val="22"/>
                <w:szCs w:val="22"/>
              </w:rPr>
            </w:pPr>
            <w:r>
              <w:rPr>
                <w:rFonts w:ascii="Arial" w:hAnsi="Arial" w:cs="Arial"/>
                <w:b/>
                <w:bCs/>
                <w:color w:val="000000"/>
                <w:sz w:val="22"/>
                <w:szCs w:val="22"/>
              </w:rPr>
              <w:t>(39.9%)</w:t>
            </w:r>
          </w:p>
        </w:tc>
        <w:tc>
          <w:tcPr>
            <w:tcW w:w="2010" w:type="dxa"/>
            <w:shd w:val="clear" w:color="auto" w:fill="FFFFFF"/>
            <w:tcMar>
              <w:left w:w="19" w:type="dxa"/>
              <w:right w:w="19" w:type="dxa"/>
            </w:tcMar>
          </w:tcPr>
          <w:p w14:paraId="533C1505" w14:textId="77777777" w:rsidR="009E0291" w:rsidRDefault="009E0291" w:rsidP="00C53AA8">
            <w:pPr>
              <w:keepNext/>
              <w:adjustRightInd w:val="0"/>
              <w:spacing w:after="0" w:line="264" w:lineRule="auto"/>
              <w:jc w:val="center"/>
              <w:rPr>
                <w:rFonts w:ascii="Arial" w:hAnsi="Arial" w:cs="Arial"/>
                <w:b/>
                <w:bCs/>
                <w:color w:val="000000"/>
                <w:sz w:val="22"/>
                <w:szCs w:val="22"/>
              </w:rPr>
            </w:pPr>
            <w:r w:rsidRPr="00A55D68">
              <w:rPr>
                <w:rFonts w:ascii="Arial" w:hAnsi="Arial" w:cs="Arial"/>
                <w:b/>
                <w:bCs/>
                <w:color w:val="000000"/>
                <w:sz w:val="22"/>
                <w:szCs w:val="22"/>
              </w:rPr>
              <w:t>Duration &lt; 7 Days n=188</w:t>
            </w:r>
          </w:p>
          <w:p w14:paraId="628BACA9" w14:textId="3941F84E" w:rsidR="00A55D68" w:rsidRPr="00A55D68" w:rsidRDefault="00A55D68" w:rsidP="00C53AA8">
            <w:pPr>
              <w:keepNext/>
              <w:adjustRightInd w:val="0"/>
              <w:spacing w:after="0" w:line="264" w:lineRule="auto"/>
              <w:jc w:val="center"/>
              <w:rPr>
                <w:rFonts w:ascii="Arial" w:hAnsi="Arial" w:cs="Arial"/>
                <w:b/>
                <w:bCs/>
                <w:color w:val="000000"/>
                <w:sz w:val="22"/>
                <w:szCs w:val="22"/>
              </w:rPr>
            </w:pPr>
            <w:r>
              <w:rPr>
                <w:rFonts w:ascii="Arial" w:hAnsi="Arial" w:cs="Arial"/>
                <w:b/>
                <w:bCs/>
                <w:color w:val="000000"/>
                <w:sz w:val="22"/>
                <w:szCs w:val="22"/>
              </w:rPr>
              <w:t>(60.1%)</w:t>
            </w:r>
          </w:p>
        </w:tc>
      </w:tr>
      <w:tr w:rsidR="009E0291" w:rsidRPr="00C53AA8" w14:paraId="342933D1" w14:textId="77777777" w:rsidTr="006D112B">
        <w:trPr>
          <w:cantSplit/>
          <w:trHeight w:val="145"/>
        </w:trPr>
        <w:tc>
          <w:tcPr>
            <w:tcW w:w="4045" w:type="dxa"/>
            <w:shd w:val="clear" w:color="auto" w:fill="FFFFFF"/>
            <w:tcMar>
              <w:left w:w="19" w:type="dxa"/>
              <w:right w:w="19" w:type="dxa"/>
            </w:tcMar>
            <w:vAlign w:val="center"/>
          </w:tcPr>
          <w:p w14:paraId="7702B50A" w14:textId="7F68A8D5" w:rsidR="009E0291" w:rsidRPr="00C53AA8" w:rsidRDefault="009E0291" w:rsidP="00C53AA8">
            <w:pPr>
              <w:adjustRightInd w:val="0"/>
              <w:spacing w:after="0" w:line="264" w:lineRule="auto"/>
              <w:rPr>
                <w:rFonts w:ascii="Arial" w:hAnsi="Arial" w:cs="Arial"/>
                <w:color w:val="000000"/>
                <w:sz w:val="22"/>
                <w:szCs w:val="22"/>
              </w:rPr>
            </w:pPr>
            <w:r w:rsidRPr="00C53AA8">
              <w:rPr>
                <w:rFonts w:ascii="Arial" w:hAnsi="Arial" w:cs="Arial"/>
                <w:color w:val="000000"/>
                <w:sz w:val="22"/>
                <w:szCs w:val="22"/>
              </w:rPr>
              <w:t>Age</w:t>
            </w:r>
            <w:r w:rsidR="00A55D68">
              <w:rPr>
                <w:rFonts w:ascii="Arial" w:hAnsi="Arial" w:cs="Arial"/>
                <w:color w:val="000000"/>
                <w:sz w:val="22"/>
                <w:szCs w:val="22"/>
              </w:rPr>
              <w:t>. m</w:t>
            </w:r>
            <w:r w:rsidRPr="00C53AA8">
              <w:rPr>
                <w:rFonts w:ascii="Arial" w:hAnsi="Arial" w:cs="Arial"/>
                <w:color w:val="000000"/>
                <w:sz w:val="22"/>
                <w:szCs w:val="22"/>
              </w:rPr>
              <w:t>edian (IQR)</w:t>
            </w:r>
          </w:p>
        </w:tc>
        <w:tc>
          <w:tcPr>
            <w:tcW w:w="2010" w:type="dxa"/>
            <w:shd w:val="clear" w:color="auto" w:fill="FFFFFF"/>
          </w:tcPr>
          <w:p w14:paraId="3DE83C6A" w14:textId="1B782F64"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60 (44</w:t>
            </w:r>
            <w:r w:rsidR="00A55D68">
              <w:rPr>
                <w:rFonts w:ascii="Arial" w:hAnsi="Arial" w:cs="Arial"/>
                <w:sz w:val="22"/>
                <w:szCs w:val="22"/>
              </w:rPr>
              <w:t>-</w:t>
            </w:r>
            <w:r w:rsidRPr="00C53AA8">
              <w:rPr>
                <w:rFonts w:ascii="Arial" w:hAnsi="Arial" w:cs="Arial"/>
                <w:sz w:val="22"/>
                <w:szCs w:val="22"/>
              </w:rPr>
              <w:t>75)</w:t>
            </w:r>
          </w:p>
        </w:tc>
        <w:tc>
          <w:tcPr>
            <w:tcW w:w="2010" w:type="dxa"/>
            <w:shd w:val="clear" w:color="auto" w:fill="FFFFFF"/>
            <w:tcMar>
              <w:left w:w="19" w:type="dxa"/>
              <w:right w:w="19" w:type="dxa"/>
            </w:tcMar>
          </w:tcPr>
          <w:p w14:paraId="11628B0C" w14:textId="4EFB28DA"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58 (44</w:t>
            </w:r>
            <w:r w:rsidR="00A55D68">
              <w:rPr>
                <w:rFonts w:ascii="Arial" w:hAnsi="Arial" w:cs="Arial"/>
                <w:sz w:val="22"/>
                <w:szCs w:val="22"/>
              </w:rPr>
              <w:t>-</w:t>
            </w:r>
            <w:r w:rsidRPr="00C53AA8">
              <w:rPr>
                <w:rFonts w:ascii="Arial" w:hAnsi="Arial" w:cs="Arial"/>
                <w:sz w:val="22"/>
                <w:szCs w:val="22"/>
              </w:rPr>
              <w:t>72)</w:t>
            </w:r>
          </w:p>
        </w:tc>
        <w:tc>
          <w:tcPr>
            <w:tcW w:w="2010" w:type="dxa"/>
            <w:shd w:val="clear" w:color="auto" w:fill="FFFFFF"/>
            <w:tcMar>
              <w:left w:w="19" w:type="dxa"/>
              <w:right w:w="19" w:type="dxa"/>
            </w:tcMar>
          </w:tcPr>
          <w:p w14:paraId="0C7D0B5A" w14:textId="5C425F2D"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6</w:t>
            </w:r>
            <w:r w:rsidR="006D112B">
              <w:rPr>
                <w:rFonts w:ascii="Arial" w:hAnsi="Arial" w:cs="Arial"/>
                <w:sz w:val="22"/>
                <w:szCs w:val="22"/>
              </w:rPr>
              <w:t>0</w:t>
            </w:r>
            <w:r w:rsidRPr="00C53AA8">
              <w:rPr>
                <w:rFonts w:ascii="Arial" w:hAnsi="Arial" w:cs="Arial"/>
                <w:sz w:val="22"/>
                <w:szCs w:val="22"/>
              </w:rPr>
              <w:t xml:space="preserve"> (4</w:t>
            </w:r>
            <w:r w:rsidR="00A55D68">
              <w:rPr>
                <w:rFonts w:ascii="Arial" w:hAnsi="Arial" w:cs="Arial"/>
                <w:sz w:val="22"/>
                <w:szCs w:val="22"/>
              </w:rPr>
              <w:t>5-</w:t>
            </w:r>
            <w:r w:rsidRPr="00C53AA8">
              <w:rPr>
                <w:rFonts w:ascii="Arial" w:hAnsi="Arial" w:cs="Arial"/>
                <w:sz w:val="22"/>
                <w:szCs w:val="22"/>
              </w:rPr>
              <w:t>76)</w:t>
            </w:r>
          </w:p>
        </w:tc>
      </w:tr>
      <w:tr w:rsidR="009E0291" w:rsidRPr="00C53AA8" w14:paraId="2AD2E4AE" w14:textId="77777777" w:rsidTr="006D112B">
        <w:trPr>
          <w:cantSplit/>
          <w:trHeight w:val="145"/>
        </w:trPr>
        <w:tc>
          <w:tcPr>
            <w:tcW w:w="4045" w:type="dxa"/>
            <w:shd w:val="clear" w:color="auto" w:fill="FFFFFF"/>
            <w:tcMar>
              <w:left w:w="19" w:type="dxa"/>
              <w:right w:w="19" w:type="dxa"/>
            </w:tcMar>
          </w:tcPr>
          <w:p w14:paraId="2BB5B4A4" w14:textId="38257DCF"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color w:val="000000"/>
                <w:sz w:val="22"/>
                <w:szCs w:val="22"/>
              </w:rPr>
              <w:t>&lt;65 years</w:t>
            </w:r>
            <w:r w:rsidR="00AB56B9">
              <w:rPr>
                <w:rFonts w:ascii="Arial" w:hAnsi="Arial" w:cs="Arial"/>
                <w:color w:val="000000"/>
                <w:sz w:val="22"/>
                <w:szCs w:val="22"/>
              </w:rPr>
              <w:t>,</w:t>
            </w:r>
            <w:r w:rsidR="00AB56B9" w:rsidRPr="00C53AA8">
              <w:rPr>
                <w:rFonts w:ascii="Arial" w:hAnsi="Arial" w:cs="Arial"/>
                <w:color w:val="000000"/>
                <w:sz w:val="22"/>
                <w:szCs w:val="22"/>
              </w:rPr>
              <w:t xml:space="preserve"> </w:t>
            </w:r>
            <w:proofErr w:type="gramStart"/>
            <w:r w:rsidR="00AB56B9" w:rsidRPr="00C53AA8">
              <w:rPr>
                <w:rFonts w:ascii="Arial" w:hAnsi="Arial" w:cs="Arial"/>
                <w:color w:val="000000"/>
                <w:sz w:val="22"/>
                <w:szCs w:val="22"/>
              </w:rPr>
              <w:t>n(</w:t>
            </w:r>
            <w:proofErr w:type="gramEnd"/>
            <w:r w:rsidR="00AB56B9" w:rsidRPr="00C53AA8">
              <w:rPr>
                <w:rFonts w:ascii="Arial" w:hAnsi="Arial" w:cs="Arial"/>
                <w:color w:val="000000"/>
                <w:sz w:val="22"/>
                <w:szCs w:val="22"/>
              </w:rPr>
              <w:t>%)</w:t>
            </w:r>
            <w:r w:rsidRPr="00C53AA8">
              <w:rPr>
                <w:rFonts w:ascii="Arial" w:hAnsi="Arial" w:cs="Arial"/>
                <w:color w:val="000000"/>
                <w:sz w:val="22"/>
                <w:szCs w:val="22"/>
              </w:rPr>
              <w:t xml:space="preserve"> </w:t>
            </w:r>
          </w:p>
        </w:tc>
        <w:tc>
          <w:tcPr>
            <w:tcW w:w="2010" w:type="dxa"/>
            <w:shd w:val="clear" w:color="auto" w:fill="FFFFFF"/>
          </w:tcPr>
          <w:p w14:paraId="74DFB7A4"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180 (57.5)</w:t>
            </w:r>
          </w:p>
        </w:tc>
        <w:tc>
          <w:tcPr>
            <w:tcW w:w="2010" w:type="dxa"/>
            <w:shd w:val="clear" w:color="auto" w:fill="FFFFFF"/>
            <w:tcMar>
              <w:left w:w="19" w:type="dxa"/>
              <w:right w:w="19" w:type="dxa"/>
            </w:tcMar>
          </w:tcPr>
          <w:p w14:paraId="4594F408"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77 (61.6)</w:t>
            </w:r>
          </w:p>
        </w:tc>
        <w:tc>
          <w:tcPr>
            <w:tcW w:w="2010" w:type="dxa"/>
            <w:shd w:val="clear" w:color="auto" w:fill="FFFFFF"/>
            <w:tcMar>
              <w:left w:w="19" w:type="dxa"/>
              <w:right w:w="19" w:type="dxa"/>
            </w:tcMar>
          </w:tcPr>
          <w:p w14:paraId="7E62AEA5"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103 (54.8)</w:t>
            </w:r>
          </w:p>
        </w:tc>
      </w:tr>
      <w:tr w:rsidR="009E0291" w:rsidRPr="00C53AA8" w14:paraId="2DD5F918" w14:textId="77777777" w:rsidTr="006D112B">
        <w:trPr>
          <w:cantSplit/>
          <w:trHeight w:val="145"/>
        </w:trPr>
        <w:tc>
          <w:tcPr>
            <w:tcW w:w="4045" w:type="dxa"/>
            <w:shd w:val="clear" w:color="auto" w:fill="FFFFFF"/>
            <w:tcMar>
              <w:left w:w="19" w:type="dxa"/>
              <w:right w:w="19" w:type="dxa"/>
            </w:tcMar>
          </w:tcPr>
          <w:p w14:paraId="779BC10C" w14:textId="11583263"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sz w:val="22"/>
                <w:szCs w:val="22"/>
              </w:rPr>
              <w:t>65-74 years</w:t>
            </w:r>
            <w:r w:rsidR="00AB56B9">
              <w:rPr>
                <w:rFonts w:ascii="Arial" w:hAnsi="Arial" w:cs="Arial"/>
                <w:sz w:val="22"/>
                <w:szCs w:val="22"/>
              </w:rPr>
              <w:t>,</w:t>
            </w:r>
            <w:r w:rsidR="00AB56B9" w:rsidRPr="00C53AA8">
              <w:rPr>
                <w:rFonts w:ascii="Arial" w:hAnsi="Arial" w:cs="Arial"/>
                <w:color w:val="000000"/>
                <w:sz w:val="22"/>
                <w:szCs w:val="22"/>
              </w:rPr>
              <w:t xml:space="preserve"> </w:t>
            </w:r>
            <w:proofErr w:type="gramStart"/>
            <w:r w:rsidR="00AB56B9" w:rsidRPr="00C53AA8">
              <w:rPr>
                <w:rFonts w:ascii="Arial" w:hAnsi="Arial" w:cs="Arial"/>
                <w:color w:val="000000"/>
                <w:sz w:val="22"/>
                <w:szCs w:val="22"/>
              </w:rPr>
              <w:t>n(</w:t>
            </w:r>
            <w:proofErr w:type="gramEnd"/>
            <w:r w:rsidR="00AB56B9" w:rsidRPr="00C53AA8">
              <w:rPr>
                <w:rFonts w:ascii="Arial" w:hAnsi="Arial" w:cs="Arial"/>
                <w:color w:val="000000"/>
                <w:sz w:val="22"/>
                <w:szCs w:val="22"/>
              </w:rPr>
              <w:t>%)</w:t>
            </w:r>
            <w:r w:rsidRPr="00C53AA8">
              <w:rPr>
                <w:rFonts w:ascii="Arial" w:hAnsi="Arial" w:cs="Arial"/>
                <w:sz w:val="22"/>
                <w:szCs w:val="22"/>
              </w:rPr>
              <w:t xml:space="preserve"> </w:t>
            </w:r>
          </w:p>
        </w:tc>
        <w:tc>
          <w:tcPr>
            <w:tcW w:w="2010" w:type="dxa"/>
            <w:shd w:val="clear" w:color="auto" w:fill="FFFFFF"/>
          </w:tcPr>
          <w:p w14:paraId="2D49E165"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54 (17.3)</w:t>
            </w:r>
          </w:p>
        </w:tc>
        <w:tc>
          <w:tcPr>
            <w:tcW w:w="2010" w:type="dxa"/>
            <w:shd w:val="clear" w:color="auto" w:fill="FFFFFF"/>
            <w:tcMar>
              <w:left w:w="19" w:type="dxa"/>
              <w:right w:w="19" w:type="dxa"/>
            </w:tcMar>
          </w:tcPr>
          <w:p w14:paraId="0658B93C"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21 (16.8)</w:t>
            </w:r>
          </w:p>
        </w:tc>
        <w:tc>
          <w:tcPr>
            <w:tcW w:w="2010" w:type="dxa"/>
            <w:shd w:val="clear" w:color="auto" w:fill="FFFFFF"/>
            <w:tcMar>
              <w:left w:w="19" w:type="dxa"/>
              <w:right w:w="19" w:type="dxa"/>
            </w:tcMar>
          </w:tcPr>
          <w:p w14:paraId="14C6E899"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33 (17.6)</w:t>
            </w:r>
          </w:p>
        </w:tc>
      </w:tr>
      <w:tr w:rsidR="009E0291" w:rsidRPr="00C53AA8" w14:paraId="2039A9DF" w14:textId="77777777" w:rsidTr="006D112B">
        <w:trPr>
          <w:cantSplit/>
          <w:trHeight w:val="145"/>
        </w:trPr>
        <w:tc>
          <w:tcPr>
            <w:tcW w:w="4045" w:type="dxa"/>
            <w:shd w:val="clear" w:color="auto" w:fill="FFFFFF"/>
            <w:tcMar>
              <w:left w:w="19" w:type="dxa"/>
              <w:right w:w="19" w:type="dxa"/>
            </w:tcMar>
          </w:tcPr>
          <w:p w14:paraId="04C1DA73" w14:textId="7F91BEAD"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sz w:val="22"/>
                <w:szCs w:val="22"/>
                <w:u w:val="single"/>
              </w:rPr>
              <w:t>&gt;</w:t>
            </w:r>
            <w:r w:rsidRPr="00C53AA8">
              <w:rPr>
                <w:rFonts w:ascii="Arial" w:hAnsi="Arial" w:cs="Arial"/>
                <w:sz w:val="22"/>
                <w:szCs w:val="22"/>
              </w:rPr>
              <w:t xml:space="preserve"> 75 years</w:t>
            </w:r>
            <w:r w:rsidR="00AB56B9">
              <w:rPr>
                <w:rFonts w:ascii="Arial" w:hAnsi="Arial" w:cs="Arial"/>
                <w:sz w:val="22"/>
                <w:szCs w:val="22"/>
              </w:rPr>
              <w:t>,</w:t>
            </w:r>
            <w:r w:rsidR="00AB56B9" w:rsidRPr="00C53AA8">
              <w:rPr>
                <w:rFonts w:ascii="Arial" w:hAnsi="Arial" w:cs="Arial"/>
                <w:color w:val="000000"/>
                <w:sz w:val="22"/>
                <w:szCs w:val="22"/>
              </w:rPr>
              <w:t xml:space="preserve"> </w:t>
            </w:r>
            <w:proofErr w:type="gramStart"/>
            <w:r w:rsidR="00AB56B9" w:rsidRPr="00C53AA8">
              <w:rPr>
                <w:rFonts w:ascii="Arial" w:hAnsi="Arial" w:cs="Arial"/>
                <w:color w:val="000000"/>
                <w:sz w:val="22"/>
                <w:szCs w:val="22"/>
              </w:rPr>
              <w:t>n(</w:t>
            </w:r>
            <w:proofErr w:type="gramEnd"/>
            <w:r w:rsidR="00AB56B9" w:rsidRPr="00C53AA8">
              <w:rPr>
                <w:rFonts w:ascii="Arial" w:hAnsi="Arial" w:cs="Arial"/>
                <w:color w:val="000000"/>
                <w:sz w:val="22"/>
                <w:szCs w:val="22"/>
              </w:rPr>
              <w:t>%)</w:t>
            </w:r>
            <w:r w:rsidRPr="00C53AA8">
              <w:rPr>
                <w:rFonts w:ascii="Arial" w:hAnsi="Arial" w:cs="Arial"/>
                <w:sz w:val="22"/>
                <w:szCs w:val="22"/>
              </w:rPr>
              <w:t xml:space="preserve"> </w:t>
            </w:r>
          </w:p>
        </w:tc>
        <w:tc>
          <w:tcPr>
            <w:tcW w:w="2010" w:type="dxa"/>
            <w:shd w:val="clear" w:color="auto" w:fill="FFFFFF"/>
          </w:tcPr>
          <w:p w14:paraId="1BE62141" w14:textId="77777777" w:rsidR="009E0291" w:rsidRPr="00C53AA8" w:rsidRDefault="009E0291" w:rsidP="00C53AA8">
            <w:pPr>
              <w:adjustRightInd w:val="0"/>
              <w:spacing w:after="0" w:line="264" w:lineRule="auto"/>
              <w:jc w:val="center"/>
              <w:rPr>
                <w:rFonts w:ascii="Arial" w:hAnsi="Arial" w:cs="Arial"/>
                <w:sz w:val="22"/>
                <w:szCs w:val="22"/>
              </w:rPr>
            </w:pPr>
            <w:r w:rsidRPr="00C53AA8">
              <w:rPr>
                <w:rFonts w:ascii="Arial" w:hAnsi="Arial" w:cs="Arial"/>
                <w:sz w:val="22"/>
                <w:szCs w:val="22"/>
              </w:rPr>
              <w:t>79 (25.2)</w:t>
            </w:r>
          </w:p>
        </w:tc>
        <w:tc>
          <w:tcPr>
            <w:tcW w:w="2010" w:type="dxa"/>
            <w:shd w:val="clear" w:color="auto" w:fill="FFFFFF"/>
            <w:tcMar>
              <w:left w:w="19" w:type="dxa"/>
              <w:right w:w="19" w:type="dxa"/>
            </w:tcMar>
          </w:tcPr>
          <w:p w14:paraId="66968C48"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27 (21.6)</w:t>
            </w:r>
          </w:p>
        </w:tc>
        <w:tc>
          <w:tcPr>
            <w:tcW w:w="2010" w:type="dxa"/>
            <w:shd w:val="clear" w:color="auto" w:fill="FFFFFF"/>
            <w:tcMar>
              <w:left w:w="19" w:type="dxa"/>
              <w:right w:w="19" w:type="dxa"/>
            </w:tcMar>
          </w:tcPr>
          <w:p w14:paraId="3890A5E9"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52 (27.7)</w:t>
            </w:r>
          </w:p>
        </w:tc>
      </w:tr>
      <w:tr w:rsidR="00A07423" w:rsidRPr="00C53AA8" w14:paraId="146D864E" w14:textId="77777777" w:rsidTr="006D112B">
        <w:trPr>
          <w:cantSplit/>
          <w:trHeight w:val="145"/>
        </w:trPr>
        <w:tc>
          <w:tcPr>
            <w:tcW w:w="4045" w:type="dxa"/>
            <w:shd w:val="clear" w:color="auto" w:fill="FFFFFF"/>
            <w:tcMar>
              <w:left w:w="19" w:type="dxa"/>
              <w:right w:w="19" w:type="dxa"/>
            </w:tcMar>
          </w:tcPr>
          <w:p w14:paraId="5F369BC3" w14:textId="154CF454" w:rsidR="00A07423" w:rsidRPr="00C53AA8" w:rsidRDefault="00A07423" w:rsidP="00A07423">
            <w:pPr>
              <w:adjustRightInd w:val="0"/>
              <w:spacing w:after="0" w:line="264" w:lineRule="auto"/>
              <w:rPr>
                <w:rFonts w:ascii="Arial" w:hAnsi="Arial" w:cs="Arial"/>
                <w:color w:val="000000"/>
                <w:sz w:val="22"/>
                <w:szCs w:val="22"/>
              </w:rPr>
            </w:pPr>
            <w:r w:rsidRPr="00C53AA8">
              <w:rPr>
                <w:rFonts w:ascii="Arial" w:hAnsi="Arial" w:cs="Arial"/>
                <w:color w:val="000000"/>
                <w:sz w:val="22"/>
                <w:szCs w:val="22"/>
              </w:rPr>
              <w:t>Gender</w:t>
            </w:r>
            <w:r w:rsidR="00AB56B9">
              <w:rPr>
                <w:rFonts w:ascii="Arial" w:hAnsi="Arial" w:cs="Arial"/>
                <w:color w:val="000000"/>
                <w:sz w:val="22"/>
                <w:szCs w:val="22"/>
              </w:rPr>
              <w:t>,</w:t>
            </w:r>
            <w:r w:rsidR="00B53989">
              <w:rPr>
                <w:rFonts w:ascii="Arial" w:hAnsi="Arial" w:cs="Arial"/>
                <w:color w:val="000000"/>
                <w:sz w:val="22"/>
                <w:szCs w:val="22"/>
              </w:rPr>
              <w:t xml:space="preserve"> </w:t>
            </w:r>
            <w:proofErr w:type="gramStart"/>
            <w:r w:rsidR="00B53989" w:rsidRPr="00C53AA8">
              <w:rPr>
                <w:rFonts w:ascii="Arial" w:hAnsi="Arial" w:cs="Arial"/>
                <w:color w:val="000000"/>
                <w:sz w:val="22"/>
                <w:szCs w:val="22"/>
              </w:rPr>
              <w:t>n(</w:t>
            </w:r>
            <w:proofErr w:type="gramEnd"/>
            <w:r w:rsidR="00B53989" w:rsidRPr="00C53AA8">
              <w:rPr>
                <w:rFonts w:ascii="Arial" w:hAnsi="Arial" w:cs="Arial"/>
                <w:color w:val="000000"/>
                <w:sz w:val="22"/>
                <w:szCs w:val="22"/>
              </w:rPr>
              <w:t>%)</w:t>
            </w:r>
          </w:p>
        </w:tc>
        <w:tc>
          <w:tcPr>
            <w:tcW w:w="2010" w:type="dxa"/>
            <w:shd w:val="clear" w:color="auto" w:fill="FFFFFF"/>
            <w:vAlign w:val="center"/>
          </w:tcPr>
          <w:p w14:paraId="4D027A2E" w14:textId="4F1B1E06" w:rsidR="00A07423" w:rsidRPr="00C53AA8" w:rsidRDefault="00A07423" w:rsidP="00A07423">
            <w:pPr>
              <w:adjustRightInd w:val="0"/>
              <w:spacing w:after="0" w:line="264" w:lineRule="auto"/>
              <w:jc w:val="center"/>
              <w:rPr>
                <w:rFonts w:ascii="Arial" w:hAnsi="Arial" w:cs="Arial"/>
                <w:color w:val="000000"/>
                <w:sz w:val="22"/>
                <w:szCs w:val="22"/>
              </w:rPr>
            </w:pPr>
            <w:r>
              <w:rPr>
                <w:rFonts w:ascii="Arial" w:hAnsi="Arial" w:cs="Arial"/>
                <w:color w:val="000000"/>
                <w:sz w:val="22"/>
                <w:szCs w:val="22"/>
              </w:rPr>
              <w:t>*</w:t>
            </w:r>
          </w:p>
        </w:tc>
        <w:tc>
          <w:tcPr>
            <w:tcW w:w="2010" w:type="dxa"/>
            <w:shd w:val="clear" w:color="auto" w:fill="FFFFFF"/>
            <w:tcMar>
              <w:left w:w="19" w:type="dxa"/>
              <w:right w:w="19" w:type="dxa"/>
            </w:tcMar>
            <w:vAlign w:val="center"/>
          </w:tcPr>
          <w:p w14:paraId="73161797" w14:textId="5E5BA14C" w:rsidR="00A07423" w:rsidRPr="00C53AA8" w:rsidRDefault="00A07423" w:rsidP="00A07423">
            <w:pPr>
              <w:adjustRightInd w:val="0"/>
              <w:spacing w:after="0" w:line="264" w:lineRule="auto"/>
              <w:jc w:val="center"/>
              <w:rPr>
                <w:rFonts w:ascii="Arial" w:hAnsi="Arial" w:cs="Arial"/>
                <w:color w:val="000000"/>
                <w:sz w:val="22"/>
                <w:szCs w:val="22"/>
              </w:rPr>
            </w:pPr>
            <w:r>
              <w:rPr>
                <w:rFonts w:ascii="Arial" w:hAnsi="Arial" w:cs="Arial"/>
                <w:color w:val="000000"/>
                <w:sz w:val="22"/>
                <w:szCs w:val="22"/>
              </w:rPr>
              <w:t>*</w:t>
            </w:r>
          </w:p>
        </w:tc>
        <w:tc>
          <w:tcPr>
            <w:tcW w:w="2010" w:type="dxa"/>
            <w:shd w:val="clear" w:color="auto" w:fill="FFFFFF"/>
            <w:tcMar>
              <w:left w:w="19" w:type="dxa"/>
              <w:right w:w="19" w:type="dxa"/>
            </w:tcMar>
            <w:vAlign w:val="center"/>
          </w:tcPr>
          <w:p w14:paraId="3193F6BD" w14:textId="7C47C7A2" w:rsidR="00A07423" w:rsidRPr="00C53AA8" w:rsidRDefault="00A07423" w:rsidP="00A07423">
            <w:pPr>
              <w:adjustRightInd w:val="0"/>
              <w:spacing w:after="0" w:line="264" w:lineRule="auto"/>
              <w:jc w:val="center"/>
              <w:rPr>
                <w:rFonts w:ascii="Arial" w:hAnsi="Arial" w:cs="Arial"/>
                <w:color w:val="000000"/>
                <w:sz w:val="22"/>
                <w:szCs w:val="22"/>
              </w:rPr>
            </w:pPr>
            <w:r>
              <w:rPr>
                <w:rFonts w:ascii="Arial" w:hAnsi="Arial" w:cs="Arial"/>
                <w:color w:val="000000"/>
                <w:sz w:val="22"/>
                <w:szCs w:val="22"/>
              </w:rPr>
              <w:t>*</w:t>
            </w:r>
          </w:p>
        </w:tc>
      </w:tr>
      <w:tr w:rsidR="009E0291" w:rsidRPr="00C53AA8" w14:paraId="051C8ABF" w14:textId="77777777" w:rsidTr="006D112B">
        <w:trPr>
          <w:cantSplit/>
          <w:trHeight w:val="145"/>
        </w:trPr>
        <w:tc>
          <w:tcPr>
            <w:tcW w:w="4045" w:type="dxa"/>
            <w:shd w:val="clear" w:color="auto" w:fill="FFFFFF"/>
            <w:tcMar>
              <w:left w:w="19" w:type="dxa"/>
              <w:right w:w="19" w:type="dxa"/>
            </w:tcMar>
          </w:tcPr>
          <w:p w14:paraId="48C6296A" w14:textId="4B869810"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color w:val="000000"/>
                <w:sz w:val="22"/>
                <w:szCs w:val="22"/>
              </w:rPr>
              <w:t xml:space="preserve">Female </w:t>
            </w:r>
          </w:p>
        </w:tc>
        <w:tc>
          <w:tcPr>
            <w:tcW w:w="2010" w:type="dxa"/>
            <w:shd w:val="clear" w:color="auto" w:fill="FFFFFF"/>
          </w:tcPr>
          <w:p w14:paraId="752FA17E"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155 (49.5)</w:t>
            </w:r>
          </w:p>
        </w:tc>
        <w:tc>
          <w:tcPr>
            <w:tcW w:w="2010" w:type="dxa"/>
            <w:shd w:val="clear" w:color="auto" w:fill="FFFFFF"/>
            <w:tcMar>
              <w:left w:w="19" w:type="dxa"/>
              <w:right w:w="19" w:type="dxa"/>
            </w:tcMar>
          </w:tcPr>
          <w:p w14:paraId="3F5364BF"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67 (53.6)</w:t>
            </w:r>
          </w:p>
        </w:tc>
        <w:tc>
          <w:tcPr>
            <w:tcW w:w="2010" w:type="dxa"/>
            <w:shd w:val="clear" w:color="auto" w:fill="FFFFFF"/>
            <w:tcMar>
              <w:left w:w="19" w:type="dxa"/>
              <w:right w:w="19" w:type="dxa"/>
            </w:tcMar>
          </w:tcPr>
          <w:p w14:paraId="7D4CC488"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88 (46.8)</w:t>
            </w:r>
          </w:p>
        </w:tc>
      </w:tr>
      <w:tr w:rsidR="009E0291" w:rsidRPr="00C53AA8" w14:paraId="6E0ECFBA" w14:textId="77777777" w:rsidTr="006D112B">
        <w:trPr>
          <w:cantSplit/>
          <w:trHeight w:val="145"/>
        </w:trPr>
        <w:tc>
          <w:tcPr>
            <w:tcW w:w="4045" w:type="dxa"/>
            <w:shd w:val="clear" w:color="auto" w:fill="FFFFFF"/>
            <w:tcMar>
              <w:left w:w="19" w:type="dxa"/>
              <w:right w:w="19" w:type="dxa"/>
            </w:tcMar>
          </w:tcPr>
          <w:p w14:paraId="3303863F" w14:textId="05848781"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color w:val="000000"/>
                <w:sz w:val="22"/>
                <w:szCs w:val="22"/>
              </w:rPr>
              <w:t xml:space="preserve">Male </w:t>
            </w:r>
          </w:p>
        </w:tc>
        <w:tc>
          <w:tcPr>
            <w:tcW w:w="2010" w:type="dxa"/>
            <w:shd w:val="clear" w:color="auto" w:fill="FFFFFF"/>
          </w:tcPr>
          <w:p w14:paraId="2941F5F5"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158 (50.5)</w:t>
            </w:r>
          </w:p>
        </w:tc>
        <w:tc>
          <w:tcPr>
            <w:tcW w:w="2010" w:type="dxa"/>
            <w:shd w:val="clear" w:color="auto" w:fill="FFFFFF"/>
            <w:tcMar>
              <w:left w:w="19" w:type="dxa"/>
              <w:right w:w="19" w:type="dxa"/>
            </w:tcMar>
          </w:tcPr>
          <w:p w14:paraId="62856E07"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58 (46.4)</w:t>
            </w:r>
          </w:p>
        </w:tc>
        <w:tc>
          <w:tcPr>
            <w:tcW w:w="2010" w:type="dxa"/>
            <w:shd w:val="clear" w:color="auto" w:fill="FFFFFF"/>
            <w:tcMar>
              <w:left w:w="19" w:type="dxa"/>
              <w:right w:w="19" w:type="dxa"/>
            </w:tcMar>
          </w:tcPr>
          <w:p w14:paraId="33DADAF6"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100 (53.2)</w:t>
            </w:r>
          </w:p>
        </w:tc>
      </w:tr>
      <w:tr w:rsidR="00A07423" w:rsidRPr="00C53AA8" w14:paraId="6EF69148" w14:textId="77777777" w:rsidTr="006D112B">
        <w:trPr>
          <w:cantSplit/>
          <w:trHeight w:val="145"/>
        </w:trPr>
        <w:tc>
          <w:tcPr>
            <w:tcW w:w="4045" w:type="dxa"/>
            <w:shd w:val="clear" w:color="auto" w:fill="FFFFFF"/>
            <w:tcMar>
              <w:left w:w="19" w:type="dxa"/>
              <w:right w:w="19" w:type="dxa"/>
            </w:tcMar>
          </w:tcPr>
          <w:p w14:paraId="03013885" w14:textId="4445E932" w:rsidR="00A07423" w:rsidRPr="00C53AA8" w:rsidRDefault="00A07423" w:rsidP="00A07423">
            <w:pPr>
              <w:adjustRightInd w:val="0"/>
              <w:spacing w:after="0" w:line="264" w:lineRule="auto"/>
              <w:rPr>
                <w:rFonts w:ascii="Arial" w:hAnsi="Arial" w:cs="Arial"/>
                <w:color w:val="000000"/>
                <w:sz w:val="22"/>
                <w:szCs w:val="22"/>
              </w:rPr>
            </w:pPr>
            <w:r w:rsidRPr="00C53AA8">
              <w:rPr>
                <w:rFonts w:ascii="Arial" w:hAnsi="Arial" w:cs="Arial"/>
                <w:color w:val="000000"/>
                <w:sz w:val="22"/>
                <w:szCs w:val="22"/>
              </w:rPr>
              <w:t>Race</w:t>
            </w:r>
            <w:r w:rsidR="00AB56B9">
              <w:rPr>
                <w:rFonts w:ascii="Arial" w:hAnsi="Arial" w:cs="Arial"/>
                <w:color w:val="000000"/>
                <w:sz w:val="22"/>
                <w:szCs w:val="22"/>
              </w:rPr>
              <w:t>,</w:t>
            </w:r>
            <w:r w:rsidR="00B53989">
              <w:rPr>
                <w:rFonts w:ascii="Arial" w:hAnsi="Arial" w:cs="Arial"/>
                <w:color w:val="000000"/>
                <w:sz w:val="22"/>
                <w:szCs w:val="22"/>
              </w:rPr>
              <w:t xml:space="preserve"> </w:t>
            </w:r>
            <w:proofErr w:type="gramStart"/>
            <w:r w:rsidR="00AB56B9" w:rsidRPr="00C53AA8">
              <w:rPr>
                <w:rFonts w:ascii="Arial" w:hAnsi="Arial" w:cs="Arial"/>
                <w:color w:val="000000"/>
                <w:sz w:val="22"/>
                <w:szCs w:val="22"/>
              </w:rPr>
              <w:t>n(</w:t>
            </w:r>
            <w:proofErr w:type="gramEnd"/>
            <w:r w:rsidR="00AB56B9" w:rsidRPr="00C53AA8">
              <w:rPr>
                <w:rFonts w:ascii="Arial" w:hAnsi="Arial" w:cs="Arial"/>
                <w:color w:val="000000"/>
                <w:sz w:val="22"/>
                <w:szCs w:val="22"/>
              </w:rPr>
              <w:t>%)</w:t>
            </w:r>
          </w:p>
        </w:tc>
        <w:tc>
          <w:tcPr>
            <w:tcW w:w="2010" w:type="dxa"/>
            <w:shd w:val="clear" w:color="auto" w:fill="FFFFFF"/>
            <w:vAlign w:val="center"/>
          </w:tcPr>
          <w:p w14:paraId="60E1EF9A" w14:textId="43967766" w:rsidR="00A07423" w:rsidRPr="00C53AA8" w:rsidRDefault="00A07423" w:rsidP="00A07423">
            <w:pPr>
              <w:adjustRightInd w:val="0"/>
              <w:spacing w:after="0" w:line="264" w:lineRule="auto"/>
              <w:jc w:val="center"/>
              <w:rPr>
                <w:rFonts w:ascii="Arial" w:hAnsi="Arial" w:cs="Arial"/>
                <w:color w:val="000000"/>
                <w:sz w:val="22"/>
                <w:szCs w:val="22"/>
              </w:rPr>
            </w:pPr>
            <w:r>
              <w:rPr>
                <w:rFonts w:ascii="Arial" w:hAnsi="Arial" w:cs="Arial"/>
                <w:color w:val="000000"/>
                <w:sz w:val="22"/>
                <w:szCs w:val="22"/>
              </w:rPr>
              <w:t>*</w:t>
            </w:r>
          </w:p>
        </w:tc>
        <w:tc>
          <w:tcPr>
            <w:tcW w:w="2010" w:type="dxa"/>
            <w:shd w:val="clear" w:color="auto" w:fill="FFFFFF"/>
            <w:tcMar>
              <w:left w:w="19" w:type="dxa"/>
              <w:right w:w="19" w:type="dxa"/>
            </w:tcMar>
            <w:vAlign w:val="center"/>
          </w:tcPr>
          <w:p w14:paraId="56B1C402" w14:textId="7E6F5E1D" w:rsidR="00A07423" w:rsidRPr="00C53AA8" w:rsidRDefault="00A07423" w:rsidP="00A07423">
            <w:pPr>
              <w:adjustRightInd w:val="0"/>
              <w:spacing w:after="0" w:line="264" w:lineRule="auto"/>
              <w:jc w:val="center"/>
              <w:rPr>
                <w:rFonts w:ascii="Arial" w:hAnsi="Arial" w:cs="Arial"/>
                <w:color w:val="000000"/>
                <w:sz w:val="22"/>
                <w:szCs w:val="22"/>
              </w:rPr>
            </w:pPr>
            <w:r>
              <w:rPr>
                <w:rFonts w:ascii="Arial" w:hAnsi="Arial" w:cs="Arial"/>
                <w:color w:val="000000"/>
                <w:sz w:val="22"/>
                <w:szCs w:val="22"/>
              </w:rPr>
              <w:t>*</w:t>
            </w:r>
          </w:p>
        </w:tc>
        <w:tc>
          <w:tcPr>
            <w:tcW w:w="2010" w:type="dxa"/>
            <w:shd w:val="clear" w:color="auto" w:fill="FFFFFF"/>
            <w:tcMar>
              <w:left w:w="19" w:type="dxa"/>
              <w:right w:w="19" w:type="dxa"/>
            </w:tcMar>
            <w:vAlign w:val="center"/>
          </w:tcPr>
          <w:p w14:paraId="7CB96221" w14:textId="117A8B7A" w:rsidR="00A07423" w:rsidRPr="00C53AA8" w:rsidRDefault="00A07423" w:rsidP="00A07423">
            <w:pPr>
              <w:adjustRightInd w:val="0"/>
              <w:spacing w:after="0" w:line="264" w:lineRule="auto"/>
              <w:jc w:val="center"/>
              <w:rPr>
                <w:rFonts w:ascii="Arial" w:hAnsi="Arial" w:cs="Arial"/>
                <w:color w:val="000000"/>
                <w:sz w:val="22"/>
                <w:szCs w:val="22"/>
              </w:rPr>
            </w:pPr>
            <w:r>
              <w:rPr>
                <w:rFonts w:ascii="Arial" w:hAnsi="Arial" w:cs="Arial"/>
                <w:color w:val="000000"/>
                <w:sz w:val="22"/>
                <w:szCs w:val="22"/>
              </w:rPr>
              <w:t>*</w:t>
            </w:r>
          </w:p>
        </w:tc>
      </w:tr>
      <w:tr w:rsidR="009E0291" w:rsidRPr="00C53AA8" w14:paraId="25F4A794" w14:textId="77777777" w:rsidTr="006D112B">
        <w:trPr>
          <w:cantSplit/>
          <w:trHeight w:val="145"/>
        </w:trPr>
        <w:tc>
          <w:tcPr>
            <w:tcW w:w="4045" w:type="dxa"/>
            <w:shd w:val="clear" w:color="auto" w:fill="FFFFFF"/>
            <w:tcMar>
              <w:left w:w="19" w:type="dxa"/>
              <w:right w:w="19" w:type="dxa"/>
            </w:tcMar>
          </w:tcPr>
          <w:p w14:paraId="04307CC2" w14:textId="7B4A562C"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color w:val="000000"/>
                <w:sz w:val="22"/>
                <w:szCs w:val="22"/>
              </w:rPr>
              <w:t xml:space="preserve">White </w:t>
            </w:r>
          </w:p>
        </w:tc>
        <w:tc>
          <w:tcPr>
            <w:tcW w:w="2010" w:type="dxa"/>
            <w:shd w:val="clear" w:color="auto" w:fill="FFFFFF"/>
          </w:tcPr>
          <w:p w14:paraId="532ECCDB"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247 (79.9)</w:t>
            </w:r>
          </w:p>
        </w:tc>
        <w:tc>
          <w:tcPr>
            <w:tcW w:w="2010" w:type="dxa"/>
            <w:shd w:val="clear" w:color="auto" w:fill="FFFFFF"/>
            <w:tcMar>
              <w:left w:w="19" w:type="dxa"/>
              <w:right w:w="19" w:type="dxa"/>
            </w:tcMar>
          </w:tcPr>
          <w:p w14:paraId="4575D81B"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102 (82.3)</w:t>
            </w:r>
          </w:p>
        </w:tc>
        <w:tc>
          <w:tcPr>
            <w:tcW w:w="2010" w:type="dxa"/>
            <w:shd w:val="clear" w:color="auto" w:fill="FFFFFF"/>
            <w:tcMar>
              <w:left w:w="19" w:type="dxa"/>
              <w:right w:w="19" w:type="dxa"/>
            </w:tcMar>
          </w:tcPr>
          <w:p w14:paraId="54F068E3"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145 (78.4)</w:t>
            </w:r>
          </w:p>
        </w:tc>
      </w:tr>
      <w:tr w:rsidR="009E0291" w:rsidRPr="00C53AA8" w14:paraId="50C9A4A0" w14:textId="77777777" w:rsidTr="006D112B">
        <w:trPr>
          <w:cantSplit/>
          <w:trHeight w:val="145"/>
        </w:trPr>
        <w:tc>
          <w:tcPr>
            <w:tcW w:w="4045" w:type="dxa"/>
            <w:shd w:val="clear" w:color="auto" w:fill="FFFFFF"/>
            <w:tcMar>
              <w:left w:w="19" w:type="dxa"/>
              <w:right w:w="19" w:type="dxa"/>
            </w:tcMar>
          </w:tcPr>
          <w:p w14:paraId="35CDADCF" w14:textId="6DD8CD0B"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color w:val="000000"/>
                <w:sz w:val="22"/>
                <w:szCs w:val="22"/>
              </w:rPr>
              <w:t xml:space="preserve">Black </w:t>
            </w:r>
          </w:p>
        </w:tc>
        <w:tc>
          <w:tcPr>
            <w:tcW w:w="2010" w:type="dxa"/>
            <w:shd w:val="clear" w:color="auto" w:fill="FFFFFF"/>
          </w:tcPr>
          <w:p w14:paraId="2E91BE42"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7 (2.3)</w:t>
            </w:r>
          </w:p>
        </w:tc>
        <w:tc>
          <w:tcPr>
            <w:tcW w:w="2010" w:type="dxa"/>
            <w:shd w:val="clear" w:color="auto" w:fill="FFFFFF"/>
            <w:tcMar>
              <w:left w:w="19" w:type="dxa"/>
              <w:right w:w="19" w:type="dxa"/>
            </w:tcMar>
          </w:tcPr>
          <w:p w14:paraId="283CBE93"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 (0.8)</w:t>
            </w:r>
          </w:p>
        </w:tc>
        <w:tc>
          <w:tcPr>
            <w:tcW w:w="2010" w:type="dxa"/>
            <w:shd w:val="clear" w:color="auto" w:fill="FFFFFF"/>
            <w:tcMar>
              <w:left w:w="19" w:type="dxa"/>
              <w:right w:w="19" w:type="dxa"/>
            </w:tcMar>
          </w:tcPr>
          <w:p w14:paraId="3D67C3A7"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6 (3.2)</w:t>
            </w:r>
          </w:p>
        </w:tc>
      </w:tr>
      <w:tr w:rsidR="009E0291" w:rsidRPr="00C53AA8" w14:paraId="429073EF" w14:textId="77777777" w:rsidTr="006D112B">
        <w:trPr>
          <w:cantSplit/>
          <w:trHeight w:val="145"/>
        </w:trPr>
        <w:tc>
          <w:tcPr>
            <w:tcW w:w="4045" w:type="dxa"/>
            <w:shd w:val="clear" w:color="auto" w:fill="FFFFFF"/>
            <w:tcMar>
              <w:left w:w="19" w:type="dxa"/>
              <w:right w:w="19" w:type="dxa"/>
            </w:tcMar>
          </w:tcPr>
          <w:p w14:paraId="62BD687D" w14:textId="6C790F3C"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color w:val="000000"/>
                <w:sz w:val="22"/>
                <w:szCs w:val="22"/>
              </w:rPr>
              <w:t xml:space="preserve">American Indian/Alaska Native </w:t>
            </w:r>
          </w:p>
        </w:tc>
        <w:tc>
          <w:tcPr>
            <w:tcW w:w="2010" w:type="dxa"/>
            <w:shd w:val="clear" w:color="auto" w:fill="FFFFFF"/>
          </w:tcPr>
          <w:p w14:paraId="175E5F80"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5 (1.6)</w:t>
            </w:r>
          </w:p>
        </w:tc>
        <w:tc>
          <w:tcPr>
            <w:tcW w:w="2010" w:type="dxa"/>
            <w:shd w:val="clear" w:color="auto" w:fill="FFFFFF"/>
            <w:tcMar>
              <w:left w:w="19" w:type="dxa"/>
              <w:right w:w="19" w:type="dxa"/>
            </w:tcMar>
          </w:tcPr>
          <w:p w14:paraId="1A826E0B"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2 (1.6)</w:t>
            </w:r>
          </w:p>
        </w:tc>
        <w:tc>
          <w:tcPr>
            <w:tcW w:w="2010" w:type="dxa"/>
            <w:shd w:val="clear" w:color="auto" w:fill="FFFFFF"/>
            <w:tcMar>
              <w:left w:w="19" w:type="dxa"/>
              <w:right w:w="19" w:type="dxa"/>
            </w:tcMar>
          </w:tcPr>
          <w:p w14:paraId="18C46CD9"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3 (1.6)</w:t>
            </w:r>
          </w:p>
        </w:tc>
      </w:tr>
      <w:tr w:rsidR="009E0291" w:rsidRPr="00C53AA8" w14:paraId="453457C2" w14:textId="77777777" w:rsidTr="006D112B">
        <w:trPr>
          <w:cantSplit/>
          <w:trHeight w:val="145"/>
        </w:trPr>
        <w:tc>
          <w:tcPr>
            <w:tcW w:w="4045" w:type="dxa"/>
            <w:shd w:val="clear" w:color="auto" w:fill="FFFFFF"/>
            <w:tcMar>
              <w:left w:w="19" w:type="dxa"/>
              <w:right w:w="19" w:type="dxa"/>
            </w:tcMar>
          </w:tcPr>
          <w:p w14:paraId="3ABC6D05" w14:textId="313F10F7"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color w:val="000000"/>
                <w:sz w:val="22"/>
                <w:szCs w:val="22"/>
              </w:rPr>
              <w:t xml:space="preserve">Asian </w:t>
            </w:r>
          </w:p>
        </w:tc>
        <w:tc>
          <w:tcPr>
            <w:tcW w:w="2010" w:type="dxa"/>
            <w:shd w:val="clear" w:color="auto" w:fill="FFFFFF"/>
          </w:tcPr>
          <w:p w14:paraId="69AF2072"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3 (1.0)</w:t>
            </w:r>
          </w:p>
        </w:tc>
        <w:tc>
          <w:tcPr>
            <w:tcW w:w="2010" w:type="dxa"/>
            <w:shd w:val="clear" w:color="auto" w:fill="FFFFFF"/>
            <w:tcMar>
              <w:left w:w="19" w:type="dxa"/>
              <w:right w:w="19" w:type="dxa"/>
            </w:tcMar>
          </w:tcPr>
          <w:p w14:paraId="7E7CA820" w14:textId="77777777" w:rsidR="009E0291" w:rsidRPr="00C53AA8" w:rsidRDefault="009E0291" w:rsidP="00C53AA8">
            <w:pPr>
              <w:adjustRightInd w:val="0"/>
              <w:spacing w:after="0" w:line="264" w:lineRule="auto"/>
              <w:jc w:val="center"/>
              <w:rPr>
                <w:rFonts w:ascii="Arial" w:hAnsi="Arial" w:cs="Arial"/>
                <w:color w:val="000000"/>
                <w:sz w:val="22"/>
                <w:szCs w:val="22"/>
              </w:rPr>
            </w:pPr>
          </w:p>
        </w:tc>
        <w:tc>
          <w:tcPr>
            <w:tcW w:w="2010" w:type="dxa"/>
            <w:shd w:val="clear" w:color="auto" w:fill="FFFFFF"/>
            <w:tcMar>
              <w:left w:w="19" w:type="dxa"/>
              <w:right w:w="19" w:type="dxa"/>
            </w:tcMar>
          </w:tcPr>
          <w:p w14:paraId="0F4AD75A"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3 (1.6)</w:t>
            </w:r>
          </w:p>
        </w:tc>
      </w:tr>
      <w:tr w:rsidR="009E0291" w:rsidRPr="00C53AA8" w14:paraId="1CFDC506" w14:textId="77777777" w:rsidTr="006D112B">
        <w:trPr>
          <w:cantSplit/>
          <w:trHeight w:val="145"/>
        </w:trPr>
        <w:tc>
          <w:tcPr>
            <w:tcW w:w="4045" w:type="dxa"/>
            <w:shd w:val="clear" w:color="auto" w:fill="FFFFFF"/>
            <w:tcMar>
              <w:left w:w="19" w:type="dxa"/>
              <w:right w:w="19" w:type="dxa"/>
            </w:tcMar>
          </w:tcPr>
          <w:p w14:paraId="041792EF" w14:textId="71C77F6B"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color w:val="000000"/>
                <w:sz w:val="22"/>
                <w:szCs w:val="22"/>
              </w:rPr>
              <w:t xml:space="preserve">Native Hawaiian/Pacific Islander </w:t>
            </w:r>
          </w:p>
        </w:tc>
        <w:tc>
          <w:tcPr>
            <w:tcW w:w="2010" w:type="dxa"/>
            <w:shd w:val="clear" w:color="auto" w:fill="FFFFFF"/>
          </w:tcPr>
          <w:p w14:paraId="176C8C0E"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4 (1.3)</w:t>
            </w:r>
          </w:p>
        </w:tc>
        <w:tc>
          <w:tcPr>
            <w:tcW w:w="2010" w:type="dxa"/>
            <w:shd w:val="clear" w:color="auto" w:fill="FFFFFF"/>
            <w:tcMar>
              <w:left w:w="19" w:type="dxa"/>
              <w:right w:w="19" w:type="dxa"/>
            </w:tcMar>
          </w:tcPr>
          <w:p w14:paraId="3A45B586"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2 (1.6)</w:t>
            </w:r>
          </w:p>
        </w:tc>
        <w:tc>
          <w:tcPr>
            <w:tcW w:w="2010" w:type="dxa"/>
            <w:shd w:val="clear" w:color="auto" w:fill="FFFFFF"/>
            <w:tcMar>
              <w:left w:w="19" w:type="dxa"/>
              <w:right w:w="19" w:type="dxa"/>
            </w:tcMar>
          </w:tcPr>
          <w:p w14:paraId="1F51B79D"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2 (1.1)</w:t>
            </w:r>
          </w:p>
        </w:tc>
      </w:tr>
      <w:tr w:rsidR="009E0291" w:rsidRPr="00C53AA8" w14:paraId="32434CEB" w14:textId="77777777" w:rsidTr="006D112B">
        <w:trPr>
          <w:cantSplit/>
          <w:trHeight w:val="145"/>
        </w:trPr>
        <w:tc>
          <w:tcPr>
            <w:tcW w:w="4045" w:type="dxa"/>
            <w:shd w:val="clear" w:color="auto" w:fill="FFFFFF"/>
            <w:tcMar>
              <w:left w:w="19" w:type="dxa"/>
              <w:right w:w="19" w:type="dxa"/>
            </w:tcMar>
          </w:tcPr>
          <w:p w14:paraId="4E7C397E" w14:textId="68B0E25A"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color w:val="000000"/>
                <w:sz w:val="22"/>
                <w:szCs w:val="22"/>
              </w:rPr>
              <w:t>Hispanic/Latino</w:t>
            </w:r>
          </w:p>
        </w:tc>
        <w:tc>
          <w:tcPr>
            <w:tcW w:w="2010" w:type="dxa"/>
            <w:shd w:val="clear" w:color="auto" w:fill="FFFFFF"/>
          </w:tcPr>
          <w:p w14:paraId="0EB6671A"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21 (6.8)</w:t>
            </w:r>
          </w:p>
        </w:tc>
        <w:tc>
          <w:tcPr>
            <w:tcW w:w="2010" w:type="dxa"/>
            <w:shd w:val="clear" w:color="auto" w:fill="FFFFFF"/>
            <w:tcMar>
              <w:left w:w="19" w:type="dxa"/>
              <w:right w:w="19" w:type="dxa"/>
            </w:tcMar>
          </w:tcPr>
          <w:p w14:paraId="069DF923"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7 (5.6)</w:t>
            </w:r>
          </w:p>
        </w:tc>
        <w:tc>
          <w:tcPr>
            <w:tcW w:w="2010" w:type="dxa"/>
            <w:shd w:val="clear" w:color="auto" w:fill="FFFFFF"/>
            <w:tcMar>
              <w:left w:w="19" w:type="dxa"/>
              <w:right w:w="19" w:type="dxa"/>
            </w:tcMar>
          </w:tcPr>
          <w:p w14:paraId="756B5907"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14 (7.6)</w:t>
            </w:r>
          </w:p>
        </w:tc>
      </w:tr>
      <w:tr w:rsidR="009E0291" w:rsidRPr="00C53AA8" w14:paraId="37EEC614" w14:textId="77777777" w:rsidTr="006D112B">
        <w:trPr>
          <w:cantSplit/>
          <w:trHeight w:val="145"/>
        </w:trPr>
        <w:tc>
          <w:tcPr>
            <w:tcW w:w="4045" w:type="dxa"/>
            <w:shd w:val="clear" w:color="auto" w:fill="FFFFFF"/>
            <w:tcMar>
              <w:left w:w="19" w:type="dxa"/>
              <w:right w:w="19" w:type="dxa"/>
            </w:tcMar>
          </w:tcPr>
          <w:p w14:paraId="5AEA9216" w14:textId="55C1A4B0"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color w:val="000000"/>
                <w:sz w:val="22"/>
                <w:szCs w:val="22"/>
              </w:rPr>
              <w:t xml:space="preserve">Other </w:t>
            </w:r>
          </w:p>
        </w:tc>
        <w:tc>
          <w:tcPr>
            <w:tcW w:w="2010" w:type="dxa"/>
            <w:shd w:val="clear" w:color="auto" w:fill="FFFFFF"/>
          </w:tcPr>
          <w:p w14:paraId="73F3311A"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17 (5.5)</w:t>
            </w:r>
          </w:p>
        </w:tc>
        <w:tc>
          <w:tcPr>
            <w:tcW w:w="2010" w:type="dxa"/>
            <w:shd w:val="clear" w:color="auto" w:fill="FFFFFF"/>
            <w:tcMar>
              <w:left w:w="19" w:type="dxa"/>
              <w:right w:w="19" w:type="dxa"/>
            </w:tcMar>
          </w:tcPr>
          <w:p w14:paraId="53AFADDA"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8 (6.5)</w:t>
            </w:r>
          </w:p>
        </w:tc>
        <w:tc>
          <w:tcPr>
            <w:tcW w:w="2010" w:type="dxa"/>
            <w:shd w:val="clear" w:color="auto" w:fill="FFFFFF"/>
            <w:tcMar>
              <w:left w:w="19" w:type="dxa"/>
              <w:right w:w="19" w:type="dxa"/>
            </w:tcMar>
          </w:tcPr>
          <w:p w14:paraId="15AD6455"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9 (4.9)</w:t>
            </w:r>
          </w:p>
        </w:tc>
      </w:tr>
      <w:tr w:rsidR="009E0291" w:rsidRPr="00C53AA8" w14:paraId="0FA4941A" w14:textId="77777777" w:rsidTr="006D112B">
        <w:trPr>
          <w:cantSplit/>
          <w:trHeight w:val="145"/>
        </w:trPr>
        <w:tc>
          <w:tcPr>
            <w:tcW w:w="4045" w:type="dxa"/>
            <w:shd w:val="clear" w:color="auto" w:fill="FFFFFF"/>
            <w:tcMar>
              <w:left w:w="19" w:type="dxa"/>
              <w:right w:w="19" w:type="dxa"/>
            </w:tcMar>
          </w:tcPr>
          <w:p w14:paraId="5E31C5C1" w14:textId="429B2AB1"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sz w:val="22"/>
                <w:szCs w:val="22"/>
              </w:rPr>
              <w:t>Unknown/not reported</w:t>
            </w:r>
            <w:r w:rsidRPr="00C53AA8">
              <w:rPr>
                <w:rFonts w:ascii="Arial" w:hAnsi="Arial" w:cs="Arial"/>
                <w:color w:val="000000"/>
                <w:sz w:val="22"/>
                <w:szCs w:val="22"/>
              </w:rPr>
              <w:t xml:space="preserve"> </w:t>
            </w:r>
          </w:p>
        </w:tc>
        <w:tc>
          <w:tcPr>
            <w:tcW w:w="2010" w:type="dxa"/>
            <w:shd w:val="clear" w:color="auto" w:fill="FFFFFF"/>
          </w:tcPr>
          <w:p w14:paraId="367C6ACF"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5 (1.6)</w:t>
            </w:r>
          </w:p>
        </w:tc>
        <w:tc>
          <w:tcPr>
            <w:tcW w:w="2010" w:type="dxa"/>
            <w:shd w:val="clear" w:color="auto" w:fill="FFFFFF"/>
            <w:tcMar>
              <w:left w:w="19" w:type="dxa"/>
              <w:right w:w="19" w:type="dxa"/>
            </w:tcMar>
          </w:tcPr>
          <w:p w14:paraId="5E1A5E0A"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2 (1.6)</w:t>
            </w:r>
          </w:p>
        </w:tc>
        <w:tc>
          <w:tcPr>
            <w:tcW w:w="2010" w:type="dxa"/>
            <w:shd w:val="clear" w:color="auto" w:fill="FFFFFF"/>
            <w:tcMar>
              <w:left w:w="19" w:type="dxa"/>
              <w:right w:w="19" w:type="dxa"/>
            </w:tcMar>
          </w:tcPr>
          <w:p w14:paraId="3496937B"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3 (1.6)</w:t>
            </w:r>
          </w:p>
        </w:tc>
      </w:tr>
      <w:tr w:rsidR="00A07423" w:rsidRPr="00C53AA8" w14:paraId="1A99344E" w14:textId="77777777" w:rsidTr="006D112B">
        <w:trPr>
          <w:cantSplit/>
          <w:trHeight w:val="145"/>
        </w:trPr>
        <w:tc>
          <w:tcPr>
            <w:tcW w:w="4045" w:type="dxa"/>
            <w:shd w:val="clear" w:color="auto" w:fill="FFFFFF"/>
            <w:tcMar>
              <w:left w:w="19" w:type="dxa"/>
              <w:right w:w="19" w:type="dxa"/>
            </w:tcMar>
          </w:tcPr>
          <w:p w14:paraId="37D268B0" w14:textId="49100339" w:rsidR="00A07423" w:rsidRPr="00C53AA8" w:rsidRDefault="00A07423" w:rsidP="00A07423">
            <w:pPr>
              <w:adjustRightInd w:val="0"/>
              <w:spacing w:after="0" w:line="264" w:lineRule="auto"/>
              <w:rPr>
                <w:rFonts w:ascii="Arial" w:hAnsi="Arial" w:cs="Arial"/>
                <w:sz w:val="22"/>
                <w:szCs w:val="22"/>
              </w:rPr>
            </w:pPr>
            <w:r w:rsidRPr="00C53AA8">
              <w:rPr>
                <w:rFonts w:ascii="Arial" w:hAnsi="Arial" w:cs="Arial"/>
                <w:sz w:val="22"/>
                <w:szCs w:val="22"/>
              </w:rPr>
              <w:t>Ethnicity</w:t>
            </w:r>
            <w:r w:rsidR="00AB56B9">
              <w:rPr>
                <w:rFonts w:ascii="Arial" w:hAnsi="Arial" w:cs="Arial"/>
                <w:sz w:val="22"/>
                <w:szCs w:val="22"/>
              </w:rPr>
              <w:t>,</w:t>
            </w:r>
            <w:r w:rsidR="00B53989">
              <w:rPr>
                <w:rFonts w:ascii="Arial" w:hAnsi="Arial" w:cs="Arial"/>
                <w:sz w:val="22"/>
                <w:szCs w:val="22"/>
              </w:rPr>
              <w:t xml:space="preserve"> </w:t>
            </w:r>
            <w:proofErr w:type="gramStart"/>
            <w:r w:rsidR="00B53989" w:rsidRPr="00C53AA8">
              <w:rPr>
                <w:rFonts w:ascii="Arial" w:hAnsi="Arial" w:cs="Arial"/>
                <w:color w:val="000000"/>
                <w:sz w:val="22"/>
                <w:szCs w:val="22"/>
              </w:rPr>
              <w:t>n(</w:t>
            </w:r>
            <w:proofErr w:type="gramEnd"/>
            <w:r w:rsidR="00B53989" w:rsidRPr="00C53AA8">
              <w:rPr>
                <w:rFonts w:ascii="Arial" w:hAnsi="Arial" w:cs="Arial"/>
                <w:color w:val="000000"/>
                <w:sz w:val="22"/>
                <w:szCs w:val="22"/>
              </w:rPr>
              <w:t>%)</w:t>
            </w:r>
          </w:p>
        </w:tc>
        <w:tc>
          <w:tcPr>
            <w:tcW w:w="2010" w:type="dxa"/>
            <w:shd w:val="clear" w:color="auto" w:fill="FFFFFF"/>
            <w:vAlign w:val="center"/>
          </w:tcPr>
          <w:p w14:paraId="1E06E71B" w14:textId="4E683FC2" w:rsidR="00A07423" w:rsidRPr="00C53AA8" w:rsidRDefault="00A07423" w:rsidP="00A07423">
            <w:pPr>
              <w:adjustRightInd w:val="0"/>
              <w:spacing w:after="0" w:line="264" w:lineRule="auto"/>
              <w:jc w:val="center"/>
              <w:rPr>
                <w:rFonts w:ascii="Arial" w:hAnsi="Arial" w:cs="Arial"/>
                <w:color w:val="000000"/>
                <w:sz w:val="22"/>
                <w:szCs w:val="22"/>
              </w:rPr>
            </w:pPr>
            <w:r>
              <w:rPr>
                <w:rFonts w:ascii="Arial" w:hAnsi="Arial" w:cs="Arial"/>
                <w:color w:val="000000"/>
                <w:sz w:val="22"/>
                <w:szCs w:val="22"/>
              </w:rPr>
              <w:t>*</w:t>
            </w:r>
          </w:p>
        </w:tc>
        <w:tc>
          <w:tcPr>
            <w:tcW w:w="2010" w:type="dxa"/>
            <w:shd w:val="clear" w:color="auto" w:fill="FFFFFF"/>
            <w:tcMar>
              <w:left w:w="19" w:type="dxa"/>
              <w:right w:w="19" w:type="dxa"/>
            </w:tcMar>
            <w:vAlign w:val="center"/>
          </w:tcPr>
          <w:p w14:paraId="09DCAF02" w14:textId="1062CB33" w:rsidR="00A07423" w:rsidRPr="00C53AA8" w:rsidRDefault="00A07423" w:rsidP="00A07423">
            <w:pPr>
              <w:adjustRightInd w:val="0"/>
              <w:spacing w:after="0" w:line="264" w:lineRule="auto"/>
              <w:jc w:val="center"/>
              <w:rPr>
                <w:rFonts w:ascii="Arial" w:hAnsi="Arial" w:cs="Arial"/>
                <w:color w:val="000000"/>
                <w:sz w:val="22"/>
                <w:szCs w:val="22"/>
              </w:rPr>
            </w:pPr>
            <w:r>
              <w:rPr>
                <w:rFonts w:ascii="Arial" w:hAnsi="Arial" w:cs="Arial"/>
                <w:color w:val="000000"/>
                <w:sz w:val="22"/>
                <w:szCs w:val="22"/>
              </w:rPr>
              <w:t>*</w:t>
            </w:r>
          </w:p>
        </w:tc>
        <w:tc>
          <w:tcPr>
            <w:tcW w:w="2010" w:type="dxa"/>
            <w:shd w:val="clear" w:color="auto" w:fill="FFFFFF"/>
            <w:tcMar>
              <w:left w:w="19" w:type="dxa"/>
              <w:right w:w="19" w:type="dxa"/>
            </w:tcMar>
            <w:vAlign w:val="center"/>
          </w:tcPr>
          <w:p w14:paraId="72329C0B" w14:textId="391A0F36" w:rsidR="00A07423" w:rsidRPr="00C53AA8" w:rsidRDefault="00A07423" w:rsidP="00A07423">
            <w:pPr>
              <w:adjustRightInd w:val="0"/>
              <w:spacing w:after="0" w:line="264" w:lineRule="auto"/>
              <w:jc w:val="center"/>
              <w:rPr>
                <w:rFonts w:ascii="Arial" w:hAnsi="Arial" w:cs="Arial"/>
                <w:color w:val="000000"/>
                <w:sz w:val="22"/>
                <w:szCs w:val="22"/>
              </w:rPr>
            </w:pPr>
            <w:r>
              <w:rPr>
                <w:rFonts w:ascii="Arial" w:hAnsi="Arial" w:cs="Arial"/>
                <w:color w:val="000000"/>
                <w:sz w:val="22"/>
                <w:szCs w:val="22"/>
              </w:rPr>
              <w:t>*</w:t>
            </w:r>
          </w:p>
        </w:tc>
      </w:tr>
      <w:tr w:rsidR="009E0291" w:rsidRPr="00C53AA8" w14:paraId="1364B2DA" w14:textId="77777777" w:rsidTr="006D112B">
        <w:trPr>
          <w:cantSplit/>
          <w:trHeight w:val="145"/>
        </w:trPr>
        <w:tc>
          <w:tcPr>
            <w:tcW w:w="4045" w:type="dxa"/>
            <w:shd w:val="clear" w:color="auto" w:fill="FFFFFF"/>
            <w:tcMar>
              <w:left w:w="19" w:type="dxa"/>
              <w:right w:w="19" w:type="dxa"/>
            </w:tcMar>
          </w:tcPr>
          <w:p w14:paraId="027853CE" w14:textId="4C0EE5D4"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color w:val="000000"/>
                <w:sz w:val="22"/>
                <w:szCs w:val="22"/>
              </w:rPr>
              <w:t xml:space="preserve">Hispanic </w:t>
            </w:r>
          </w:p>
        </w:tc>
        <w:tc>
          <w:tcPr>
            <w:tcW w:w="2010" w:type="dxa"/>
            <w:shd w:val="clear" w:color="auto" w:fill="FFFFFF"/>
          </w:tcPr>
          <w:p w14:paraId="5D33B38A"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39 (12.5)</w:t>
            </w:r>
          </w:p>
        </w:tc>
        <w:tc>
          <w:tcPr>
            <w:tcW w:w="2010" w:type="dxa"/>
            <w:shd w:val="clear" w:color="auto" w:fill="FFFFFF"/>
            <w:tcMar>
              <w:left w:w="19" w:type="dxa"/>
              <w:right w:w="19" w:type="dxa"/>
            </w:tcMar>
          </w:tcPr>
          <w:p w14:paraId="237BADB2"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15 (12.1)</w:t>
            </w:r>
          </w:p>
        </w:tc>
        <w:tc>
          <w:tcPr>
            <w:tcW w:w="2010" w:type="dxa"/>
            <w:shd w:val="clear" w:color="auto" w:fill="FFFFFF"/>
            <w:tcMar>
              <w:left w:w="19" w:type="dxa"/>
              <w:right w:w="19" w:type="dxa"/>
            </w:tcMar>
          </w:tcPr>
          <w:p w14:paraId="5AC35A1B"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24 (12.8)</w:t>
            </w:r>
          </w:p>
        </w:tc>
      </w:tr>
      <w:tr w:rsidR="009E0291" w:rsidRPr="00C53AA8" w14:paraId="12AF20BA" w14:textId="77777777" w:rsidTr="006D112B">
        <w:trPr>
          <w:cantSplit/>
          <w:trHeight w:val="145"/>
        </w:trPr>
        <w:tc>
          <w:tcPr>
            <w:tcW w:w="4045" w:type="dxa"/>
            <w:shd w:val="clear" w:color="auto" w:fill="FFFFFF"/>
            <w:tcMar>
              <w:left w:w="19" w:type="dxa"/>
              <w:right w:w="19" w:type="dxa"/>
            </w:tcMar>
          </w:tcPr>
          <w:p w14:paraId="192DFE09" w14:textId="7293E32F"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color w:val="000000"/>
                <w:sz w:val="22"/>
                <w:szCs w:val="22"/>
              </w:rPr>
              <w:t xml:space="preserve">Non-Hispanic </w:t>
            </w:r>
          </w:p>
        </w:tc>
        <w:tc>
          <w:tcPr>
            <w:tcW w:w="2010" w:type="dxa"/>
            <w:shd w:val="clear" w:color="auto" w:fill="FFFFFF"/>
          </w:tcPr>
          <w:p w14:paraId="14775286"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266 (85.5)</w:t>
            </w:r>
          </w:p>
        </w:tc>
        <w:tc>
          <w:tcPr>
            <w:tcW w:w="2010" w:type="dxa"/>
            <w:shd w:val="clear" w:color="auto" w:fill="FFFFFF"/>
            <w:tcMar>
              <w:left w:w="19" w:type="dxa"/>
              <w:right w:w="19" w:type="dxa"/>
            </w:tcMar>
          </w:tcPr>
          <w:p w14:paraId="40A59B72"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107 (86.3)</w:t>
            </w:r>
          </w:p>
        </w:tc>
        <w:tc>
          <w:tcPr>
            <w:tcW w:w="2010" w:type="dxa"/>
            <w:shd w:val="clear" w:color="auto" w:fill="FFFFFF"/>
            <w:tcMar>
              <w:left w:w="19" w:type="dxa"/>
              <w:right w:w="19" w:type="dxa"/>
            </w:tcMar>
          </w:tcPr>
          <w:p w14:paraId="2C494A2B"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159 (85.0)</w:t>
            </w:r>
          </w:p>
        </w:tc>
      </w:tr>
      <w:tr w:rsidR="009E0291" w:rsidRPr="00C53AA8" w14:paraId="17374528" w14:textId="77777777" w:rsidTr="006D112B">
        <w:trPr>
          <w:cantSplit/>
          <w:trHeight w:val="145"/>
        </w:trPr>
        <w:tc>
          <w:tcPr>
            <w:tcW w:w="4045" w:type="dxa"/>
            <w:shd w:val="clear" w:color="auto" w:fill="FFFFFF"/>
            <w:tcMar>
              <w:left w:w="19" w:type="dxa"/>
              <w:right w:w="19" w:type="dxa"/>
            </w:tcMar>
          </w:tcPr>
          <w:p w14:paraId="63872F86" w14:textId="2E7F74DE"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sz w:val="22"/>
                <w:szCs w:val="22"/>
              </w:rPr>
              <w:t>Unknown/not reported</w:t>
            </w:r>
            <w:r w:rsidRPr="00C53AA8">
              <w:rPr>
                <w:rFonts w:ascii="Arial" w:hAnsi="Arial" w:cs="Arial"/>
                <w:color w:val="000000"/>
                <w:sz w:val="22"/>
                <w:szCs w:val="22"/>
              </w:rPr>
              <w:t xml:space="preserve"> </w:t>
            </w:r>
          </w:p>
        </w:tc>
        <w:tc>
          <w:tcPr>
            <w:tcW w:w="2010" w:type="dxa"/>
            <w:shd w:val="clear" w:color="auto" w:fill="FFFFFF"/>
          </w:tcPr>
          <w:p w14:paraId="54370B1C"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6 (1.9)</w:t>
            </w:r>
          </w:p>
        </w:tc>
        <w:tc>
          <w:tcPr>
            <w:tcW w:w="2010" w:type="dxa"/>
            <w:shd w:val="clear" w:color="auto" w:fill="FFFFFF"/>
            <w:tcMar>
              <w:left w:w="19" w:type="dxa"/>
              <w:right w:w="19" w:type="dxa"/>
            </w:tcMar>
          </w:tcPr>
          <w:p w14:paraId="5EB20C6F"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2 (1.6)</w:t>
            </w:r>
          </w:p>
        </w:tc>
        <w:tc>
          <w:tcPr>
            <w:tcW w:w="2010" w:type="dxa"/>
            <w:shd w:val="clear" w:color="auto" w:fill="FFFFFF"/>
            <w:tcMar>
              <w:left w:w="19" w:type="dxa"/>
              <w:right w:w="19" w:type="dxa"/>
            </w:tcMar>
          </w:tcPr>
          <w:p w14:paraId="6F93E14D"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4 (2.1)</w:t>
            </w:r>
          </w:p>
        </w:tc>
      </w:tr>
      <w:tr w:rsidR="00A07423" w:rsidRPr="00C53AA8" w14:paraId="1E9AD731" w14:textId="77777777" w:rsidTr="006D112B">
        <w:trPr>
          <w:cantSplit/>
          <w:trHeight w:val="145"/>
        </w:trPr>
        <w:tc>
          <w:tcPr>
            <w:tcW w:w="4045" w:type="dxa"/>
            <w:shd w:val="clear" w:color="auto" w:fill="FFFFFF"/>
            <w:tcMar>
              <w:left w:w="19" w:type="dxa"/>
              <w:right w:w="19" w:type="dxa"/>
            </w:tcMar>
          </w:tcPr>
          <w:p w14:paraId="3E64BE83" w14:textId="66B6F572" w:rsidR="00A07423" w:rsidRPr="00C53AA8" w:rsidRDefault="00A07423" w:rsidP="00A07423">
            <w:pPr>
              <w:adjustRightInd w:val="0"/>
              <w:spacing w:after="0" w:line="264" w:lineRule="auto"/>
              <w:rPr>
                <w:rFonts w:ascii="Arial" w:hAnsi="Arial" w:cs="Arial"/>
                <w:color w:val="000000"/>
                <w:sz w:val="22"/>
                <w:szCs w:val="22"/>
              </w:rPr>
            </w:pPr>
            <w:r w:rsidRPr="00C53AA8">
              <w:rPr>
                <w:rFonts w:ascii="Arial" w:hAnsi="Arial" w:cs="Arial"/>
                <w:color w:val="000000"/>
                <w:sz w:val="22"/>
                <w:szCs w:val="22"/>
              </w:rPr>
              <w:t>Comorbidities</w:t>
            </w:r>
            <w:r w:rsidR="00AB56B9">
              <w:rPr>
                <w:rFonts w:ascii="Arial" w:hAnsi="Arial" w:cs="Arial"/>
                <w:color w:val="000000"/>
                <w:sz w:val="22"/>
                <w:szCs w:val="22"/>
              </w:rPr>
              <w:t>,</w:t>
            </w:r>
            <w:r w:rsidR="00B53989">
              <w:rPr>
                <w:rFonts w:ascii="Arial" w:hAnsi="Arial" w:cs="Arial"/>
                <w:color w:val="000000"/>
                <w:sz w:val="22"/>
                <w:szCs w:val="22"/>
              </w:rPr>
              <w:t xml:space="preserve"> </w:t>
            </w:r>
            <w:proofErr w:type="gramStart"/>
            <w:r w:rsidR="00B53989" w:rsidRPr="00C53AA8">
              <w:rPr>
                <w:rFonts w:ascii="Arial" w:hAnsi="Arial" w:cs="Arial"/>
                <w:color w:val="000000"/>
                <w:sz w:val="22"/>
                <w:szCs w:val="22"/>
              </w:rPr>
              <w:t>n(</w:t>
            </w:r>
            <w:proofErr w:type="gramEnd"/>
            <w:r w:rsidR="00B53989" w:rsidRPr="00C53AA8">
              <w:rPr>
                <w:rFonts w:ascii="Arial" w:hAnsi="Arial" w:cs="Arial"/>
                <w:color w:val="000000"/>
                <w:sz w:val="22"/>
                <w:szCs w:val="22"/>
              </w:rPr>
              <w:t>%)</w:t>
            </w:r>
          </w:p>
        </w:tc>
        <w:tc>
          <w:tcPr>
            <w:tcW w:w="2010" w:type="dxa"/>
            <w:shd w:val="clear" w:color="auto" w:fill="FFFFFF"/>
            <w:vAlign w:val="center"/>
          </w:tcPr>
          <w:p w14:paraId="39ED7D29" w14:textId="312712C7" w:rsidR="00A07423" w:rsidRPr="00C53AA8" w:rsidRDefault="00A07423" w:rsidP="00A07423">
            <w:pPr>
              <w:adjustRightInd w:val="0"/>
              <w:spacing w:after="0" w:line="264" w:lineRule="auto"/>
              <w:jc w:val="center"/>
              <w:rPr>
                <w:rFonts w:ascii="Arial" w:hAnsi="Arial" w:cs="Arial"/>
                <w:color w:val="000000"/>
                <w:sz w:val="22"/>
                <w:szCs w:val="22"/>
              </w:rPr>
            </w:pPr>
            <w:r>
              <w:rPr>
                <w:rFonts w:ascii="Arial" w:hAnsi="Arial" w:cs="Arial"/>
                <w:color w:val="000000"/>
                <w:sz w:val="22"/>
                <w:szCs w:val="22"/>
              </w:rPr>
              <w:t>*</w:t>
            </w:r>
          </w:p>
        </w:tc>
        <w:tc>
          <w:tcPr>
            <w:tcW w:w="2010" w:type="dxa"/>
            <w:shd w:val="clear" w:color="auto" w:fill="FFFFFF"/>
            <w:tcMar>
              <w:left w:w="19" w:type="dxa"/>
              <w:right w:w="19" w:type="dxa"/>
            </w:tcMar>
            <w:vAlign w:val="center"/>
          </w:tcPr>
          <w:p w14:paraId="66E75201" w14:textId="43082DAA" w:rsidR="00A07423" w:rsidRPr="00C53AA8" w:rsidRDefault="00A07423" w:rsidP="00A07423">
            <w:pPr>
              <w:adjustRightInd w:val="0"/>
              <w:spacing w:after="0" w:line="264" w:lineRule="auto"/>
              <w:jc w:val="center"/>
              <w:rPr>
                <w:rFonts w:ascii="Arial" w:hAnsi="Arial" w:cs="Arial"/>
                <w:color w:val="000000"/>
                <w:sz w:val="22"/>
                <w:szCs w:val="22"/>
              </w:rPr>
            </w:pPr>
            <w:r>
              <w:rPr>
                <w:rFonts w:ascii="Arial" w:hAnsi="Arial" w:cs="Arial"/>
                <w:color w:val="000000"/>
                <w:sz w:val="22"/>
                <w:szCs w:val="22"/>
              </w:rPr>
              <w:t>*</w:t>
            </w:r>
          </w:p>
        </w:tc>
        <w:tc>
          <w:tcPr>
            <w:tcW w:w="2010" w:type="dxa"/>
            <w:shd w:val="clear" w:color="auto" w:fill="FFFFFF"/>
            <w:tcMar>
              <w:left w:w="19" w:type="dxa"/>
              <w:right w:w="19" w:type="dxa"/>
            </w:tcMar>
            <w:vAlign w:val="center"/>
          </w:tcPr>
          <w:p w14:paraId="5341CE79" w14:textId="2BCCB6A4" w:rsidR="00A07423" w:rsidRPr="00C53AA8" w:rsidRDefault="00A07423" w:rsidP="00A07423">
            <w:pPr>
              <w:adjustRightInd w:val="0"/>
              <w:spacing w:after="0" w:line="264" w:lineRule="auto"/>
              <w:jc w:val="center"/>
              <w:rPr>
                <w:rFonts w:ascii="Arial" w:hAnsi="Arial" w:cs="Arial"/>
                <w:color w:val="000000"/>
                <w:sz w:val="22"/>
                <w:szCs w:val="22"/>
              </w:rPr>
            </w:pPr>
            <w:r>
              <w:rPr>
                <w:rFonts w:ascii="Arial" w:hAnsi="Arial" w:cs="Arial"/>
                <w:color w:val="000000"/>
                <w:sz w:val="22"/>
                <w:szCs w:val="22"/>
              </w:rPr>
              <w:t>*</w:t>
            </w:r>
          </w:p>
        </w:tc>
      </w:tr>
      <w:tr w:rsidR="009E0291" w:rsidRPr="00C53AA8" w14:paraId="262CD021" w14:textId="77777777" w:rsidTr="006D112B">
        <w:trPr>
          <w:cantSplit/>
          <w:trHeight w:val="303"/>
        </w:trPr>
        <w:tc>
          <w:tcPr>
            <w:tcW w:w="4045" w:type="dxa"/>
            <w:shd w:val="clear" w:color="auto" w:fill="FFFFFF"/>
            <w:tcMar>
              <w:left w:w="19" w:type="dxa"/>
              <w:right w:w="19" w:type="dxa"/>
            </w:tcMar>
          </w:tcPr>
          <w:p w14:paraId="353E4779" w14:textId="114BBD11"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color w:val="000000"/>
                <w:sz w:val="22"/>
                <w:szCs w:val="22"/>
              </w:rPr>
              <w:t xml:space="preserve">COPD </w:t>
            </w:r>
          </w:p>
        </w:tc>
        <w:tc>
          <w:tcPr>
            <w:tcW w:w="2010" w:type="dxa"/>
            <w:shd w:val="clear" w:color="auto" w:fill="FFFFFF"/>
          </w:tcPr>
          <w:p w14:paraId="3148AA2D"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74 (23.6)</w:t>
            </w:r>
          </w:p>
        </w:tc>
        <w:tc>
          <w:tcPr>
            <w:tcW w:w="2010" w:type="dxa"/>
            <w:shd w:val="clear" w:color="auto" w:fill="FFFFFF"/>
            <w:tcMar>
              <w:left w:w="19" w:type="dxa"/>
              <w:right w:w="19" w:type="dxa"/>
            </w:tcMar>
          </w:tcPr>
          <w:p w14:paraId="4BB5432F"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27 (21.6)</w:t>
            </w:r>
          </w:p>
        </w:tc>
        <w:tc>
          <w:tcPr>
            <w:tcW w:w="2010" w:type="dxa"/>
            <w:shd w:val="clear" w:color="auto" w:fill="FFFFFF"/>
            <w:tcMar>
              <w:left w:w="19" w:type="dxa"/>
              <w:right w:w="19" w:type="dxa"/>
            </w:tcMar>
          </w:tcPr>
          <w:p w14:paraId="03DF3CD1"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47 (25.0)</w:t>
            </w:r>
          </w:p>
        </w:tc>
      </w:tr>
      <w:tr w:rsidR="009E0291" w:rsidRPr="00C53AA8" w14:paraId="4AD903F3" w14:textId="77777777" w:rsidTr="006D112B">
        <w:trPr>
          <w:cantSplit/>
          <w:trHeight w:val="303"/>
        </w:trPr>
        <w:tc>
          <w:tcPr>
            <w:tcW w:w="4045" w:type="dxa"/>
            <w:shd w:val="clear" w:color="auto" w:fill="FFFFFF"/>
            <w:tcMar>
              <w:left w:w="19" w:type="dxa"/>
              <w:right w:w="19" w:type="dxa"/>
            </w:tcMar>
          </w:tcPr>
          <w:p w14:paraId="2039504A" w14:textId="2AD127AB" w:rsidR="009E0291" w:rsidRPr="00C53AA8" w:rsidRDefault="00A07423" w:rsidP="004D5EB7">
            <w:pPr>
              <w:adjustRightInd w:val="0"/>
              <w:spacing w:after="0" w:line="264" w:lineRule="auto"/>
              <w:ind w:left="288"/>
              <w:rPr>
                <w:rFonts w:ascii="Arial" w:hAnsi="Arial" w:cs="Arial"/>
                <w:color w:val="000000"/>
                <w:sz w:val="22"/>
                <w:szCs w:val="22"/>
              </w:rPr>
            </w:pPr>
            <w:r>
              <w:rPr>
                <w:rFonts w:ascii="Arial" w:hAnsi="Arial" w:cs="Arial"/>
                <w:color w:val="000000"/>
                <w:sz w:val="22"/>
                <w:szCs w:val="22"/>
              </w:rPr>
              <w:t>Chronic kidney disease</w:t>
            </w:r>
          </w:p>
        </w:tc>
        <w:tc>
          <w:tcPr>
            <w:tcW w:w="2010" w:type="dxa"/>
            <w:shd w:val="clear" w:color="auto" w:fill="FFFFFF"/>
          </w:tcPr>
          <w:p w14:paraId="51C9F99A"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2 (0.6)</w:t>
            </w:r>
          </w:p>
        </w:tc>
        <w:tc>
          <w:tcPr>
            <w:tcW w:w="2010" w:type="dxa"/>
            <w:shd w:val="clear" w:color="auto" w:fill="FFFFFF"/>
            <w:tcMar>
              <w:left w:w="19" w:type="dxa"/>
              <w:right w:w="19" w:type="dxa"/>
            </w:tcMar>
          </w:tcPr>
          <w:p w14:paraId="4C79772A"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 (0.8)</w:t>
            </w:r>
          </w:p>
        </w:tc>
        <w:tc>
          <w:tcPr>
            <w:tcW w:w="2010" w:type="dxa"/>
            <w:shd w:val="clear" w:color="auto" w:fill="FFFFFF"/>
            <w:tcMar>
              <w:left w:w="19" w:type="dxa"/>
              <w:right w:w="19" w:type="dxa"/>
            </w:tcMar>
          </w:tcPr>
          <w:p w14:paraId="6ADD6783"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 (0.5)</w:t>
            </w:r>
          </w:p>
        </w:tc>
      </w:tr>
      <w:tr w:rsidR="009E0291" w:rsidRPr="00C53AA8" w14:paraId="759BFDA1" w14:textId="77777777" w:rsidTr="006D112B">
        <w:trPr>
          <w:cantSplit/>
          <w:trHeight w:val="303"/>
        </w:trPr>
        <w:tc>
          <w:tcPr>
            <w:tcW w:w="4045" w:type="dxa"/>
            <w:shd w:val="clear" w:color="auto" w:fill="FFFFFF"/>
            <w:tcMar>
              <w:left w:w="19" w:type="dxa"/>
              <w:right w:w="19" w:type="dxa"/>
            </w:tcMar>
          </w:tcPr>
          <w:p w14:paraId="027968C2" w14:textId="4D0414ED"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color w:val="000000"/>
                <w:sz w:val="22"/>
                <w:szCs w:val="22"/>
              </w:rPr>
              <w:t xml:space="preserve">Lung </w:t>
            </w:r>
            <w:r w:rsidR="00B53989">
              <w:rPr>
                <w:rFonts w:ascii="Arial" w:hAnsi="Arial" w:cs="Arial"/>
                <w:color w:val="000000"/>
                <w:sz w:val="22"/>
                <w:szCs w:val="22"/>
              </w:rPr>
              <w:t>c</w:t>
            </w:r>
            <w:r w:rsidRPr="00C53AA8">
              <w:rPr>
                <w:rFonts w:ascii="Arial" w:hAnsi="Arial" w:cs="Arial"/>
                <w:color w:val="000000"/>
                <w:sz w:val="22"/>
                <w:szCs w:val="22"/>
              </w:rPr>
              <w:t xml:space="preserve">ancer </w:t>
            </w:r>
          </w:p>
        </w:tc>
        <w:tc>
          <w:tcPr>
            <w:tcW w:w="2010" w:type="dxa"/>
            <w:shd w:val="clear" w:color="auto" w:fill="FFFFFF"/>
          </w:tcPr>
          <w:p w14:paraId="06B48809"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30 (9.6)</w:t>
            </w:r>
          </w:p>
        </w:tc>
        <w:tc>
          <w:tcPr>
            <w:tcW w:w="2010" w:type="dxa"/>
            <w:shd w:val="clear" w:color="auto" w:fill="FFFFFF"/>
            <w:tcMar>
              <w:left w:w="19" w:type="dxa"/>
              <w:right w:w="19" w:type="dxa"/>
            </w:tcMar>
          </w:tcPr>
          <w:p w14:paraId="56D38588"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11 (8.8)</w:t>
            </w:r>
          </w:p>
        </w:tc>
        <w:tc>
          <w:tcPr>
            <w:tcW w:w="2010" w:type="dxa"/>
            <w:shd w:val="clear" w:color="auto" w:fill="FFFFFF"/>
            <w:tcMar>
              <w:left w:w="19" w:type="dxa"/>
              <w:right w:w="19" w:type="dxa"/>
            </w:tcMar>
          </w:tcPr>
          <w:p w14:paraId="0BB68F16"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19 (10.1)</w:t>
            </w:r>
          </w:p>
        </w:tc>
      </w:tr>
      <w:tr w:rsidR="009E0291" w:rsidRPr="00C53AA8" w14:paraId="1F733941" w14:textId="77777777" w:rsidTr="006D112B">
        <w:trPr>
          <w:cantSplit/>
          <w:trHeight w:val="303"/>
        </w:trPr>
        <w:tc>
          <w:tcPr>
            <w:tcW w:w="4045" w:type="dxa"/>
            <w:shd w:val="clear" w:color="auto" w:fill="FFFFFF"/>
            <w:tcMar>
              <w:left w:w="19" w:type="dxa"/>
              <w:right w:w="19" w:type="dxa"/>
            </w:tcMar>
          </w:tcPr>
          <w:p w14:paraId="7C5E03FE" w14:textId="4365C7E2" w:rsidR="009E0291" w:rsidRPr="00C53AA8" w:rsidRDefault="009E0291" w:rsidP="004D5EB7">
            <w:pPr>
              <w:adjustRightInd w:val="0"/>
              <w:spacing w:after="0" w:line="264" w:lineRule="auto"/>
              <w:ind w:left="288"/>
              <w:rPr>
                <w:rFonts w:ascii="Arial" w:hAnsi="Arial" w:cs="Arial"/>
                <w:color w:val="000000"/>
                <w:sz w:val="22"/>
                <w:szCs w:val="22"/>
              </w:rPr>
            </w:pPr>
            <w:r w:rsidRPr="00C53AA8">
              <w:rPr>
                <w:rFonts w:ascii="Arial" w:hAnsi="Arial" w:cs="Arial"/>
                <w:color w:val="000000"/>
                <w:sz w:val="22"/>
                <w:szCs w:val="22"/>
              </w:rPr>
              <w:t xml:space="preserve">Emphysema </w:t>
            </w:r>
          </w:p>
        </w:tc>
        <w:tc>
          <w:tcPr>
            <w:tcW w:w="2010" w:type="dxa"/>
            <w:shd w:val="clear" w:color="auto" w:fill="FFFFFF"/>
          </w:tcPr>
          <w:p w14:paraId="3DCC26E0"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30 (9.6)</w:t>
            </w:r>
          </w:p>
        </w:tc>
        <w:tc>
          <w:tcPr>
            <w:tcW w:w="2010" w:type="dxa"/>
            <w:shd w:val="clear" w:color="auto" w:fill="FFFFFF"/>
            <w:tcMar>
              <w:left w:w="19" w:type="dxa"/>
              <w:right w:w="19" w:type="dxa"/>
            </w:tcMar>
          </w:tcPr>
          <w:p w14:paraId="5BFC461A"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10 (8.0)</w:t>
            </w:r>
          </w:p>
        </w:tc>
        <w:tc>
          <w:tcPr>
            <w:tcW w:w="2010" w:type="dxa"/>
            <w:shd w:val="clear" w:color="auto" w:fill="FFFFFF"/>
            <w:tcMar>
              <w:left w:w="19" w:type="dxa"/>
              <w:right w:w="19" w:type="dxa"/>
            </w:tcMar>
          </w:tcPr>
          <w:p w14:paraId="781A2E68"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20 (10.6)</w:t>
            </w:r>
          </w:p>
        </w:tc>
      </w:tr>
      <w:tr w:rsidR="009E0291" w:rsidRPr="00C53AA8" w14:paraId="1AF1DE10" w14:textId="77777777" w:rsidTr="006D112B">
        <w:trPr>
          <w:cantSplit/>
          <w:trHeight w:val="303"/>
        </w:trPr>
        <w:tc>
          <w:tcPr>
            <w:tcW w:w="4045" w:type="dxa"/>
            <w:shd w:val="clear" w:color="auto" w:fill="FFFFFF"/>
            <w:tcMar>
              <w:left w:w="19" w:type="dxa"/>
              <w:right w:w="19" w:type="dxa"/>
            </w:tcMar>
          </w:tcPr>
          <w:p w14:paraId="226834A1" w14:textId="678769EC" w:rsidR="009E0291" w:rsidRPr="00C53AA8" w:rsidRDefault="009E0291" w:rsidP="004D5EB7">
            <w:pPr>
              <w:adjustRightInd w:val="0"/>
              <w:spacing w:after="0" w:line="264" w:lineRule="auto"/>
              <w:ind w:left="288"/>
              <w:rPr>
                <w:rFonts w:ascii="Arial" w:hAnsi="Arial" w:cs="Arial"/>
                <w:sz w:val="22"/>
                <w:szCs w:val="22"/>
                <w:vertAlign w:val="superscript"/>
              </w:rPr>
            </w:pPr>
            <w:r w:rsidRPr="00C53AA8">
              <w:rPr>
                <w:rFonts w:ascii="Arial" w:hAnsi="Arial" w:cs="Arial"/>
                <w:sz w:val="22"/>
                <w:szCs w:val="22"/>
              </w:rPr>
              <w:t xml:space="preserve">Acquired or congenital immunodeficiency </w:t>
            </w:r>
          </w:p>
        </w:tc>
        <w:tc>
          <w:tcPr>
            <w:tcW w:w="2010" w:type="dxa"/>
            <w:shd w:val="clear" w:color="auto" w:fill="FFFFFF"/>
          </w:tcPr>
          <w:p w14:paraId="12B7B8F1"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15 (4.8)</w:t>
            </w:r>
          </w:p>
        </w:tc>
        <w:tc>
          <w:tcPr>
            <w:tcW w:w="2010" w:type="dxa"/>
            <w:shd w:val="clear" w:color="auto" w:fill="FFFFFF"/>
            <w:tcMar>
              <w:left w:w="19" w:type="dxa"/>
              <w:right w:w="19" w:type="dxa"/>
            </w:tcMar>
          </w:tcPr>
          <w:p w14:paraId="2D3EAEB9"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5 (4.0)</w:t>
            </w:r>
          </w:p>
        </w:tc>
        <w:tc>
          <w:tcPr>
            <w:tcW w:w="2010" w:type="dxa"/>
            <w:shd w:val="clear" w:color="auto" w:fill="FFFFFF"/>
            <w:tcMar>
              <w:left w:w="19" w:type="dxa"/>
              <w:right w:w="19" w:type="dxa"/>
            </w:tcMar>
          </w:tcPr>
          <w:p w14:paraId="58C1B963" w14:textId="77777777" w:rsidR="009E0291" w:rsidRPr="00C53AA8" w:rsidRDefault="009E0291" w:rsidP="00C53AA8">
            <w:pPr>
              <w:adjustRightInd w:val="0"/>
              <w:spacing w:after="0" w:line="264" w:lineRule="auto"/>
              <w:jc w:val="center"/>
              <w:rPr>
                <w:rFonts w:ascii="Arial" w:hAnsi="Arial" w:cs="Arial"/>
                <w:color w:val="000000"/>
                <w:sz w:val="22"/>
                <w:szCs w:val="22"/>
              </w:rPr>
            </w:pPr>
            <w:r w:rsidRPr="00C53AA8">
              <w:rPr>
                <w:rFonts w:ascii="Arial" w:hAnsi="Arial" w:cs="Arial"/>
                <w:sz w:val="22"/>
                <w:szCs w:val="22"/>
              </w:rPr>
              <w:t>10 (5.3)</w:t>
            </w:r>
          </w:p>
        </w:tc>
      </w:tr>
      <w:tr w:rsidR="009E0291" w:rsidRPr="00C53AA8" w14:paraId="51648A36" w14:textId="77777777" w:rsidTr="006D112B">
        <w:trPr>
          <w:cantSplit/>
          <w:trHeight w:val="303"/>
        </w:trPr>
        <w:tc>
          <w:tcPr>
            <w:tcW w:w="4045" w:type="dxa"/>
            <w:shd w:val="clear" w:color="auto" w:fill="FFFFFF"/>
            <w:tcMar>
              <w:left w:w="19" w:type="dxa"/>
              <w:right w:w="19" w:type="dxa"/>
            </w:tcMar>
          </w:tcPr>
          <w:p w14:paraId="4BE0D026" w14:textId="77777777" w:rsidR="009E0291" w:rsidRPr="00C53AA8" w:rsidRDefault="009E0291" w:rsidP="00C53AA8">
            <w:pPr>
              <w:keepNext/>
              <w:adjustRightInd w:val="0"/>
              <w:spacing w:after="0" w:line="264" w:lineRule="auto"/>
              <w:rPr>
                <w:rFonts w:ascii="Arial" w:hAnsi="Arial" w:cs="Arial"/>
                <w:sz w:val="22"/>
                <w:szCs w:val="22"/>
              </w:rPr>
            </w:pPr>
            <w:r w:rsidRPr="00C53AA8">
              <w:rPr>
                <w:rFonts w:ascii="Arial" w:hAnsi="Arial" w:cs="Arial"/>
                <w:sz w:val="22"/>
                <w:szCs w:val="22"/>
              </w:rPr>
              <w:t>Length of Stay Median (IQR)</w:t>
            </w:r>
          </w:p>
        </w:tc>
        <w:tc>
          <w:tcPr>
            <w:tcW w:w="2010" w:type="dxa"/>
            <w:shd w:val="clear" w:color="auto" w:fill="FFFFFF"/>
          </w:tcPr>
          <w:p w14:paraId="0A9E0E76" w14:textId="12215D9C" w:rsidR="009E0291" w:rsidRPr="00C53AA8" w:rsidRDefault="009E0291" w:rsidP="00C53AA8">
            <w:pPr>
              <w:keepNext/>
              <w:adjustRightInd w:val="0"/>
              <w:spacing w:after="0" w:line="264" w:lineRule="auto"/>
              <w:jc w:val="center"/>
              <w:rPr>
                <w:rFonts w:ascii="Arial" w:hAnsi="Arial" w:cs="Arial"/>
                <w:sz w:val="22"/>
                <w:szCs w:val="22"/>
              </w:rPr>
            </w:pPr>
            <w:r w:rsidRPr="00C53AA8">
              <w:rPr>
                <w:rFonts w:ascii="Arial" w:hAnsi="Arial" w:cs="Arial"/>
                <w:sz w:val="22"/>
                <w:szCs w:val="22"/>
              </w:rPr>
              <w:t>3.6 (2</w:t>
            </w:r>
            <w:r w:rsidR="004D5EB7">
              <w:rPr>
                <w:rFonts w:ascii="Arial" w:hAnsi="Arial" w:cs="Arial"/>
                <w:sz w:val="22"/>
                <w:szCs w:val="22"/>
              </w:rPr>
              <w:t>-6</w:t>
            </w:r>
            <w:r w:rsidRPr="00C53AA8">
              <w:rPr>
                <w:rFonts w:ascii="Arial" w:hAnsi="Arial" w:cs="Arial"/>
                <w:sz w:val="22"/>
                <w:szCs w:val="22"/>
              </w:rPr>
              <w:t>)</w:t>
            </w:r>
          </w:p>
        </w:tc>
        <w:tc>
          <w:tcPr>
            <w:tcW w:w="2010" w:type="dxa"/>
            <w:shd w:val="clear" w:color="auto" w:fill="FFFFFF"/>
            <w:tcMar>
              <w:left w:w="19" w:type="dxa"/>
              <w:right w:w="19" w:type="dxa"/>
            </w:tcMar>
          </w:tcPr>
          <w:p w14:paraId="6C9D715F" w14:textId="2ED65DB6" w:rsidR="009E0291" w:rsidRPr="00C53AA8" w:rsidRDefault="009E0291" w:rsidP="00C53AA8">
            <w:pPr>
              <w:keepNext/>
              <w:adjustRightInd w:val="0"/>
              <w:spacing w:after="0" w:line="264" w:lineRule="auto"/>
              <w:jc w:val="center"/>
              <w:rPr>
                <w:rFonts w:ascii="Arial" w:hAnsi="Arial" w:cs="Arial"/>
                <w:sz w:val="22"/>
                <w:szCs w:val="22"/>
              </w:rPr>
            </w:pPr>
            <w:r w:rsidRPr="00C53AA8">
              <w:rPr>
                <w:rFonts w:ascii="Arial" w:hAnsi="Arial" w:cs="Arial"/>
                <w:sz w:val="22"/>
                <w:szCs w:val="22"/>
              </w:rPr>
              <w:t>3</w:t>
            </w:r>
            <w:r w:rsidR="004D5EB7">
              <w:rPr>
                <w:rFonts w:ascii="Arial" w:hAnsi="Arial" w:cs="Arial"/>
                <w:sz w:val="22"/>
                <w:szCs w:val="22"/>
              </w:rPr>
              <w:t xml:space="preserve"> </w:t>
            </w:r>
            <w:r w:rsidRPr="00C53AA8">
              <w:rPr>
                <w:rFonts w:ascii="Arial" w:hAnsi="Arial" w:cs="Arial"/>
                <w:sz w:val="22"/>
                <w:szCs w:val="22"/>
              </w:rPr>
              <w:t>(2</w:t>
            </w:r>
            <w:r w:rsidR="004D5EB7">
              <w:rPr>
                <w:rFonts w:ascii="Arial" w:hAnsi="Arial" w:cs="Arial"/>
                <w:sz w:val="22"/>
                <w:szCs w:val="22"/>
              </w:rPr>
              <w:t>-</w:t>
            </w:r>
            <w:r w:rsidRPr="00C53AA8">
              <w:rPr>
                <w:rFonts w:ascii="Arial" w:hAnsi="Arial" w:cs="Arial"/>
                <w:sz w:val="22"/>
                <w:szCs w:val="22"/>
              </w:rPr>
              <w:t>4)</w:t>
            </w:r>
          </w:p>
        </w:tc>
        <w:tc>
          <w:tcPr>
            <w:tcW w:w="2010" w:type="dxa"/>
            <w:shd w:val="clear" w:color="auto" w:fill="FFFFFF"/>
            <w:tcMar>
              <w:left w:w="19" w:type="dxa"/>
              <w:right w:w="19" w:type="dxa"/>
            </w:tcMar>
          </w:tcPr>
          <w:p w14:paraId="6F1345AA" w14:textId="3C59CCFD" w:rsidR="009E0291" w:rsidRPr="00C53AA8" w:rsidRDefault="009E0291" w:rsidP="00C53AA8">
            <w:pPr>
              <w:keepNext/>
              <w:adjustRightInd w:val="0"/>
              <w:spacing w:after="0" w:line="264" w:lineRule="auto"/>
              <w:jc w:val="center"/>
              <w:rPr>
                <w:rFonts w:ascii="Arial" w:hAnsi="Arial" w:cs="Arial"/>
                <w:sz w:val="22"/>
                <w:szCs w:val="22"/>
              </w:rPr>
            </w:pPr>
            <w:r w:rsidRPr="00C53AA8">
              <w:rPr>
                <w:rFonts w:ascii="Arial" w:hAnsi="Arial" w:cs="Arial"/>
                <w:sz w:val="22"/>
                <w:szCs w:val="22"/>
              </w:rPr>
              <w:t>4 (</w:t>
            </w:r>
            <w:r w:rsidR="004D5EB7">
              <w:rPr>
                <w:rFonts w:ascii="Arial" w:hAnsi="Arial" w:cs="Arial"/>
                <w:sz w:val="22"/>
                <w:szCs w:val="22"/>
              </w:rPr>
              <w:t>3-6</w:t>
            </w:r>
            <w:r w:rsidRPr="00C53AA8">
              <w:rPr>
                <w:rFonts w:ascii="Arial" w:hAnsi="Arial" w:cs="Arial"/>
                <w:sz w:val="22"/>
                <w:szCs w:val="22"/>
              </w:rPr>
              <w:t>)</w:t>
            </w:r>
          </w:p>
        </w:tc>
      </w:tr>
    </w:tbl>
    <w:p w14:paraId="311D9FE7" w14:textId="77777777" w:rsidR="004D5EB7" w:rsidRDefault="004D5EB7" w:rsidP="004D5EB7">
      <w:pPr>
        <w:spacing w:after="0" w:line="264" w:lineRule="auto"/>
        <w:rPr>
          <w:rFonts w:ascii="Arial" w:hAnsi="Arial" w:cs="Arial"/>
          <w:sz w:val="18"/>
          <w:szCs w:val="18"/>
        </w:rPr>
      </w:pPr>
      <w:bookmarkStart w:id="11" w:name="_Hlk181122436"/>
      <w:bookmarkEnd w:id="10"/>
      <w:r>
        <w:rPr>
          <w:rFonts w:ascii="Arial" w:hAnsi="Arial" w:cs="Arial"/>
          <w:sz w:val="18"/>
          <w:szCs w:val="18"/>
        </w:rPr>
        <w:t>Abbreviations: IQR, interquartile range; COPD, chronic obstructive lung disease</w:t>
      </w:r>
    </w:p>
    <w:p w14:paraId="588C36EF" w14:textId="77777777" w:rsidR="004D5EB7" w:rsidRDefault="004D5EB7" w:rsidP="004D5EB7">
      <w:pPr>
        <w:spacing w:after="0" w:line="264" w:lineRule="auto"/>
        <w:rPr>
          <w:rFonts w:ascii="Arial" w:hAnsi="Arial" w:cs="Arial"/>
          <w:sz w:val="18"/>
          <w:szCs w:val="18"/>
        </w:rPr>
      </w:pPr>
      <w:r w:rsidRPr="00A07423">
        <w:rPr>
          <w:rFonts w:ascii="Arial" w:hAnsi="Arial" w:cs="Arial"/>
          <w:sz w:val="18"/>
          <w:szCs w:val="18"/>
          <w:vertAlign w:val="superscript"/>
        </w:rPr>
        <w:t>1</w:t>
      </w:r>
      <w:r>
        <w:rPr>
          <w:rFonts w:ascii="Arial" w:hAnsi="Arial" w:cs="Arial"/>
          <w:sz w:val="18"/>
          <w:szCs w:val="18"/>
        </w:rPr>
        <w:t>defined as having chemotherapy, immunosuppressants, or chronic steroids</w:t>
      </w:r>
    </w:p>
    <w:p w14:paraId="16245CBF" w14:textId="77777777" w:rsidR="004D5EB7" w:rsidRPr="00A07423" w:rsidRDefault="004D5EB7" w:rsidP="004D5EB7">
      <w:pPr>
        <w:spacing w:after="0" w:line="264" w:lineRule="auto"/>
        <w:rPr>
          <w:rFonts w:ascii="Arial" w:hAnsi="Arial" w:cs="Arial"/>
          <w:sz w:val="18"/>
          <w:szCs w:val="18"/>
        </w:rPr>
      </w:pPr>
      <w:r>
        <w:rPr>
          <w:rFonts w:ascii="Arial" w:hAnsi="Arial" w:cs="Arial"/>
          <w:sz w:val="18"/>
          <w:szCs w:val="18"/>
        </w:rPr>
        <w:t>*</w:t>
      </w:r>
      <w:proofErr w:type="gramStart"/>
      <w:r>
        <w:rPr>
          <w:rFonts w:ascii="Arial" w:hAnsi="Arial" w:cs="Arial"/>
          <w:sz w:val="18"/>
          <w:szCs w:val="18"/>
        </w:rPr>
        <w:t>cells</w:t>
      </w:r>
      <w:proofErr w:type="gramEnd"/>
      <w:r>
        <w:rPr>
          <w:rFonts w:ascii="Arial" w:hAnsi="Arial" w:cs="Arial"/>
          <w:sz w:val="18"/>
          <w:szCs w:val="18"/>
        </w:rPr>
        <w:t xml:space="preserve"> intentionally left empty</w:t>
      </w:r>
      <w:bookmarkEnd w:id="11"/>
    </w:p>
    <w:p w14:paraId="2C0752BA" w14:textId="77777777" w:rsidR="00F66674" w:rsidRDefault="00F66674">
      <w:pPr>
        <w:rPr>
          <w:rFonts w:ascii="Arial" w:hAnsi="Arial" w:cs="Arial"/>
        </w:rPr>
      </w:pPr>
    </w:p>
    <w:p w14:paraId="75E8E8E3" w14:textId="77777777" w:rsidR="00CA47C8" w:rsidRDefault="00CA47C8">
      <w:pPr>
        <w:rPr>
          <w:rFonts w:ascii="Arial" w:hAnsi="Arial" w:cs="Arial"/>
          <w:b/>
          <w:bCs/>
          <w:sz w:val="22"/>
          <w:szCs w:val="22"/>
        </w:rPr>
      </w:pPr>
      <w:r>
        <w:rPr>
          <w:rFonts w:ascii="Arial" w:hAnsi="Arial" w:cs="Arial"/>
          <w:b/>
          <w:bCs/>
          <w:sz w:val="22"/>
          <w:szCs w:val="22"/>
        </w:rPr>
        <w:br w:type="page"/>
      </w:r>
    </w:p>
    <w:p w14:paraId="2132854E" w14:textId="77777777" w:rsidR="00E82A30" w:rsidRDefault="00E82A30">
      <w:pPr>
        <w:rPr>
          <w:rFonts w:ascii="Arial" w:hAnsi="Arial" w:cs="Arial"/>
          <w:b/>
          <w:bCs/>
        </w:rPr>
        <w:sectPr w:rsidR="00E82A30" w:rsidSect="003C1B69">
          <w:footerReference w:type="default" r:id="rId10"/>
          <w:pgSz w:w="12240" w:h="15840"/>
          <w:pgMar w:top="720" w:right="1080" w:bottom="720" w:left="720" w:header="720" w:footer="720" w:gutter="0"/>
          <w:cols w:space="720"/>
          <w:docGrid w:linePitch="360"/>
        </w:sectPr>
      </w:pPr>
      <w:bookmarkStart w:id="12" w:name="_Hlk181122617"/>
    </w:p>
    <w:p w14:paraId="180CA19F" w14:textId="2A5F127A" w:rsidR="008C2E43" w:rsidRDefault="008C2E43">
      <w:pPr>
        <w:rPr>
          <w:rFonts w:ascii="Arial" w:hAnsi="Arial" w:cs="Arial"/>
          <w:b/>
          <w:bCs/>
          <w:sz w:val="22"/>
          <w:szCs w:val="22"/>
        </w:rPr>
      </w:pPr>
      <w:r w:rsidRPr="00423C5B">
        <w:rPr>
          <w:rFonts w:ascii="Arial" w:hAnsi="Arial" w:cs="Arial"/>
          <w:b/>
          <w:bCs/>
        </w:rPr>
        <w:lastRenderedPageBreak/>
        <w:t>Section 4.</w:t>
      </w:r>
      <w:r w:rsidR="006A0FFD">
        <w:rPr>
          <w:rFonts w:ascii="Arial" w:hAnsi="Arial" w:cs="Arial"/>
          <w:b/>
          <w:bCs/>
        </w:rPr>
        <w:t xml:space="preserve">3.2 </w:t>
      </w:r>
    </w:p>
    <w:p w14:paraId="76730B37" w14:textId="1D246392" w:rsidR="00CA47C8" w:rsidRDefault="00CA47C8">
      <w:pPr>
        <w:rPr>
          <w:rFonts w:ascii="Arial" w:hAnsi="Arial" w:cs="Arial"/>
          <w:sz w:val="22"/>
          <w:szCs w:val="22"/>
        </w:rPr>
      </w:pPr>
      <w:r w:rsidRPr="00CA47C8">
        <w:rPr>
          <w:rFonts w:ascii="Arial" w:hAnsi="Arial" w:cs="Arial"/>
          <w:b/>
          <w:bCs/>
          <w:sz w:val="22"/>
          <w:szCs w:val="22"/>
        </w:rPr>
        <w:t>Table 12.</w:t>
      </w:r>
      <w:r w:rsidRPr="00CA47C8">
        <w:rPr>
          <w:rFonts w:ascii="Arial" w:hAnsi="Arial" w:cs="Arial"/>
          <w:sz w:val="22"/>
          <w:szCs w:val="22"/>
        </w:rPr>
        <w:t xml:space="preserve"> Summary of validity testing during measure development</w:t>
      </w:r>
    </w:p>
    <w:tbl>
      <w:tblPr>
        <w:tblStyle w:val="TableGrid"/>
        <w:tblW w:w="0" w:type="auto"/>
        <w:tblLook w:val="04A0" w:firstRow="1" w:lastRow="0" w:firstColumn="1" w:lastColumn="0" w:noHBand="0" w:noVBand="1"/>
        <w:tblCaption w:val="Table 12. Summary of validity testing during measure development"/>
        <w:tblDescription w:val="This table lists the types of validity testing performed during measure development (e.g., face validity, encounter-level validity). For each validity test, there is a description of how it was performed, and the results and interpretation. In summary, the measure has high validity."/>
      </w:tblPr>
      <w:tblGrid>
        <w:gridCol w:w="2167"/>
        <w:gridCol w:w="2688"/>
        <w:gridCol w:w="5925"/>
        <w:gridCol w:w="2170"/>
      </w:tblGrid>
      <w:tr w:rsidR="00E82A30" w14:paraId="5E2969BC" w14:textId="77777777" w:rsidTr="005D3606">
        <w:trPr>
          <w:cantSplit/>
          <w:tblHeader/>
        </w:trPr>
        <w:tc>
          <w:tcPr>
            <w:tcW w:w="2167" w:type="dxa"/>
            <w:vAlign w:val="center"/>
          </w:tcPr>
          <w:bookmarkEnd w:id="12"/>
          <w:p w14:paraId="6CDB5B63" w14:textId="77777777" w:rsidR="00E82A30" w:rsidRPr="00F64AD2" w:rsidRDefault="00E82A30" w:rsidP="005D3606">
            <w:pPr>
              <w:pStyle w:val="BodyText"/>
              <w:spacing w:after="120"/>
              <w:rPr>
                <w:rFonts w:ascii="Aptos" w:hAnsi="Aptos"/>
              </w:rPr>
            </w:pPr>
            <w:r w:rsidRPr="00F64AD2">
              <w:rPr>
                <w:rFonts w:ascii="Aptos" w:hAnsi="Aptos"/>
                <w:b/>
                <w:bCs/>
              </w:rPr>
              <w:t>Type of Validity</w:t>
            </w:r>
          </w:p>
        </w:tc>
        <w:tc>
          <w:tcPr>
            <w:tcW w:w="2688" w:type="dxa"/>
            <w:vAlign w:val="center"/>
          </w:tcPr>
          <w:p w14:paraId="364DD210" w14:textId="77777777" w:rsidR="00E82A30" w:rsidRPr="00F64AD2" w:rsidRDefault="00E82A30" w:rsidP="005D3606">
            <w:pPr>
              <w:rPr>
                <w:rFonts w:ascii="Aptos" w:eastAsia="Arial" w:hAnsi="Aptos" w:cs="Arial"/>
                <w:kern w:val="0"/>
                <w:sz w:val="18"/>
                <w:szCs w:val="18"/>
                <w14:ligatures w14:val="none"/>
              </w:rPr>
            </w:pPr>
            <w:r w:rsidRPr="00F64AD2">
              <w:rPr>
                <w:rFonts w:ascii="Aptos" w:hAnsi="Aptos"/>
                <w:b/>
                <w:bCs/>
                <w:sz w:val="18"/>
                <w:szCs w:val="18"/>
              </w:rPr>
              <w:t>Description</w:t>
            </w:r>
          </w:p>
        </w:tc>
        <w:tc>
          <w:tcPr>
            <w:tcW w:w="5925" w:type="dxa"/>
            <w:vAlign w:val="center"/>
          </w:tcPr>
          <w:p w14:paraId="62807545" w14:textId="77777777" w:rsidR="00E82A30" w:rsidRPr="00F64AD2" w:rsidRDefault="00E82A30" w:rsidP="005D3606">
            <w:pPr>
              <w:rPr>
                <w:rFonts w:ascii="Aptos" w:eastAsia="Arial" w:hAnsi="Aptos" w:cs="Arial"/>
                <w:kern w:val="0"/>
                <w:sz w:val="18"/>
                <w:szCs w:val="18"/>
                <w14:ligatures w14:val="none"/>
              </w:rPr>
            </w:pPr>
            <w:r w:rsidRPr="00F64AD2">
              <w:rPr>
                <w:rFonts w:ascii="Aptos" w:hAnsi="Aptos"/>
                <w:b/>
                <w:bCs/>
                <w:sz w:val="18"/>
                <w:szCs w:val="18"/>
              </w:rPr>
              <w:t>Results</w:t>
            </w:r>
          </w:p>
        </w:tc>
        <w:tc>
          <w:tcPr>
            <w:tcW w:w="2170" w:type="dxa"/>
            <w:vAlign w:val="center"/>
          </w:tcPr>
          <w:p w14:paraId="751FC083" w14:textId="77777777" w:rsidR="00E82A30" w:rsidRPr="00F64AD2" w:rsidRDefault="00E82A30" w:rsidP="005D3606">
            <w:pPr>
              <w:pStyle w:val="BodyText"/>
              <w:spacing w:after="120"/>
              <w:rPr>
                <w:rFonts w:ascii="Aptos" w:hAnsi="Aptos"/>
              </w:rPr>
            </w:pPr>
            <w:r w:rsidRPr="00F64AD2">
              <w:rPr>
                <w:rFonts w:ascii="Aptos" w:hAnsi="Aptos"/>
                <w:b/>
                <w:bCs/>
              </w:rPr>
              <w:t>Interpretation</w:t>
            </w:r>
          </w:p>
        </w:tc>
      </w:tr>
      <w:tr w:rsidR="00E82A30" w14:paraId="716F1D89" w14:textId="77777777" w:rsidTr="005D3606">
        <w:trPr>
          <w:cantSplit/>
        </w:trPr>
        <w:tc>
          <w:tcPr>
            <w:tcW w:w="2167" w:type="dxa"/>
            <w:vAlign w:val="center"/>
          </w:tcPr>
          <w:p w14:paraId="75CA2CC8" w14:textId="77777777" w:rsidR="00E82A30" w:rsidRPr="00F64AD2" w:rsidRDefault="00E82A30" w:rsidP="005D3606">
            <w:pPr>
              <w:pStyle w:val="BodyText"/>
              <w:spacing w:after="120"/>
              <w:rPr>
                <w:rFonts w:ascii="Aptos" w:hAnsi="Aptos"/>
              </w:rPr>
            </w:pPr>
            <w:r w:rsidRPr="00F64AD2">
              <w:rPr>
                <w:rFonts w:ascii="Aptos" w:hAnsi="Aptos"/>
                <w:b/>
                <w:bCs/>
              </w:rPr>
              <w:t>During Measure Development</w:t>
            </w:r>
          </w:p>
        </w:tc>
        <w:tc>
          <w:tcPr>
            <w:tcW w:w="2688" w:type="dxa"/>
            <w:vAlign w:val="center"/>
          </w:tcPr>
          <w:p w14:paraId="6824EC8A" w14:textId="77777777" w:rsidR="00E82A30" w:rsidRPr="00F64AD2" w:rsidRDefault="00E82A30" w:rsidP="005D3606">
            <w:pPr>
              <w:rPr>
                <w:rFonts w:ascii="Aptos" w:eastAsia="Arial" w:hAnsi="Aptos" w:cs="Arial"/>
                <w:kern w:val="0"/>
                <w:sz w:val="18"/>
                <w:szCs w:val="18"/>
                <w14:ligatures w14:val="none"/>
              </w:rPr>
            </w:pPr>
            <w:r w:rsidRPr="00F64AD2">
              <w:rPr>
                <w:rFonts w:ascii="Aptos" w:hAnsi="Aptos"/>
                <w:sz w:val="18"/>
                <w:szCs w:val="18"/>
              </w:rPr>
              <w:t>*</w:t>
            </w:r>
          </w:p>
        </w:tc>
        <w:tc>
          <w:tcPr>
            <w:tcW w:w="5925" w:type="dxa"/>
            <w:vAlign w:val="center"/>
          </w:tcPr>
          <w:p w14:paraId="6B935BF2" w14:textId="77777777" w:rsidR="00E82A30" w:rsidRPr="00F64AD2" w:rsidRDefault="00E82A30" w:rsidP="005D3606">
            <w:pPr>
              <w:rPr>
                <w:rFonts w:ascii="Aptos" w:eastAsia="Arial" w:hAnsi="Aptos" w:cs="Arial"/>
                <w:kern w:val="0"/>
                <w:sz w:val="18"/>
                <w:szCs w:val="18"/>
                <w14:ligatures w14:val="none"/>
              </w:rPr>
            </w:pPr>
            <w:r w:rsidRPr="00F64AD2">
              <w:rPr>
                <w:rFonts w:ascii="Aptos" w:hAnsi="Aptos"/>
                <w:sz w:val="18"/>
                <w:szCs w:val="18"/>
              </w:rPr>
              <w:t>*</w:t>
            </w:r>
          </w:p>
        </w:tc>
        <w:tc>
          <w:tcPr>
            <w:tcW w:w="2170" w:type="dxa"/>
            <w:vAlign w:val="center"/>
          </w:tcPr>
          <w:p w14:paraId="0F3B4FBF" w14:textId="77777777" w:rsidR="00E82A30" w:rsidRPr="00F64AD2" w:rsidRDefault="00E82A30" w:rsidP="005D3606">
            <w:pPr>
              <w:pStyle w:val="BodyText"/>
              <w:spacing w:after="120"/>
              <w:rPr>
                <w:rFonts w:ascii="Aptos" w:hAnsi="Aptos"/>
              </w:rPr>
            </w:pPr>
            <w:r w:rsidRPr="00F64AD2">
              <w:rPr>
                <w:rFonts w:ascii="Aptos" w:hAnsi="Aptos"/>
              </w:rPr>
              <w:t>*</w:t>
            </w:r>
          </w:p>
        </w:tc>
      </w:tr>
      <w:tr w:rsidR="00E82A30" w14:paraId="171E0A60" w14:textId="77777777" w:rsidTr="005D3606">
        <w:trPr>
          <w:cantSplit/>
        </w:trPr>
        <w:tc>
          <w:tcPr>
            <w:tcW w:w="2167" w:type="dxa"/>
            <w:vAlign w:val="center"/>
          </w:tcPr>
          <w:p w14:paraId="4ECD1817" w14:textId="77777777" w:rsidR="00E82A30" w:rsidRPr="00F64AD2" w:rsidRDefault="00E82A30" w:rsidP="005D3606">
            <w:pPr>
              <w:pStyle w:val="BodyText"/>
              <w:spacing w:after="120"/>
              <w:rPr>
                <w:rFonts w:ascii="Aptos" w:hAnsi="Aptos"/>
              </w:rPr>
            </w:pPr>
            <w:r w:rsidRPr="00F64AD2">
              <w:rPr>
                <w:rFonts w:ascii="Aptos" w:hAnsi="Aptos"/>
              </w:rPr>
              <w:t>A. Face Validity- National Guidelines</w:t>
            </w:r>
          </w:p>
        </w:tc>
        <w:tc>
          <w:tcPr>
            <w:tcW w:w="2688" w:type="dxa"/>
            <w:vAlign w:val="center"/>
          </w:tcPr>
          <w:p w14:paraId="2D2205FF" w14:textId="77777777" w:rsidR="00E82A30" w:rsidRPr="00F64AD2" w:rsidRDefault="00E82A30" w:rsidP="005D3606">
            <w:pPr>
              <w:rPr>
                <w:rFonts w:ascii="Aptos" w:hAnsi="Aptos"/>
                <w:sz w:val="18"/>
                <w:szCs w:val="18"/>
              </w:rPr>
            </w:pPr>
            <w:r w:rsidRPr="00F64AD2">
              <w:rPr>
                <w:rFonts w:ascii="Aptos" w:hAnsi="Aptos"/>
                <w:sz w:val="18"/>
                <w:szCs w:val="18"/>
              </w:rPr>
              <w:t>Based on National Guidelines and literature review including RCTs</w:t>
            </w:r>
          </w:p>
        </w:tc>
        <w:tc>
          <w:tcPr>
            <w:tcW w:w="5925" w:type="dxa"/>
            <w:vAlign w:val="center"/>
          </w:tcPr>
          <w:p w14:paraId="0D4CC0BC" w14:textId="77777777" w:rsidR="00E82A30" w:rsidRPr="00F64AD2" w:rsidRDefault="00E82A30" w:rsidP="005D3606">
            <w:pPr>
              <w:rPr>
                <w:rFonts w:ascii="Aptos" w:hAnsi="Aptos"/>
                <w:sz w:val="18"/>
                <w:szCs w:val="18"/>
                <w:vertAlign w:val="superscript"/>
              </w:rPr>
            </w:pPr>
            <w:r>
              <w:rPr>
                <w:rFonts w:ascii="Aptos" w:hAnsi="Aptos"/>
                <w:sz w:val="18"/>
                <w:szCs w:val="18"/>
              </w:rPr>
              <w:t>ATS/IDSA</w:t>
            </w:r>
            <w:r w:rsidRPr="00F64AD2">
              <w:rPr>
                <w:rFonts w:ascii="Aptos" w:hAnsi="Aptos"/>
                <w:sz w:val="18"/>
                <w:szCs w:val="18"/>
              </w:rPr>
              <w:t xml:space="preserve"> CAP Guidelines</w:t>
            </w:r>
            <w:r w:rsidRPr="00F64AD2">
              <w:rPr>
                <w:rFonts w:ascii="Aptos" w:hAnsi="Aptos"/>
                <w:sz w:val="18"/>
                <w:szCs w:val="18"/>
              </w:rPr>
              <w:fldChar w:fldCharType="begin">
                <w:fldData xml:space="preserve">PEVuZE5vdGU+PENpdGU+PEF1dGhvcj5NZXRsYXk8L0F1dGhvcj48WWVhcj4yMDE5PC9ZZWFyPjxS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</w:fldData>
              </w:fldChar>
            </w:r>
            <w:r>
              <w:rPr>
                <w:rFonts w:ascii="Aptos" w:hAnsi="Aptos"/>
                <w:sz w:val="18"/>
                <w:szCs w:val="18"/>
              </w:rPr>
              <w:instrText xml:space="preserve"> ADDIN EN.CITE </w:instrText>
            </w:r>
            <w:r>
              <w:rPr>
                <w:rFonts w:ascii="Aptos" w:hAnsi="Aptos"/>
                <w:sz w:val="18"/>
                <w:szCs w:val="18"/>
              </w:rPr>
              <w:fldChar w:fldCharType="begin">
                <w:fldData xml:space="preserve">PEVuZE5vdGU+PENpdGU+PEF1dGhvcj5NZXRsYXk8L0F1dGhvcj48WWVhcj4yMDE5PC9ZZWFyPjxS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</w:fldData>
              </w:fldChar>
            </w:r>
            <w:r>
              <w:rPr>
                <w:rFonts w:ascii="Aptos" w:hAnsi="Aptos"/>
                <w:sz w:val="18"/>
                <w:szCs w:val="18"/>
              </w:rPr>
              <w:instrText xml:space="preserve"> ADDIN EN.CITE.DATA </w:instrText>
            </w:r>
            <w:r>
              <w:rPr>
                <w:rFonts w:ascii="Aptos" w:hAnsi="Aptos"/>
                <w:sz w:val="18"/>
                <w:szCs w:val="18"/>
              </w:rPr>
            </w:r>
            <w:r>
              <w:rPr>
                <w:rFonts w:ascii="Aptos" w:hAnsi="Aptos"/>
                <w:sz w:val="18"/>
                <w:szCs w:val="18"/>
              </w:rPr>
              <w:fldChar w:fldCharType="end"/>
            </w:r>
            <w:r w:rsidRPr="00F64AD2">
              <w:rPr>
                <w:rFonts w:ascii="Aptos" w:hAnsi="Aptos"/>
                <w:sz w:val="18"/>
                <w:szCs w:val="18"/>
              </w:rPr>
            </w:r>
            <w:r w:rsidRPr="00F64AD2">
              <w:rPr>
                <w:rFonts w:ascii="Aptos" w:hAnsi="Aptos"/>
                <w:sz w:val="18"/>
                <w:szCs w:val="18"/>
              </w:rPr>
              <w:fldChar w:fldCharType="separate"/>
            </w:r>
            <w:r w:rsidRPr="007B3B34">
              <w:rPr>
                <w:rFonts w:ascii="Aptos" w:hAnsi="Aptos"/>
                <w:noProof/>
                <w:sz w:val="18"/>
                <w:szCs w:val="18"/>
                <w:vertAlign w:val="superscript"/>
              </w:rPr>
              <w:t>25</w:t>
            </w:r>
            <w:r w:rsidRPr="00F64AD2">
              <w:rPr>
                <w:rFonts w:ascii="Aptos" w:hAnsi="Aptos"/>
                <w:sz w:val="18"/>
                <w:szCs w:val="18"/>
              </w:rPr>
              <w:fldChar w:fldCharType="end"/>
            </w:r>
          </w:p>
          <w:p w14:paraId="548AAF82" w14:textId="77777777" w:rsidR="00E82A30" w:rsidRPr="00F64AD2" w:rsidRDefault="00E82A30" w:rsidP="005D3606">
            <w:pPr>
              <w:rPr>
                <w:rFonts w:ascii="Aptos" w:eastAsia="Arial" w:hAnsi="Aptos" w:cs="Arial"/>
                <w:kern w:val="0"/>
                <w:sz w:val="18"/>
                <w:szCs w:val="18"/>
                <w14:ligatures w14:val="none"/>
              </w:rPr>
            </w:pPr>
            <w:r w:rsidRPr="00F64AD2">
              <w:rPr>
                <w:rFonts w:ascii="Aptos" w:eastAsia="Arial" w:hAnsi="Aptos" w:cs="Arial"/>
                <w:kern w:val="0"/>
                <w:sz w:val="18"/>
                <w:szCs w:val="18"/>
                <w14:ligatures w14:val="none"/>
              </w:rPr>
              <w:t>Dinh and Uranga RCTs</w:t>
            </w:r>
            <w:r w:rsidRPr="00F64AD2">
              <w:rPr>
                <w:rFonts w:ascii="Aptos" w:hAnsi="Aptos"/>
                <w:sz w:val="18"/>
                <w:szCs w:val="18"/>
              </w:rPr>
              <w:fldChar w:fldCharType="begin">
                <w:fldData xml:space="preserve">PEVuZE5vdGU+PENpdGU+PEF1dGhvcj5EaW5oPC9BdXRob3I+PFllYXI+MjAyMTwvWWVhcj48UmVj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</w:fldData>
              </w:fldChar>
            </w:r>
            <w:r>
              <w:rPr>
                <w:rFonts w:ascii="Aptos" w:hAnsi="Aptos"/>
                <w:sz w:val="18"/>
                <w:szCs w:val="18"/>
              </w:rPr>
              <w:instrText xml:space="preserve"> ADDIN EN.CITE </w:instrText>
            </w:r>
            <w:r>
              <w:rPr>
                <w:rFonts w:ascii="Aptos" w:hAnsi="Aptos"/>
                <w:sz w:val="18"/>
                <w:szCs w:val="18"/>
              </w:rPr>
              <w:fldChar w:fldCharType="begin">
                <w:fldData xml:space="preserve">PEVuZE5vdGU+PENpdGU+PEF1dGhvcj5EaW5oPC9BdXRob3I+PFllYXI+MjAyMTwvWWVhcj48UmVj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</w:fldData>
              </w:fldChar>
            </w:r>
            <w:r>
              <w:rPr>
                <w:rFonts w:ascii="Aptos" w:hAnsi="Aptos"/>
                <w:sz w:val="18"/>
                <w:szCs w:val="18"/>
              </w:rPr>
              <w:instrText xml:space="preserve"> ADDIN EN.CITE.DATA </w:instrText>
            </w:r>
            <w:r>
              <w:rPr>
                <w:rFonts w:ascii="Aptos" w:hAnsi="Aptos"/>
                <w:sz w:val="18"/>
                <w:szCs w:val="18"/>
              </w:rPr>
            </w:r>
            <w:r>
              <w:rPr>
                <w:rFonts w:ascii="Aptos" w:hAnsi="Aptos"/>
                <w:sz w:val="18"/>
                <w:szCs w:val="18"/>
              </w:rPr>
              <w:fldChar w:fldCharType="end"/>
            </w:r>
            <w:r w:rsidRPr="00F64AD2">
              <w:rPr>
                <w:rFonts w:ascii="Aptos" w:hAnsi="Aptos"/>
                <w:sz w:val="18"/>
                <w:szCs w:val="18"/>
              </w:rPr>
            </w:r>
            <w:r w:rsidRPr="00F64AD2">
              <w:rPr>
                <w:rFonts w:ascii="Aptos" w:hAnsi="Aptos"/>
                <w:sz w:val="18"/>
                <w:szCs w:val="18"/>
              </w:rPr>
              <w:fldChar w:fldCharType="separate"/>
            </w:r>
            <w:r w:rsidRPr="00F64AD2">
              <w:rPr>
                <w:rFonts w:ascii="Aptos" w:hAnsi="Aptos"/>
                <w:noProof/>
                <w:sz w:val="18"/>
                <w:szCs w:val="18"/>
                <w:vertAlign w:val="superscript"/>
              </w:rPr>
              <w:t>9,11</w:t>
            </w:r>
            <w:r w:rsidRPr="00F64AD2">
              <w:rPr>
                <w:rFonts w:ascii="Aptos" w:hAnsi="Aptos"/>
                <w:sz w:val="18"/>
                <w:szCs w:val="18"/>
              </w:rPr>
              <w:fldChar w:fldCharType="end"/>
            </w:r>
          </w:p>
        </w:tc>
        <w:tc>
          <w:tcPr>
            <w:tcW w:w="2170" w:type="dxa"/>
            <w:vAlign w:val="center"/>
          </w:tcPr>
          <w:p w14:paraId="677BE571" w14:textId="77777777" w:rsidR="00E82A30" w:rsidRPr="00F64AD2" w:rsidRDefault="00E82A30" w:rsidP="005D3606">
            <w:pPr>
              <w:pStyle w:val="BodyText"/>
              <w:spacing w:after="120"/>
              <w:rPr>
                <w:rFonts w:ascii="Aptos" w:hAnsi="Aptos"/>
              </w:rPr>
            </w:pPr>
            <w:r w:rsidRPr="00F64AD2">
              <w:rPr>
                <w:rFonts w:ascii="Aptos" w:hAnsi="Aptos"/>
              </w:rPr>
              <w:t>Initial basis for definitions</w:t>
            </w:r>
          </w:p>
        </w:tc>
      </w:tr>
      <w:tr w:rsidR="00E82A30" w14:paraId="2ABFA664" w14:textId="77777777" w:rsidTr="005D3606">
        <w:trPr>
          <w:cantSplit/>
        </w:trPr>
        <w:tc>
          <w:tcPr>
            <w:tcW w:w="2167" w:type="dxa"/>
            <w:vAlign w:val="center"/>
          </w:tcPr>
          <w:p w14:paraId="7680D50C" w14:textId="77777777" w:rsidR="00E82A30" w:rsidRPr="00F64AD2" w:rsidRDefault="00E82A30" w:rsidP="005D3606">
            <w:pPr>
              <w:pStyle w:val="BodyText"/>
              <w:spacing w:after="120"/>
              <w:rPr>
                <w:rFonts w:ascii="Aptos" w:hAnsi="Aptos"/>
              </w:rPr>
            </w:pPr>
            <w:r w:rsidRPr="00F64AD2">
              <w:rPr>
                <w:rFonts w:ascii="Aptos" w:hAnsi="Aptos"/>
              </w:rPr>
              <w:t>B. Face Validity- Expert Feedback</w:t>
            </w:r>
          </w:p>
        </w:tc>
        <w:tc>
          <w:tcPr>
            <w:tcW w:w="2688" w:type="dxa"/>
            <w:vAlign w:val="center"/>
          </w:tcPr>
          <w:p w14:paraId="477A14D6" w14:textId="77777777" w:rsidR="00E82A30" w:rsidRPr="00F64AD2" w:rsidRDefault="00E82A30" w:rsidP="005D3606">
            <w:pPr>
              <w:rPr>
                <w:rFonts w:ascii="Aptos" w:eastAsia="Arial" w:hAnsi="Aptos" w:cs="Arial"/>
                <w:kern w:val="0"/>
                <w:sz w:val="18"/>
                <w:szCs w:val="18"/>
                <w14:ligatures w14:val="none"/>
              </w:rPr>
            </w:pPr>
            <w:r w:rsidRPr="00F64AD2">
              <w:rPr>
                <w:rFonts w:ascii="Aptos" w:hAnsi="Aptos"/>
                <w:sz w:val="18"/>
                <w:szCs w:val="18"/>
              </w:rPr>
              <w:t>Data Design and Publications Committee (HMS)</w:t>
            </w:r>
          </w:p>
        </w:tc>
        <w:tc>
          <w:tcPr>
            <w:tcW w:w="5925" w:type="dxa"/>
            <w:vAlign w:val="center"/>
          </w:tcPr>
          <w:p w14:paraId="317E29BD" w14:textId="77777777" w:rsidR="00E82A30" w:rsidRPr="00F64AD2" w:rsidRDefault="00E82A30" w:rsidP="005D3606">
            <w:pPr>
              <w:rPr>
                <w:rFonts w:ascii="Aptos" w:eastAsia="Arial" w:hAnsi="Aptos" w:cs="Arial"/>
                <w:kern w:val="0"/>
                <w:sz w:val="18"/>
                <w:szCs w:val="18"/>
                <w14:ligatures w14:val="none"/>
              </w:rPr>
            </w:pPr>
            <w:r w:rsidRPr="00F64AD2">
              <w:rPr>
                <w:rFonts w:ascii="Aptos" w:hAnsi="Aptos"/>
                <w:sz w:val="18"/>
                <w:szCs w:val="18"/>
              </w:rPr>
              <w:t>Refined inclusion/exclusion criteria and measure specifications to current form</w:t>
            </w:r>
          </w:p>
        </w:tc>
        <w:tc>
          <w:tcPr>
            <w:tcW w:w="2170" w:type="dxa"/>
            <w:vAlign w:val="center"/>
          </w:tcPr>
          <w:p w14:paraId="501402E3" w14:textId="77777777" w:rsidR="00E82A30" w:rsidRPr="00F64AD2" w:rsidRDefault="00E82A30" w:rsidP="005D3606">
            <w:pPr>
              <w:pStyle w:val="BodyText"/>
              <w:spacing w:after="120"/>
              <w:rPr>
                <w:rFonts w:ascii="Aptos" w:hAnsi="Aptos"/>
              </w:rPr>
            </w:pPr>
            <w:r w:rsidRPr="00F64AD2">
              <w:rPr>
                <w:rFonts w:ascii="Aptos" w:hAnsi="Aptos"/>
              </w:rPr>
              <w:t>Measure refinement to current measure specifications</w:t>
            </w:r>
          </w:p>
        </w:tc>
      </w:tr>
      <w:tr w:rsidR="00E82A30" w14:paraId="22B25FB4" w14:textId="77777777" w:rsidTr="005D3606">
        <w:trPr>
          <w:cantSplit/>
        </w:trPr>
        <w:tc>
          <w:tcPr>
            <w:tcW w:w="2167" w:type="dxa"/>
            <w:vAlign w:val="center"/>
          </w:tcPr>
          <w:p w14:paraId="155F21B3" w14:textId="77777777" w:rsidR="00E82A30" w:rsidRPr="00F64AD2" w:rsidRDefault="00E82A30" w:rsidP="00E82A30">
            <w:pPr>
              <w:pStyle w:val="BodyText"/>
              <w:spacing w:after="120"/>
              <w:rPr>
                <w:rFonts w:ascii="Aptos" w:hAnsi="Aptos"/>
                <w:b/>
                <w:bCs/>
              </w:rPr>
            </w:pPr>
            <w:r w:rsidRPr="00F64AD2">
              <w:rPr>
                <w:rFonts w:ascii="Aptos" w:hAnsi="Aptos"/>
                <w:b/>
                <w:bCs/>
              </w:rPr>
              <w:t>On Final Measure</w:t>
            </w:r>
          </w:p>
        </w:tc>
        <w:tc>
          <w:tcPr>
            <w:tcW w:w="2688" w:type="dxa"/>
            <w:vAlign w:val="center"/>
          </w:tcPr>
          <w:p w14:paraId="7D9C7B8F" w14:textId="0E268EC8" w:rsidR="00E82A30" w:rsidRPr="00F64AD2" w:rsidRDefault="00E82A30" w:rsidP="00E82A30">
            <w:pPr>
              <w:rPr>
                <w:rFonts w:ascii="Aptos" w:hAnsi="Aptos"/>
                <w:sz w:val="18"/>
                <w:szCs w:val="18"/>
              </w:rPr>
            </w:pPr>
            <w:r w:rsidRPr="00F64AD2">
              <w:rPr>
                <w:rFonts w:ascii="Aptos" w:hAnsi="Aptos"/>
                <w:sz w:val="18"/>
                <w:szCs w:val="18"/>
              </w:rPr>
              <w:t>*</w:t>
            </w:r>
          </w:p>
        </w:tc>
        <w:tc>
          <w:tcPr>
            <w:tcW w:w="5925" w:type="dxa"/>
            <w:vAlign w:val="center"/>
          </w:tcPr>
          <w:p w14:paraId="773D0B3E" w14:textId="784051F0" w:rsidR="00E82A30" w:rsidRPr="00F64AD2" w:rsidRDefault="00E82A30" w:rsidP="00E82A30">
            <w:pPr>
              <w:rPr>
                <w:rFonts w:ascii="Aptos" w:hAnsi="Aptos"/>
                <w:sz w:val="18"/>
                <w:szCs w:val="18"/>
              </w:rPr>
            </w:pPr>
            <w:r w:rsidRPr="00F64AD2">
              <w:rPr>
                <w:rFonts w:ascii="Aptos" w:hAnsi="Aptos"/>
                <w:sz w:val="18"/>
                <w:szCs w:val="18"/>
              </w:rPr>
              <w:t>*</w:t>
            </w:r>
          </w:p>
        </w:tc>
        <w:tc>
          <w:tcPr>
            <w:tcW w:w="2170" w:type="dxa"/>
            <w:vAlign w:val="center"/>
          </w:tcPr>
          <w:p w14:paraId="7BE531BF" w14:textId="569468BC" w:rsidR="00E82A30" w:rsidRPr="00F64AD2" w:rsidRDefault="00E82A30" w:rsidP="00E82A30">
            <w:pPr>
              <w:pStyle w:val="BodyText"/>
              <w:spacing w:after="120"/>
              <w:rPr>
                <w:rFonts w:ascii="Aptos" w:hAnsi="Aptos"/>
              </w:rPr>
            </w:pPr>
            <w:r w:rsidRPr="00F64AD2">
              <w:rPr>
                <w:rFonts w:ascii="Aptos" w:hAnsi="Aptos"/>
              </w:rPr>
              <w:t>*</w:t>
            </w:r>
          </w:p>
        </w:tc>
      </w:tr>
      <w:tr w:rsidR="00E82A30" w14:paraId="4204BF16" w14:textId="77777777" w:rsidTr="005D3606">
        <w:trPr>
          <w:cantSplit/>
        </w:trPr>
        <w:tc>
          <w:tcPr>
            <w:tcW w:w="2167" w:type="dxa"/>
            <w:vAlign w:val="center"/>
          </w:tcPr>
          <w:p w14:paraId="300E44D9" w14:textId="77777777" w:rsidR="00E82A30" w:rsidRPr="00F64AD2" w:rsidRDefault="00E82A30" w:rsidP="005D3606">
            <w:pPr>
              <w:pStyle w:val="BodyText"/>
              <w:spacing w:after="120"/>
              <w:rPr>
                <w:rFonts w:ascii="Aptos" w:hAnsi="Aptos"/>
                <w:color w:val="000000"/>
              </w:rPr>
            </w:pPr>
            <w:r w:rsidRPr="00F64AD2">
              <w:rPr>
                <w:rFonts w:ascii="Aptos" w:hAnsi="Aptos"/>
              </w:rPr>
              <w:t>C. Encounter-level Validity: Comparison of eCQM duration results with Case Review</w:t>
            </w:r>
          </w:p>
        </w:tc>
        <w:tc>
          <w:tcPr>
            <w:tcW w:w="2688" w:type="dxa"/>
            <w:vAlign w:val="center"/>
          </w:tcPr>
          <w:p w14:paraId="2E74051C" w14:textId="77777777" w:rsidR="00E82A30" w:rsidRDefault="00E82A30" w:rsidP="005D3606">
            <w:pPr>
              <w:rPr>
                <w:rFonts w:ascii="Aptos" w:eastAsia="Arial" w:hAnsi="Aptos" w:cs="Arial"/>
                <w:kern w:val="0"/>
                <w:sz w:val="18"/>
                <w:szCs w:val="18"/>
                <w14:ligatures w14:val="none"/>
              </w:rPr>
            </w:pPr>
            <w:proofErr w:type="gramStart"/>
            <w:r w:rsidRPr="00F64AD2">
              <w:rPr>
                <w:rFonts w:ascii="Aptos" w:eastAsia="Arial" w:hAnsi="Aptos" w:cs="Arial"/>
                <w:kern w:val="0"/>
                <w:sz w:val="18"/>
                <w:szCs w:val="18"/>
                <w14:ligatures w14:val="none"/>
              </w:rPr>
              <w:t>Compared</w:t>
            </w:r>
            <w:proofErr w:type="gramEnd"/>
            <w:r w:rsidRPr="00F64AD2">
              <w:rPr>
                <w:rFonts w:ascii="Aptos" w:eastAsia="Arial" w:hAnsi="Aptos" w:cs="Arial"/>
                <w:kern w:val="0"/>
                <w:sz w:val="18"/>
                <w:szCs w:val="18"/>
                <w14:ligatures w14:val="none"/>
              </w:rPr>
              <w:t xml:space="preserve"> 450 patients with HMS chart review data from the University of Michigan with eCQM assessment in the University of Michigan.</w:t>
            </w:r>
          </w:p>
          <w:p w14:paraId="33F4D991" w14:textId="77777777" w:rsidR="00E82A30" w:rsidRPr="00F64AD2" w:rsidRDefault="00E82A30" w:rsidP="005D3606">
            <w:pPr>
              <w:rPr>
                <w:rFonts w:ascii="Aptos" w:eastAsia="Arial" w:hAnsi="Aptos" w:cs="Arial"/>
                <w:kern w:val="0"/>
                <w:sz w:val="18"/>
                <w:szCs w:val="18"/>
                <w14:ligatures w14:val="none"/>
              </w:rPr>
            </w:pPr>
          </w:p>
        </w:tc>
        <w:tc>
          <w:tcPr>
            <w:tcW w:w="5925" w:type="dxa"/>
            <w:vAlign w:val="center"/>
          </w:tcPr>
          <w:p w14:paraId="534B53B6" w14:textId="77777777" w:rsidR="00E82A30" w:rsidRPr="00F64AD2" w:rsidRDefault="00E82A30" w:rsidP="005D3606">
            <w:pPr>
              <w:rPr>
                <w:rFonts w:ascii="Aptos" w:eastAsia="Arial" w:hAnsi="Aptos" w:cs="Arial"/>
                <w:kern w:val="0"/>
                <w:sz w:val="18"/>
                <w:szCs w:val="18"/>
                <w14:ligatures w14:val="none"/>
              </w:rPr>
            </w:pPr>
            <w:r w:rsidRPr="00F64AD2">
              <w:rPr>
                <w:rFonts w:ascii="Aptos" w:eastAsia="Arial" w:hAnsi="Aptos" w:cs="Arial"/>
                <w:kern w:val="0"/>
                <w:sz w:val="18"/>
                <w:szCs w:val="18"/>
                <w14:ligatures w14:val="none"/>
              </w:rPr>
              <w:t>91.3% (411/450) had an accurate antibiotic duration with a ½ day</w:t>
            </w:r>
          </w:p>
          <w:p w14:paraId="0BD74443" w14:textId="77777777" w:rsidR="00E82A30" w:rsidRPr="00F64AD2" w:rsidRDefault="00E82A30" w:rsidP="005D3606">
            <w:pPr>
              <w:rPr>
                <w:rFonts w:ascii="Aptos" w:eastAsia="Arial" w:hAnsi="Aptos" w:cs="Arial"/>
                <w:kern w:val="0"/>
                <w:sz w:val="18"/>
                <w:szCs w:val="18"/>
                <w14:ligatures w14:val="none"/>
              </w:rPr>
            </w:pPr>
          </w:p>
          <w:p w14:paraId="5C627B54" w14:textId="77777777" w:rsidR="00E82A30" w:rsidRPr="00F64AD2" w:rsidRDefault="00E82A30" w:rsidP="005D3606">
            <w:pPr>
              <w:rPr>
                <w:rFonts w:ascii="Aptos" w:eastAsia="Arial" w:hAnsi="Aptos" w:cs="Arial"/>
                <w:kern w:val="0"/>
                <w:sz w:val="18"/>
                <w:szCs w:val="18"/>
                <w14:ligatures w14:val="none"/>
              </w:rPr>
            </w:pPr>
            <w:r w:rsidRPr="00F64AD2">
              <w:rPr>
                <w:rFonts w:ascii="Aptos" w:eastAsia="Arial" w:hAnsi="Aptos" w:cs="Arial"/>
                <w:kern w:val="0"/>
                <w:sz w:val="18"/>
                <w:szCs w:val="18"/>
                <w14:ligatures w14:val="none"/>
              </w:rPr>
              <w:t>96.4% (434/450) were accurate within 1.5 days</w:t>
            </w:r>
          </w:p>
        </w:tc>
        <w:tc>
          <w:tcPr>
            <w:tcW w:w="2170" w:type="dxa"/>
            <w:vAlign w:val="center"/>
          </w:tcPr>
          <w:p w14:paraId="4922402C" w14:textId="77777777" w:rsidR="00E82A30" w:rsidRPr="00F64AD2" w:rsidRDefault="00E82A30" w:rsidP="005D3606">
            <w:pPr>
              <w:pStyle w:val="BodyText"/>
              <w:spacing w:after="120"/>
              <w:rPr>
                <w:rFonts w:ascii="Aptos" w:hAnsi="Aptos"/>
                <w:color w:val="000000"/>
              </w:rPr>
            </w:pPr>
            <w:r w:rsidRPr="00F64AD2">
              <w:rPr>
                <w:rFonts w:ascii="Aptos" w:hAnsi="Aptos"/>
              </w:rPr>
              <w:t xml:space="preserve">Substantial agreement in duration though </w:t>
            </w:r>
            <w:proofErr w:type="gramStart"/>
            <w:r w:rsidRPr="00F64AD2">
              <w:rPr>
                <w:rFonts w:ascii="Aptos" w:hAnsi="Aptos"/>
              </w:rPr>
              <w:t>0.5-1.5 day</w:t>
            </w:r>
            <w:proofErr w:type="gramEnd"/>
            <w:r w:rsidRPr="00F64AD2">
              <w:rPr>
                <w:rFonts w:ascii="Aptos" w:hAnsi="Aptos"/>
              </w:rPr>
              <w:t xml:space="preserve"> errors are common</w:t>
            </w:r>
            <w:r w:rsidRPr="00F64AD2">
              <w:rPr>
                <w:rFonts w:ascii="Aptos" w:hAnsi="Aptos"/>
              </w:rPr>
              <w:sym w:font="Wingdings" w:char="F0E0"/>
            </w:r>
            <w:r w:rsidRPr="00F64AD2">
              <w:rPr>
                <w:rFonts w:ascii="Aptos" w:hAnsi="Aptos"/>
              </w:rPr>
              <w:t xml:space="preserve"> led us to allow a grace period where only ≥7 days is considered excess when guidelines suggest &gt;5 days should be excess</w:t>
            </w:r>
          </w:p>
        </w:tc>
      </w:tr>
      <w:tr w:rsidR="00E82A30" w14:paraId="6DDA8AF1" w14:textId="77777777" w:rsidTr="005D3606">
        <w:trPr>
          <w:cantSplit/>
        </w:trPr>
        <w:tc>
          <w:tcPr>
            <w:tcW w:w="2167" w:type="dxa"/>
            <w:vAlign w:val="center"/>
          </w:tcPr>
          <w:p w14:paraId="4B23866F" w14:textId="77777777" w:rsidR="00E82A30" w:rsidRPr="00F64AD2" w:rsidRDefault="00E82A30" w:rsidP="005D3606">
            <w:pPr>
              <w:pStyle w:val="BodyText"/>
              <w:spacing w:after="120"/>
              <w:rPr>
                <w:rFonts w:ascii="Aptos" w:hAnsi="Aptos"/>
              </w:rPr>
            </w:pPr>
            <w:r w:rsidRPr="00F64AD2">
              <w:rPr>
                <w:rFonts w:ascii="Aptos" w:hAnsi="Aptos"/>
              </w:rPr>
              <w:t>D. Encounter-level Validity: Comparison of eCQM measure results (% with excess duration) with Case Review</w:t>
            </w:r>
          </w:p>
        </w:tc>
        <w:tc>
          <w:tcPr>
            <w:tcW w:w="2688" w:type="dxa"/>
            <w:vAlign w:val="center"/>
          </w:tcPr>
          <w:p w14:paraId="2CE92931" w14:textId="77777777" w:rsidR="00E82A30" w:rsidRDefault="00E82A30" w:rsidP="005D3606">
            <w:pPr>
              <w:rPr>
                <w:rFonts w:ascii="Aptos" w:eastAsia="Arial" w:hAnsi="Aptos" w:cs="Arial"/>
                <w:kern w:val="0"/>
                <w:sz w:val="18"/>
                <w:szCs w:val="18"/>
                <w14:ligatures w14:val="none"/>
              </w:rPr>
            </w:pPr>
            <w:proofErr w:type="gramStart"/>
            <w:r w:rsidRPr="00F64AD2">
              <w:rPr>
                <w:rFonts w:ascii="Aptos" w:eastAsia="Arial" w:hAnsi="Aptos" w:cs="Arial"/>
                <w:kern w:val="0"/>
                <w:sz w:val="18"/>
                <w:szCs w:val="18"/>
                <w14:ligatures w14:val="none"/>
              </w:rPr>
              <w:t>Compared</w:t>
            </w:r>
            <w:proofErr w:type="gramEnd"/>
            <w:r w:rsidRPr="00F64AD2">
              <w:rPr>
                <w:rFonts w:ascii="Aptos" w:eastAsia="Arial" w:hAnsi="Aptos" w:cs="Arial"/>
                <w:kern w:val="0"/>
                <w:sz w:val="18"/>
                <w:szCs w:val="18"/>
                <w14:ligatures w14:val="none"/>
              </w:rPr>
              <w:t xml:space="preserve"> 450 patients with HMS chart review data from the University of Michigan with eCQM assessment in the University of Michigan.</w:t>
            </w:r>
          </w:p>
          <w:p w14:paraId="07DE009D" w14:textId="77777777" w:rsidR="00E82A30" w:rsidRDefault="00E82A30" w:rsidP="005D3606">
            <w:pPr>
              <w:rPr>
                <w:rFonts w:ascii="Aptos" w:eastAsia="Arial" w:hAnsi="Aptos" w:cs="Arial"/>
                <w:kern w:val="0"/>
                <w:sz w:val="18"/>
                <w:szCs w:val="18"/>
                <w14:ligatures w14:val="none"/>
              </w:rPr>
            </w:pPr>
          </w:p>
          <w:p w14:paraId="6ACA4945" w14:textId="77777777" w:rsidR="00E82A30" w:rsidRPr="00F64AD2" w:rsidRDefault="00E82A30" w:rsidP="005D3606">
            <w:pPr>
              <w:rPr>
                <w:rFonts w:ascii="Aptos" w:eastAsia="Arial" w:hAnsi="Aptos" w:cs="Arial"/>
                <w:kern w:val="0"/>
                <w:sz w:val="18"/>
                <w:szCs w:val="18"/>
                <w14:ligatures w14:val="none"/>
              </w:rPr>
            </w:pPr>
          </w:p>
        </w:tc>
        <w:tc>
          <w:tcPr>
            <w:tcW w:w="5925" w:type="dxa"/>
            <w:vAlign w:val="center"/>
          </w:tcPr>
          <w:p w14:paraId="6D69CBC8" w14:textId="77777777" w:rsidR="00E82A30" w:rsidRDefault="00E82A30" w:rsidP="005D3606">
            <w:pPr>
              <w:pStyle w:val="ListParagraph"/>
              <w:ind w:left="0"/>
              <w:rPr>
                <w:rFonts w:ascii="Aptos" w:hAnsi="Aptos"/>
                <w:sz w:val="18"/>
                <w:szCs w:val="18"/>
              </w:rPr>
            </w:pPr>
            <w:r>
              <w:rPr>
                <w:rFonts w:ascii="Aptos" w:hAnsi="Aptos"/>
                <w:sz w:val="18"/>
                <w:szCs w:val="18"/>
              </w:rPr>
              <w:t xml:space="preserve">Patients who received </w:t>
            </w:r>
            <w:r w:rsidRPr="00F64AD2">
              <w:rPr>
                <w:rFonts w:ascii="Aptos" w:hAnsi="Aptos"/>
                <w:sz w:val="18"/>
                <w:szCs w:val="18"/>
              </w:rPr>
              <w:t>≥7 days</w:t>
            </w:r>
            <w:r>
              <w:rPr>
                <w:rFonts w:ascii="Aptos" w:hAnsi="Aptos"/>
                <w:sz w:val="18"/>
                <w:szCs w:val="18"/>
              </w:rPr>
              <w:t xml:space="preserve"> total antibiotic duration using HMS definition (chart review; gold standard) and using eCQM definition: n=278 (60.7%) and n=281 (61.4%), respectively. Considering HMS chart review as the gold standard, the sensitivity of the eCQM was </w:t>
            </w:r>
            <w:r w:rsidRPr="00DB4210">
              <w:rPr>
                <w:rFonts w:ascii="Aptos" w:hAnsi="Aptos"/>
                <w:b/>
                <w:bCs/>
                <w:sz w:val="18"/>
                <w:szCs w:val="18"/>
              </w:rPr>
              <w:t>96% (268/278)</w:t>
            </w:r>
            <w:r>
              <w:rPr>
                <w:rFonts w:ascii="Aptos" w:hAnsi="Aptos"/>
                <w:sz w:val="18"/>
                <w:szCs w:val="18"/>
              </w:rPr>
              <w:t xml:space="preserve">, and specificity of the eCQM was </w:t>
            </w:r>
            <w:r w:rsidRPr="00DB4210">
              <w:rPr>
                <w:rFonts w:ascii="Aptos" w:hAnsi="Aptos"/>
                <w:b/>
                <w:bCs/>
                <w:sz w:val="18"/>
                <w:szCs w:val="18"/>
              </w:rPr>
              <w:t>93% (167/180</w:t>
            </w:r>
            <w:r>
              <w:rPr>
                <w:rFonts w:ascii="Aptos" w:hAnsi="Aptos"/>
                <w:sz w:val="18"/>
                <w:szCs w:val="18"/>
              </w:rPr>
              <w:t>).</w:t>
            </w:r>
          </w:p>
          <w:p w14:paraId="0EBBB145" w14:textId="77777777" w:rsidR="00E82A30" w:rsidRDefault="00E82A30" w:rsidP="005D3606">
            <w:pPr>
              <w:pStyle w:val="ListParagraph"/>
              <w:ind w:left="0"/>
              <w:rPr>
                <w:rFonts w:ascii="Aptos" w:hAnsi="Aptos"/>
                <w:sz w:val="18"/>
                <w:szCs w:val="18"/>
              </w:rPr>
            </w:pPr>
          </w:p>
          <w:p w14:paraId="518C500C" w14:textId="77777777" w:rsidR="00E82A30" w:rsidRPr="00DB4210" w:rsidRDefault="00E82A30" w:rsidP="005D3606">
            <w:pPr>
              <w:pStyle w:val="ListParagraph"/>
              <w:ind w:left="0"/>
              <w:rPr>
                <w:rFonts w:ascii="Aptos" w:hAnsi="Aptos"/>
                <w:sz w:val="18"/>
                <w:szCs w:val="18"/>
              </w:rPr>
            </w:pPr>
          </w:p>
        </w:tc>
        <w:tc>
          <w:tcPr>
            <w:tcW w:w="2170" w:type="dxa"/>
            <w:vAlign w:val="center"/>
          </w:tcPr>
          <w:p w14:paraId="0EE7CE1B" w14:textId="77777777" w:rsidR="00E82A30" w:rsidRPr="00F64AD2" w:rsidRDefault="00E82A30" w:rsidP="005D3606">
            <w:pPr>
              <w:pStyle w:val="BodyText"/>
              <w:spacing w:after="120"/>
              <w:rPr>
                <w:rFonts w:ascii="Aptos" w:hAnsi="Aptos"/>
              </w:rPr>
            </w:pPr>
            <w:r w:rsidRPr="00F64AD2">
              <w:rPr>
                <w:rFonts w:ascii="Aptos" w:hAnsi="Aptos"/>
              </w:rPr>
              <w:t>Measure has high sensitivity and specificity identifying patients with excess (≥7 days) duration compared to chart review.</w:t>
            </w:r>
          </w:p>
        </w:tc>
      </w:tr>
      <w:tr w:rsidR="00E82A30" w14:paraId="5EEC00F6" w14:textId="77777777" w:rsidTr="005D3606">
        <w:trPr>
          <w:cantSplit/>
        </w:trPr>
        <w:tc>
          <w:tcPr>
            <w:tcW w:w="2167" w:type="dxa"/>
            <w:vAlign w:val="center"/>
          </w:tcPr>
          <w:p w14:paraId="74113509" w14:textId="77777777" w:rsidR="00E82A30" w:rsidRPr="00F64AD2" w:rsidRDefault="00E82A30" w:rsidP="005D3606">
            <w:pPr>
              <w:pStyle w:val="BodyText"/>
              <w:spacing w:after="120"/>
              <w:rPr>
                <w:rFonts w:ascii="Aptos" w:hAnsi="Aptos"/>
              </w:rPr>
            </w:pPr>
            <w:r w:rsidRPr="00F64AD2">
              <w:rPr>
                <w:rFonts w:ascii="Aptos" w:hAnsi="Aptos"/>
              </w:rPr>
              <w:t>E. Encounter-level Validity: Critical data element validity</w:t>
            </w:r>
          </w:p>
        </w:tc>
        <w:tc>
          <w:tcPr>
            <w:tcW w:w="2688" w:type="dxa"/>
            <w:vAlign w:val="center"/>
          </w:tcPr>
          <w:p w14:paraId="532C9347" w14:textId="77777777" w:rsidR="00E82A30" w:rsidRDefault="00E82A30" w:rsidP="005D3606">
            <w:pPr>
              <w:pStyle w:val="ListParagraph"/>
              <w:ind w:left="0"/>
              <w:rPr>
                <w:rFonts w:ascii="Aptos" w:hAnsi="Aptos"/>
                <w:sz w:val="18"/>
                <w:szCs w:val="18"/>
              </w:rPr>
            </w:pPr>
            <w:r>
              <w:rPr>
                <w:rFonts w:ascii="Aptos" w:eastAsia="Arial" w:hAnsi="Aptos" w:cs="Arial"/>
                <w:kern w:val="0"/>
                <w:sz w:val="18"/>
                <w:szCs w:val="18"/>
                <w14:ligatures w14:val="none"/>
              </w:rPr>
              <w:t xml:space="preserve">Initial exclusions were compared across the </w:t>
            </w:r>
            <w:r>
              <w:rPr>
                <w:rFonts w:ascii="Aptos" w:hAnsi="Aptos"/>
                <w:sz w:val="18"/>
                <w:szCs w:val="18"/>
              </w:rPr>
              <w:t>University of Michigan, University of Utah, and the VA healthcare systems.</w:t>
            </w:r>
          </w:p>
          <w:p w14:paraId="701AF21E" w14:textId="77777777" w:rsidR="00E82A30" w:rsidRDefault="00E82A30" w:rsidP="005D3606">
            <w:pPr>
              <w:rPr>
                <w:rFonts w:ascii="Aptos" w:eastAsia="Arial" w:hAnsi="Aptos" w:cs="Arial"/>
                <w:kern w:val="0"/>
                <w:sz w:val="18"/>
                <w:szCs w:val="18"/>
                <w14:ligatures w14:val="none"/>
              </w:rPr>
            </w:pPr>
          </w:p>
          <w:p w14:paraId="54C7553E" w14:textId="77777777" w:rsidR="00E82A30" w:rsidRPr="00F64AD2" w:rsidRDefault="00E82A30" w:rsidP="005D3606">
            <w:pPr>
              <w:rPr>
                <w:rFonts w:ascii="Aptos" w:eastAsia="Arial" w:hAnsi="Aptos" w:cs="Arial"/>
                <w:kern w:val="0"/>
                <w:sz w:val="18"/>
                <w:szCs w:val="18"/>
                <w14:ligatures w14:val="none"/>
              </w:rPr>
            </w:pPr>
            <w:proofErr w:type="gramStart"/>
            <w:r w:rsidRPr="00F64AD2">
              <w:rPr>
                <w:rFonts w:ascii="Aptos" w:eastAsia="Arial" w:hAnsi="Aptos" w:cs="Arial"/>
                <w:kern w:val="0"/>
                <w:sz w:val="18"/>
                <w:szCs w:val="18"/>
                <w14:ligatures w14:val="none"/>
              </w:rPr>
              <w:t>Compared</w:t>
            </w:r>
            <w:proofErr w:type="gramEnd"/>
            <w:r w:rsidRPr="00F64AD2">
              <w:rPr>
                <w:rFonts w:ascii="Aptos" w:eastAsia="Arial" w:hAnsi="Aptos" w:cs="Arial"/>
                <w:kern w:val="0"/>
                <w:sz w:val="18"/>
                <w:szCs w:val="18"/>
                <w14:ligatures w14:val="none"/>
              </w:rPr>
              <w:t xml:space="preserve"> inclusion/exclusion criteria and critical data element results between HMS chart review data and eCQM data for the University of Michigan.</w:t>
            </w:r>
            <w:r>
              <w:rPr>
                <w:rFonts w:ascii="Aptos" w:eastAsia="Arial" w:hAnsi="Aptos" w:cs="Arial"/>
                <w:kern w:val="0"/>
                <w:sz w:val="18"/>
                <w:szCs w:val="18"/>
                <w14:ligatures w14:val="none"/>
              </w:rPr>
              <w:t xml:space="preserve"> </w:t>
            </w:r>
          </w:p>
        </w:tc>
        <w:tc>
          <w:tcPr>
            <w:tcW w:w="5925" w:type="dxa"/>
            <w:vAlign w:val="center"/>
          </w:tcPr>
          <w:p w14:paraId="7E1E1E89" w14:textId="77777777" w:rsidR="00E82A30" w:rsidRDefault="00E82A30" w:rsidP="005D3606">
            <w:pPr>
              <w:pStyle w:val="ListParagraph"/>
              <w:ind w:left="0"/>
              <w:rPr>
                <w:rFonts w:ascii="Aptos" w:hAnsi="Aptos"/>
                <w:sz w:val="18"/>
                <w:szCs w:val="18"/>
              </w:rPr>
            </w:pPr>
            <w:r>
              <w:rPr>
                <w:rFonts w:ascii="Aptos" w:eastAsia="Arial" w:hAnsi="Aptos" w:cs="Arial"/>
                <w:kern w:val="0"/>
                <w:sz w:val="18"/>
                <w:szCs w:val="18"/>
                <w14:ligatures w14:val="none"/>
              </w:rPr>
              <w:t xml:space="preserve">The percentage of patients excluded, by individual element and overall, </w:t>
            </w:r>
            <w:proofErr w:type="gramStart"/>
            <w:r>
              <w:rPr>
                <w:rFonts w:ascii="Aptos" w:eastAsia="Arial" w:hAnsi="Aptos" w:cs="Arial"/>
                <w:kern w:val="0"/>
                <w:sz w:val="18"/>
                <w:szCs w:val="18"/>
                <w14:ligatures w14:val="none"/>
              </w:rPr>
              <w:t>were</w:t>
            </w:r>
            <w:proofErr w:type="gramEnd"/>
            <w:r>
              <w:rPr>
                <w:rFonts w:ascii="Aptos" w:eastAsia="Arial" w:hAnsi="Aptos" w:cs="Arial"/>
                <w:kern w:val="0"/>
                <w:sz w:val="18"/>
                <w:szCs w:val="18"/>
                <w14:ligatures w14:val="none"/>
              </w:rPr>
              <w:t xml:space="preserve"> similar across the </w:t>
            </w:r>
            <w:r>
              <w:rPr>
                <w:rFonts w:ascii="Aptos" w:hAnsi="Aptos"/>
                <w:sz w:val="18"/>
                <w:szCs w:val="18"/>
              </w:rPr>
              <w:t>University of Michigan, University of Utah, and the VA healthcare systems.</w:t>
            </w:r>
          </w:p>
          <w:p w14:paraId="64866700" w14:textId="77777777" w:rsidR="00E82A30" w:rsidRDefault="00E82A30" w:rsidP="005D3606">
            <w:pPr>
              <w:rPr>
                <w:rFonts w:ascii="Aptos" w:eastAsia="Arial" w:hAnsi="Aptos" w:cs="Arial"/>
                <w:kern w:val="0"/>
                <w:sz w:val="18"/>
                <w:szCs w:val="18"/>
                <w14:ligatures w14:val="none"/>
              </w:rPr>
            </w:pPr>
          </w:p>
          <w:p w14:paraId="132A674F" w14:textId="77777777" w:rsidR="00E82A30" w:rsidRDefault="00E82A30" w:rsidP="005D3606">
            <w:pPr>
              <w:pStyle w:val="ListParagraph"/>
              <w:ind w:left="0"/>
              <w:rPr>
                <w:rFonts w:ascii="Aptos" w:eastAsia="Arial" w:hAnsi="Aptos" w:cs="Arial"/>
                <w:kern w:val="0"/>
                <w:sz w:val="18"/>
                <w:szCs w:val="18"/>
                <w14:ligatures w14:val="none"/>
              </w:rPr>
            </w:pPr>
            <w:r w:rsidRPr="002D0B28">
              <w:rPr>
                <w:rFonts w:ascii="Aptos" w:eastAsia="Arial" w:hAnsi="Aptos" w:cs="Arial"/>
                <w:kern w:val="0"/>
                <w:sz w:val="18"/>
                <w:szCs w:val="18"/>
                <w14:ligatures w14:val="none"/>
              </w:rPr>
              <w:t xml:space="preserve">Sensitivity and specificity were high for all critical data elements (see detailed results below) </w:t>
            </w:r>
            <w:proofErr w:type="gramStart"/>
            <w:r w:rsidRPr="002D0B28">
              <w:rPr>
                <w:rFonts w:ascii="Aptos" w:eastAsia="Arial" w:hAnsi="Aptos" w:cs="Arial"/>
                <w:kern w:val="0"/>
                <w:sz w:val="18"/>
                <w:szCs w:val="18"/>
                <w14:ligatures w14:val="none"/>
              </w:rPr>
              <w:t>with the exception of</w:t>
            </w:r>
            <w:proofErr w:type="gramEnd"/>
            <w:r w:rsidRPr="002D0B28">
              <w:rPr>
                <w:rFonts w:ascii="Aptos" w:eastAsia="Arial" w:hAnsi="Aptos" w:cs="Arial"/>
                <w:kern w:val="0"/>
                <w:sz w:val="18"/>
                <w:szCs w:val="18"/>
                <w14:ligatures w14:val="none"/>
              </w:rPr>
              <w:t xml:space="preserve"> clinical stability which was modified for feasibility reasons.</w:t>
            </w:r>
          </w:p>
          <w:p w14:paraId="5CCA0249" w14:textId="77777777" w:rsidR="00E82A30" w:rsidRDefault="00E82A30" w:rsidP="005D3606">
            <w:pPr>
              <w:pStyle w:val="ListParagraph"/>
              <w:ind w:left="0"/>
              <w:rPr>
                <w:rFonts w:ascii="Aptos" w:eastAsia="Arial" w:hAnsi="Aptos" w:cs="Arial"/>
                <w:kern w:val="0"/>
                <w:sz w:val="18"/>
                <w:szCs w:val="18"/>
                <w14:ligatures w14:val="none"/>
              </w:rPr>
            </w:pPr>
          </w:p>
          <w:p w14:paraId="4CC69A63" w14:textId="77777777" w:rsidR="00E82A30" w:rsidRPr="00F64AD2" w:rsidRDefault="00E82A30" w:rsidP="005D3606">
            <w:pPr>
              <w:pStyle w:val="ListParagraph"/>
              <w:ind w:left="0"/>
              <w:rPr>
                <w:rFonts w:ascii="Aptos" w:hAnsi="Aptos"/>
                <w:sz w:val="18"/>
                <w:szCs w:val="18"/>
              </w:rPr>
            </w:pPr>
          </w:p>
        </w:tc>
        <w:tc>
          <w:tcPr>
            <w:tcW w:w="2170" w:type="dxa"/>
            <w:vAlign w:val="center"/>
          </w:tcPr>
          <w:p w14:paraId="7A1DA912" w14:textId="77777777" w:rsidR="00E82A30" w:rsidRPr="00F64AD2" w:rsidRDefault="00E82A30" w:rsidP="005D3606">
            <w:pPr>
              <w:pStyle w:val="BodyText"/>
              <w:spacing w:after="120"/>
              <w:rPr>
                <w:rFonts w:ascii="Aptos" w:hAnsi="Aptos"/>
              </w:rPr>
            </w:pPr>
            <w:r>
              <w:rPr>
                <w:rFonts w:ascii="Aptos" w:hAnsi="Aptos"/>
              </w:rPr>
              <w:t>Used modified definition of clinical stability to improve feasibility; otherwise, critical data elements (including exclusions) had high sensitivity and specificity</w:t>
            </w:r>
          </w:p>
        </w:tc>
      </w:tr>
      <w:tr w:rsidR="00E82A30" w14:paraId="67B47C73" w14:textId="77777777" w:rsidTr="005D3606">
        <w:trPr>
          <w:cantSplit/>
        </w:trPr>
        <w:tc>
          <w:tcPr>
            <w:tcW w:w="2167" w:type="dxa"/>
            <w:vAlign w:val="center"/>
          </w:tcPr>
          <w:p w14:paraId="1EEDCD16" w14:textId="77777777" w:rsidR="00E82A30" w:rsidRPr="00F64AD2" w:rsidRDefault="00E82A30" w:rsidP="005D3606">
            <w:pPr>
              <w:pStyle w:val="BodyText"/>
              <w:spacing w:after="120"/>
              <w:rPr>
                <w:rFonts w:ascii="Aptos" w:hAnsi="Aptos"/>
                <w:color w:val="000000"/>
              </w:rPr>
            </w:pPr>
            <w:r w:rsidRPr="00F64AD2">
              <w:rPr>
                <w:rFonts w:ascii="Aptos" w:hAnsi="Aptos"/>
                <w:color w:val="000000"/>
              </w:rPr>
              <w:lastRenderedPageBreak/>
              <w:t>F. Face Validity: National Expert Panel Feedback (N=8 experts)</w:t>
            </w:r>
          </w:p>
        </w:tc>
        <w:tc>
          <w:tcPr>
            <w:tcW w:w="2688" w:type="dxa"/>
            <w:vAlign w:val="center"/>
          </w:tcPr>
          <w:p w14:paraId="23E1982A" w14:textId="77777777" w:rsidR="00E82A30" w:rsidRPr="00F64AD2" w:rsidRDefault="00E82A30" w:rsidP="005D3606">
            <w:pPr>
              <w:rPr>
                <w:rFonts w:ascii="Aptos" w:eastAsia="Arial" w:hAnsi="Aptos" w:cs="Arial"/>
                <w:color w:val="000000"/>
                <w:sz w:val="18"/>
                <w:szCs w:val="18"/>
              </w:rPr>
            </w:pPr>
            <w:r w:rsidRPr="00F64AD2">
              <w:rPr>
                <w:rFonts w:ascii="Aptos" w:eastAsia="Arial" w:hAnsi="Aptos" w:cs="Arial"/>
                <w:color w:val="000000"/>
                <w:kern w:val="0"/>
                <w:sz w:val="18"/>
                <w:szCs w:val="18"/>
                <w14:ligatures w14:val="none"/>
              </w:rPr>
              <w:t xml:space="preserve">Individuals </w:t>
            </w:r>
            <w:r>
              <w:rPr>
                <w:rFonts w:ascii="Aptos" w:eastAsia="Arial" w:hAnsi="Aptos" w:cs="Arial"/>
                <w:color w:val="000000"/>
                <w:kern w:val="0"/>
                <w:sz w:val="18"/>
                <w:szCs w:val="18"/>
                <w14:ligatures w14:val="none"/>
              </w:rPr>
              <w:t>from</w:t>
            </w:r>
            <w:r w:rsidRPr="00F64AD2">
              <w:rPr>
                <w:rFonts w:ascii="Aptos" w:eastAsia="Arial" w:hAnsi="Aptos" w:cs="Arial"/>
                <w:color w:val="000000"/>
                <w:kern w:val="0"/>
                <w:sz w:val="18"/>
                <w:szCs w:val="18"/>
                <w14:ligatures w14:val="none"/>
              </w:rPr>
              <w:t xml:space="preserve"> 8 national organizations participated in online TEP which involved discussion of measure.</w:t>
            </w:r>
          </w:p>
        </w:tc>
        <w:tc>
          <w:tcPr>
            <w:tcW w:w="5925" w:type="dxa"/>
            <w:vAlign w:val="center"/>
          </w:tcPr>
          <w:p w14:paraId="20974E90" w14:textId="77777777" w:rsidR="00E82A30" w:rsidRPr="000B1580" w:rsidRDefault="00E82A30" w:rsidP="005D3606">
            <w:pPr>
              <w:rPr>
                <w:rFonts w:ascii="Aptos" w:eastAsia="Arial" w:hAnsi="Aptos" w:cs="Arial"/>
                <w:color w:val="000000"/>
                <w:kern w:val="0"/>
                <w:sz w:val="18"/>
                <w:szCs w:val="18"/>
                <w14:ligatures w14:val="none"/>
              </w:rPr>
            </w:pPr>
            <w:r w:rsidRPr="000B1580">
              <w:rPr>
                <w:rFonts w:ascii="Aptos" w:eastAsia="Arial" w:hAnsi="Aptos" w:cs="Arial"/>
                <w:color w:val="000000"/>
                <w:kern w:val="0"/>
                <w:sz w:val="18"/>
                <w:szCs w:val="18"/>
                <w14:ligatures w14:val="none"/>
              </w:rPr>
              <w:t>TEP members agreed with face validity. Additional questions/data requests were answered, and responses included below.</w:t>
            </w:r>
          </w:p>
          <w:p w14:paraId="67ADB2D7" w14:textId="77777777" w:rsidR="00E82A30" w:rsidRPr="000B1580" w:rsidRDefault="00E82A30" w:rsidP="005D3606">
            <w:pPr>
              <w:rPr>
                <w:rFonts w:ascii="Aptos" w:eastAsia="Arial" w:hAnsi="Aptos" w:cs="Arial"/>
                <w:color w:val="000000"/>
                <w:kern w:val="0"/>
                <w:sz w:val="18"/>
                <w:szCs w:val="18"/>
                <w14:ligatures w14:val="none"/>
              </w:rPr>
            </w:pPr>
          </w:p>
          <w:p w14:paraId="0DB2DBB8" w14:textId="77777777" w:rsidR="00E82A30" w:rsidRPr="000B1580" w:rsidRDefault="00E82A30" w:rsidP="005D3606">
            <w:pPr>
              <w:rPr>
                <w:rFonts w:ascii="Aptos" w:eastAsia="Arial" w:hAnsi="Aptos" w:cs="Arial"/>
                <w:color w:val="000000"/>
                <w:kern w:val="0"/>
                <w:sz w:val="18"/>
                <w:szCs w:val="18"/>
                <w14:ligatures w14:val="none"/>
              </w:rPr>
            </w:pPr>
            <w:r w:rsidRPr="000B1580">
              <w:rPr>
                <w:rFonts w:ascii="Aptos" w:eastAsia="Arial" w:hAnsi="Aptos" w:cs="Arial"/>
                <w:color w:val="000000"/>
                <w:kern w:val="0"/>
                <w:sz w:val="18"/>
                <w:szCs w:val="18"/>
                <w14:ligatures w14:val="none"/>
              </w:rPr>
              <w:t>Survey Question:</w:t>
            </w:r>
          </w:p>
          <w:p w14:paraId="24192986" w14:textId="7ED7C872" w:rsidR="00E82A30" w:rsidRPr="000B1580" w:rsidRDefault="00E82A30" w:rsidP="005D3606">
            <w:pPr>
              <w:rPr>
                <w:rFonts w:ascii="Aptos" w:eastAsia="Arial" w:hAnsi="Aptos" w:cs="Arial"/>
                <w:color w:val="000000"/>
                <w:kern w:val="0"/>
                <w:sz w:val="18"/>
                <w:szCs w:val="18"/>
                <w14:ligatures w14:val="none"/>
              </w:rPr>
            </w:pPr>
            <w:r w:rsidRPr="000B1580">
              <w:rPr>
                <w:rFonts w:ascii="Aptos" w:eastAsia="Arial" w:hAnsi="Aptos" w:cs="Arial"/>
                <w:color w:val="000000"/>
                <w:kern w:val="0"/>
                <w:sz w:val="18"/>
                <w:szCs w:val="18"/>
                <w14:ligatures w14:val="none"/>
              </w:rPr>
              <w:t xml:space="preserve"> “The measure as specified can be used to distinguish between better and worse performing hospitals.” </w:t>
            </w:r>
            <w:r w:rsidR="00681935">
              <w:rPr>
                <w:rFonts w:ascii="Aptos" w:eastAsia="Arial" w:hAnsi="Aptos" w:cs="Arial"/>
                <w:color w:val="000000"/>
                <w:kern w:val="0"/>
                <w:sz w:val="18"/>
                <w:szCs w:val="18"/>
                <w14:ligatures w14:val="none"/>
              </w:rPr>
              <w:t>(</w:t>
            </w:r>
            <w:r w:rsidRPr="000B1580">
              <w:rPr>
                <w:rFonts w:ascii="Aptos" w:eastAsia="Arial" w:hAnsi="Aptos" w:cs="Arial"/>
                <w:color w:val="000000"/>
                <w:kern w:val="0"/>
                <w:sz w:val="18"/>
                <w:szCs w:val="18"/>
                <w14:ligatures w14:val="none"/>
              </w:rPr>
              <w:t xml:space="preserve">Likert </w:t>
            </w:r>
            <w:r w:rsidR="00681935">
              <w:rPr>
                <w:rFonts w:ascii="Aptos" w:eastAsia="Arial" w:hAnsi="Aptos" w:cs="Arial"/>
                <w:color w:val="000000"/>
                <w:kern w:val="0"/>
                <w:sz w:val="18"/>
                <w:szCs w:val="18"/>
                <w14:ligatures w14:val="none"/>
              </w:rPr>
              <w:t xml:space="preserve">scale </w:t>
            </w:r>
            <w:r w:rsidRPr="000B1580">
              <w:rPr>
                <w:rFonts w:ascii="Aptos" w:eastAsia="Arial" w:hAnsi="Aptos" w:cs="Arial"/>
                <w:color w:val="000000"/>
                <w:kern w:val="0"/>
                <w:sz w:val="18"/>
                <w:szCs w:val="18"/>
                <w14:ligatures w14:val="none"/>
              </w:rPr>
              <w:t>1=</w:t>
            </w:r>
            <w:r>
              <w:rPr>
                <w:rFonts w:ascii="Aptos" w:eastAsia="Arial" w:hAnsi="Aptos" w:cs="Arial"/>
                <w:color w:val="000000"/>
                <w:kern w:val="0"/>
                <w:sz w:val="18"/>
                <w:szCs w:val="18"/>
                <w14:ligatures w14:val="none"/>
              </w:rPr>
              <w:t>Strongly disagree</w:t>
            </w:r>
            <w:r w:rsidRPr="000B1580">
              <w:rPr>
                <w:rFonts w:ascii="Aptos" w:eastAsia="Arial" w:hAnsi="Aptos" w:cs="Arial"/>
                <w:color w:val="000000"/>
                <w:kern w:val="0"/>
                <w:sz w:val="18"/>
                <w:szCs w:val="18"/>
                <w14:ligatures w14:val="none"/>
              </w:rPr>
              <w:t>, 5=</w:t>
            </w:r>
            <w:r>
              <w:rPr>
                <w:rFonts w:ascii="Aptos" w:eastAsia="Arial" w:hAnsi="Aptos" w:cs="Arial"/>
                <w:color w:val="000000"/>
                <w:kern w:val="0"/>
                <w:sz w:val="18"/>
                <w:szCs w:val="18"/>
                <w14:ligatures w14:val="none"/>
              </w:rPr>
              <w:t>Strongly agree</w:t>
            </w:r>
            <w:r w:rsidRPr="000B1580">
              <w:rPr>
                <w:rFonts w:ascii="Aptos" w:eastAsia="Arial" w:hAnsi="Aptos" w:cs="Arial"/>
                <w:color w:val="000000"/>
                <w:kern w:val="0"/>
                <w:sz w:val="18"/>
                <w:szCs w:val="18"/>
                <w14:ligatures w14:val="none"/>
              </w:rPr>
              <w:t xml:space="preserve">) </w:t>
            </w:r>
          </w:p>
          <w:p w14:paraId="745ACD4C" w14:textId="77777777" w:rsidR="00E82A30" w:rsidRPr="000B1580" w:rsidRDefault="00E82A30" w:rsidP="005D3606">
            <w:pPr>
              <w:pStyle w:val="BodyText"/>
              <w:spacing w:after="120"/>
              <w:rPr>
                <w:rFonts w:ascii="Aptos" w:hAnsi="Aptos"/>
                <w:color w:val="000000"/>
              </w:rPr>
            </w:pPr>
            <w:r w:rsidRPr="000B1580">
              <w:rPr>
                <w:rFonts w:ascii="Aptos" w:hAnsi="Aptos"/>
                <w:color w:val="000000"/>
              </w:rPr>
              <w:t>6/8 respondents (75%%) reported “</w:t>
            </w:r>
            <w:r>
              <w:rPr>
                <w:rFonts w:ascii="Aptos" w:hAnsi="Aptos"/>
                <w:color w:val="000000"/>
              </w:rPr>
              <w:t>Agree</w:t>
            </w:r>
            <w:r w:rsidRPr="000B1580">
              <w:rPr>
                <w:rFonts w:ascii="Aptos" w:hAnsi="Aptos"/>
                <w:color w:val="000000"/>
              </w:rPr>
              <w:t>”; 2/8 (25%) reported “</w:t>
            </w:r>
            <w:r>
              <w:rPr>
                <w:rFonts w:ascii="Aptos" w:hAnsi="Aptos"/>
                <w:color w:val="000000"/>
              </w:rPr>
              <w:t>Strongly agree</w:t>
            </w:r>
            <w:r w:rsidRPr="000B1580">
              <w:rPr>
                <w:rFonts w:ascii="Aptos" w:hAnsi="Aptos"/>
                <w:color w:val="000000"/>
              </w:rPr>
              <w:t>”</w:t>
            </w:r>
          </w:p>
        </w:tc>
        <w:tc>
          <w:tcPr>
            <w:tcW w:w="2170" w:type="dxa"/>
            <w:vAlign w:val="center"/>
          </w:tcPr>
          <w:p w14:paraId="5A82D1B9" w14:textId="77777777" w:rsidR="00E82A30" w:rsidRPr="00F64AD2" w:rsidRDefault="00E82A30" w:rsidP="005D3606">
            <w:pPr>
              <w:rPr>
                <w:rFonts w:ascii="Aptos" w:hAnsi="Aptos"/>
                <w:sz w:val="18"/>
                <w:szCs w:val="18"/>
              </w:rPr>
            </w:pPr>
            <w:r w:rsidRPr="00F64AD2">
              <w:rPr>
                <w:rFonts w:ascii="Aptos" w:hAnsi="Aptos"/>
                <w:sz w:val="18"/>
                <w:szCs w:val="18"/>
              </w:rPr>
              <w:t>High face validity</w:t>
            </w:r>
          </w:p>
        </w:tc>
      </w:tr>
      <w:tr w:rsidR="00E82A30" w14:paraId="6E7AC49A" w14:textId="77777777" w:rsidTr="005D3606">
        <w:trPr>
          <w:cantSplit/>
          <w:trHeight w:val="854"/>
        </w:trPr>
        <w:tc>
          <w:tcPr>
            <w:tcW w:w="2167" w:type="dxa"/>
            <w:vAlign w:val="center"/>
          </w:tcPr>
          <w:p w14:paraId="1217243E" w14:textId="77777777" w:rsidR="00E82A30" w:rsidRPr="00F64AD2" w:rsidRDefault="00E82A30" w:rsidP="005D3606">
            <w:pPr>
              <w:pStyle w:val="BodyText"/>
              <w:spacing w:after="120"/>
              <w:rPr>
                <w:rFonts w:ascii="Aptos" w:hAnsi="Aptos"/>
              </w:rPr>
            </w:pPr>
            <w:r w:rsidRPr="00F64AD2">
              <w:rPr>
                <w:rFonts w:ascii="Aptos" w:hAnsi="Aptos"/>
                <w:color w:val="000000"/>
              </w:rPr>
              <w:t xml:space="preserve">G. Empirical Validity: Evaluated association with other measures of </w:t>
            </w:r>
            <w:r>
              <w:rPr>
                <w:rFonts w:ascii="Aptos" w:hAnsi="Aptos"/>
                <w:color w:val="000000"/>
              </w:rPr>
              <w:t xml:space="preserve">CAP antibiotic treatment </w:t>
            </w:r>
            <w:r w:rsidRPr="00F64AD2">
              <w:rPr>
                <w:rFonts w:ascii="Aptos" w:hAnsi="Aptos"/>
                <w:color w:val="000000"/>
              </w:rPr>
              <w:t>quality</w:t>
            </w:r>
          </w:p>
        </w:tc>
        <w:tc>
          <w:tcPr>
            <w:tcW w:w="2688" w:type="dxa"/>
            <w:vAlign w:val="center"/>
          </w:tcPr>
          <w:p w14:paraId="1CD6178C" w14:textId="77777777" w:rsidR="00E82A30" w:rsidRPr="00F64AD2" w:rsidRDefault="00E82A30" w:rsidP="005D3606">
            <w:pPr>
              <w:pStyle w:val="NormalWeb"/>
              <w:spacing w:before="240" w:beforeAutospacing="0" w:after="0" w:afterAutospacing="0"/>
              <w:rPr>
                <w:rFonts w:ascii="Aptos" w:hAnsi="Aptos"/>
                <w:sz w:val="18"/>
                <w:szCs w:val="18"/>
              </w:rPr>
            </w:pPr>
            <w:r w:rsidRPr="00F64AD2">
              <w:rPr>
                <w:rFonts w:ascii="Aptos" w:hAnsi="Aptos" w:cs="Arial"/>
                <w:color w:val="000000"/>
                <w:sz w:val="18"/>
                <w:szCs w:val="18"/>
              </w:rPr>
              <w:t>Evaluated association at hospital level between CAP</w:t>
            </w:r>
            <w:r>
              <w:rPr>
                <w:rFonts w:ascii="Aptos" w:hAnsi="Aptos" w:cs="Arial"/>
                <w:color w:val="000000"/>
                <w:sz w:val="18"/>
                <w:szCs w:val="18"/>
              </w:rPr>
              <w:t xml:space="preserve"> </w:t>
            </w:r>
            <w:r w:rsidRPr="00F64AD2">
              <w:rPr>
                <w:rFonts w:ascii="Aptos" w:hAnsi="Aptos" w:cs="Arial"/>
                <w:color w:val="000000"/>
                <w:sz w:val="18"/>
                <w:szCs w:val="18"/>
              </w:rPr>
              <w:t>excess duration and CAP inappropriately broad-spectrum antibiotic use.</w:t>
            </w:r>
          </w:p>
        </w:tc>
        <w:tc>
          <w:tcPr>
            <w:tcW w:w="5925" w:type="dxa"/>
            <w:vAlign w:val="center"/>
          </w:tcPr>
          <w:p w14:paraId="5C52121A" w14:textId="77777777" w:rsidR="00E82A30" w:rsidRPr="00F64AD2" w:rsidRDefault="00E82A30" w:rsidP="005D3606">
            <w:pPr>
              <w:pStyle w:val="BodyText"/>
              <w:spacing w:after="120"/>
              <w:rPr>
                <w:rFonts w:ascii="Aptos" w:hAnsi="Aptos"/>
              </w:rPr>
            </w:pPr>
            <w:r w:rsidRPr="00F64AD2">
              <w:rPr>
                <w:rFonts w:ascii="Aptos" w:hAnsi="Aptos"/>
                <w:color w:val="000000"/>
              </w:rPr>
              <w:t>Hospitals with higher rates of excess duration also had higher rates of inappropriate use of broad-spectrum an</w:t>
            </w:r>
            <w:r w:rsidRPr="00981E35">
              <w:rPr>
                <w:rFonts w:ascii="Aptos" w:hAnsi="Aptos"/>
                <w:color w:val="000000"/>
              </w:rPr>
              <w:t xml:space="preserve">tibiotics for CAP; </w:t>
            </w:r>
            <w:r w:rsidRPr="00287C4B">
              <w:rPr>
                <w:rFonts w:ascii="Aptos" w:hAnsi="Aptos"/>
                <w:color w:val="000000"/>
              </w:rPr>
              <w:t>R=0.29, p=0.</w:t>
            </w:r>
            <w:proofErr w:type="gramStart"/>
            <w:r w:rsidRPr="00287C4B">
              <w:rPr>
                <w:rFonts w:ascii="Aptos" w:hAnsi="Aptos"/>
                <w:color w:val="000000"/>
              </w:rPr>
              <w:t>002  (</w:t>
            </w:r>
            <w:proofErr w:type="gramEnd"/>
            <w:r w:rsidRPr="00287C4B">
              <w:rPr>
                <w:rFonts w:ascii="Aptos" w:hAnsi="Aptos"/>
                <w:color w:val="000000"/>
              </w:rPr>
              <w:t xml:space="preserve">i.e., </w:t>
            </w:r>
            <w:r>
              <w:rPr>
                <w:rFonts w:ascii="Aptos" w:hAnsi="Aptos"/>
                <w:color w:val="000000"/>
              </w:rPr>
              <w:t>weak</w:t>
            </w:r>
            <w:r w:rsidRPr="00287C4B">
              <w:rPr>
                <w:rFonts w:ascii="Aptos" w:hAnsi="Aptos"/>
                <w:color w:val="000000"/>
              </w:rPr>
              <w:t xml:space="preserve"> positive correlation)</w:t>
            </w:r>
          </w:p>
        </w:tc>
        <w:tc>
          <w:tcPr>
            <w:tcW w:w="2170" w:type="dxa"/>
            <w:vAlign w:val="center"/>
          </w:tcPr>
          <w:p w14:paraId="538D4AC8" w14:textId="77777777" w:rsidR="00E82A30" w:rsidRPr="00F64AD2" w:rsidRDefault="00E82A30" w:rsidP="005D3606">
            <w:pPr>
              <w:pStyle w:val="BodyText"/>
              <w:spacing w:after="120"/>
              <w:rPr>
                <w:rFonts w:ascii="Aptos" w:hAnsi="Aptos"/>
              </w:rPr>
            </w:pPr>
            <w:r w:rsidRPr="00F64AD2">
              <w:rPr>
                <w:rFonts w:ascii="Aptos" w:hAnsi="Aptos"/>
                <w:color w:val="000000"/>
              </w:rPr>
              <w:t>Hospitals performing better on this measure were also better at empiric treatment of CAP</w:t>
            </w:r>
          </w:p>
        </w:tc>
      </w:tr>
      <w:tr w:rsidR="00E82A30" w14:paraId="7911CB51" w14:textId="77777777" w:rsidTr="005D3606">
        <w:trPr>
          <w:cantSplit/>
        </w:trPr>
        <w:tc>
          <w:tcPr>
            <w:tcW w:w="2167" w:type="dxa"/>
            <w:vAlign w:val="center"/>
          </w:tcPr>
          <w:p w14:paraId="76D54200" w14:textId="77777777" w:rsidR="00E82A30" w:rsidRPr="00F64AD2" w:rsidRDefault="00E82A30" w:rsidP="005D3606">
            <w:pPr>
              <w:pStyle w:val="BodyText"/>
              <w:spacing w:after="120"/>
              <w:rPr>
                <w:rFonts w:ascii="Aptos" w:hAnsi="Aptos"/>
              </w:rPr>
            </w:pPr>
            <w:r w:rsidRPr="00F64AD2">
              <w:rPr>
                <w:rFonts w:ascii="Aptos" w:hAnsi="Aptos"/>
                <w:color w:val="000000"/>
              </w:rPr>
              <w:t>H. Empirical Validity: Evaluated association of excess duration in CAP with outcomes</w:t>
            </w:r>
          </w:p>
        </w:tc>
        <w:tc>
          <w:tcPr>
            <w:tcW w:w="2688" w:type="dxa"/>
            <w:vAlign w:val="center"/>
          </w:tcPr>
          <w:p w14:paraId="6E51F627" w14:textId="77777777" w:rsidR="00E82A30" w:rsidRPr="00F64AD2" w:rsidRDefault="00E82A30" w:rsidP="005D3606">
            <w:pPr>
              <w:pStyle w:val="NormalWeb"/>
              <w:spacing w:before="240" w:beforeAutospacing="0" w:after="0" w:afterAutospacing="0"/>
              <w:rPr>
                <w:rFonts w:ascii="Aptos" w:hAnsi="Aptos"/>
                <w:sz w:val="18"/>
                <w:szCs w:val="18"/>
              </w:rPr>
            </w:pPr>
            <w:r w:rsidRPr="00F64AD2">
              <w:rPr>
                <w:rFonts w:ascii="Aptos" w:hAnsi="Aptos" w:cs="Arial"/>
                <w:color w:val="000000"/>
                <w:sz w:val="18"/>
                <w:szCs w:val="18"/>
              </w:rPr>
              <w:t>(published work) Characterized 30-day patient outcomes and antibiotic-associated adverse events associated with excess antibiotic duration in CAP</w:t>
            </w:r>
          </w:p>
        </w:tc>
        <w:tc>
          <w:tcPr>
            <w:tcW w:w="5925" w:type="dxa"/>
            <w:vAlign w:val="center"/>
          </w:tcPr>
          <w:p w14:paraId="595D359F" w14:textId="77777777" w:rsidR="00E82A30" w:rsidRPr="00F64AD2" w:rsidRDefault="00E82A30" w:rsidP="005D3606">
            <w:pPr>
              <w:pStyle w:val="BodyText"/>
              <w:spacing w:after="120"/>
              <w:rPr>
                <w:rFonts w:ascii="Aptos" w:hAnsi="Aptos"/>
                <w:color w:val="000000"/>
              </w:rPr>
            </w:pPr>
            <w:r w:rsidRPr="00F64AD2">
              <w:rPr>
                <w:rFonts w:ascii="Aptos" w:hAnsi="Aptos"/>
                <w:color w:val="000000"/>
              </w:rPr>
              <w:t>After adjustment, excess treatment duration was not associated with 30-day mortality, readmission, or emergency department visit.</w:t>
            </w:r>
            <w:r>
              <w:rPr>
                <w:rFonts w:ascii="Aptos" w:hAnsi="Aptos"/>
                <w:color w:val="000000"/>
              </w:rPr>
              <w:fldChar w:fldCharType="begin">
                <w:fldData xml:space="preserve">PEVuZE5vdGU+PENpdGU+PEF1dGhvcj5WYXVnaG48L0F1dGhvcj48WWVhcj4yMDE5PC9ZZWFyPjxS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=
</w:fldData>
              </w:fldChar>
            </w:r>
            <w:r>
              <w:rPr>
                <w:rFonts w:ascii="Aptos" w:hAnsi="Aptos"/>
                <w:color w:val="000000"/>
              </w:rPr>
              <w:instrText xml:space="preserve"> ADDIN EN.CITE </w:instrText>
            </w:r>
            <w:r>
              <w:rPr>
                <w:rFonts w:ascii="Aptos" w:hAnsi="Aptos"/>
                <w:color w:val="000000"/>
              </w:rPr>
              <w:fldChar w:fldCharType="begin">
                <w:fldData xml:space="preserve">PEVuZE5vdGU+PENpdGU+PEF1dGhvcj5WYXVnaG48L0F1dGhvcj48WWVhcj4yMDE5PC9ZZWFyPjxS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=
</w:fldData>
              </w:fldChar>
            </w:r>
            <w:r>
              <w:rPr>
                <w:rFonts w:ascii="Aptos" w:hAnsi="Aptos"/>
                <w:color w:val="000000"/>
              </w:rPr>
              <w:instrText xml:space="preserve"> ADDIN EN.CITE.DATA </w:instrText>
            </w:r>
            <w:r>
              <w:rPr>
                <w:rFonts w:ascii="Aptos" w:hAnsi="Aptos"/>
                <w:color w:val="000000"/>
              </w:rPr>
            </w:r>
            <w:r>
              <w:rPr>
                <w:rFonts w:ascii="Aptos" w:hAnsi="Aptos"/>
                <w:color w:val="000000"/>
              </w:rPr>
              <w:fldChar w:fldCharType="end"/>
            </w:r>
            <w:r>
              <w:rPr>
                <w:rFonts w:ascii="Aptos" w:hAnsi="Aptos"/>
                <w:color w:val="000000"/>
              </w:rPr>
            </w:r>
            <w:r>
              <w:rPr>
                <w:rFonts w:ascii="Aptos" w:hAnsi="Aptos"/>
                <w:color w:val="000000"/>
              </w:rPr>
              <w:fldChar w:fldCharType="separate"/>
            </w:r>
            <w:r w:rsidRPr="000D6C29">
              <w:rPr>
                <w:rFonts w:ascii="Aptos" w:hAnsi="Aptos"/>
                <w:noProof/>
                <w:color w:val="000000"/>
                <w:vertAlign w:val="superscript"/>
              </w:rPr>
              <w:t>15</w:t>
            </w:r>
            <w:r>
              <w:rPr>
                <w:rFonts w:ascii="Aptos" w:hAnsi="Aptos"/>
                <w:color w:val="000000"/>
              </w:rPr>
              <w:fldChar w:fldCharType="end"/>
            </w:r>
          </w:p>
          <w:p w14:paraId="67DEED8D" w14:textId="77777777" w:rsidR="00E82A30" w:rsidRPr="00F64AD2" w:rsidRDefault="00E82A30" w:rsidP="005D3606">
            <w:pPr>
              <w:pStyle w:val="BodyText"/>
              <w:spacing w:after="120"/>
              <w:rPr>
                <w:rFonts w:ascii="Aptos" w:hAnsi="Aptos"/>
              </w:rPr>
            </w:pPr>
            <w:r w:rsidRPr="00F64AD2">
              <w:rPr>
                <w:rFonts w:ascii="Aptos" w:hAnsi="Aptos"/>
                <w:color w:val="000000"/>
              </w:rPr>
              <w:t xml:space="preserve">Although excess duration was not associated with </w:t>
            </w:r>
            <w:r w:rsidRPr="00F64AD2">
              <w:rPr>
                <w:rFonts w:ascii="Aptos" w:eastAsia="Times New Roman" w:hAnsi="Aptos"/>
                <w:i/>
                <w:iCs/>
                <w:color w:val="000000"/>
              </w:rPr>
              <w:t>C difficile</w:t>
            </w:r>
            <w:r w:rsidRPr="00F64AD2">
              <w:rPr>
                <w:rFonts w:ascii="Aptos" w:hAnsi="Aptos"/>
                <w:color w:val="000000"/>
              </w:rPr>
              <w:t xml:space="preserve"> infection or provider-documented adverse events, </w:t>
            </w:r>
            <w:r w:rsidRPr="00F64AD2">
              <w:rPr>
                <w:rFonts w:ascii="Aptos" w:eastAsia="Times New Roman" w:hAnsi="Aptos"/>
                <w:b/>
                <w:bCs/>
                <w:color w:val="000000"/>
              </w:rPr>
              <w:t>odds of a patient-reported adverse event (among patients contacted by telephone) were 5% (CI, 2% to 8%) greater for each excess day of treatmen</w:t>
            </w:r>
            <w:r w:rsidRPr="00F64AD2">
              <w:rPr>
                <w:rFonts w:ascii="Aptos" w:hAnsi="Aptos"/>
                <w:b/>
                <w:bCs/>
                <w:color w:val="000000"/>
              </w:rPr>
              <w:t>t</w:t>
            </w:r>
            <w:r w:rsidRPr="00F64AD2">
              <w:rPr>
                <w:rFonts w:ascii="Aptos" w:hAnsi="Aptos"/>
                <w:color w:val="000000"/>
              </w:rPr>
              <w:t>.</w:t>
            </w:r>
            <w:r>
              <w:rPr>
                <w:rFonts w:ascii="Aptos" w:hAnsi="Aptos"/>
                <w:color w:val="000000"/>
              </w:rPr>
              <w:fldChar w:fldCharType="begin">
                <w:fldData xml:space="preserve">PEVuZE5vdGU+PENpdGU+PEF1dGhvcj5WYXVnaG48L0F1dGhvcj48WWVhcj4yMDE5PC9ZZWFyPjxS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=
</w:fldData>
              </w:fldChar>
            </w:r>
            <w:r>
              <w:rPr>
                <w:rFonts w:ascii="Aptos" w:hAnsi="Aptos"/>
                <w:color w:val="000000"/>
              </w:rPr>
              <w:instrText xml:space="preserve"> ADDIN EN.CITE </w:instrText>
            </w:r>
            <w:r>
              <w:rPr>
                <w:rFonts w:ascii="Aptos" w:hAnsi="Aptos"/>
                <w:color w:val="000000"/>
              </w:rPr>
              <w:fldChar w:fldCharType="begin">
                <w:fldData xml:space="preserve">PEVuZE5vdGU+PENpdGU+PEF1dGhvcj5WYXVnaG48L0F1dGhvcj48WWVhcj4yMDE5PC9ZZWFyPjxS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=
</w:fldData>
              </w:fldChar>
            </w:r>
            <w:r>
              <w:rPr>
                <w:rFonts w:ascii="Aptos" w:hAnsi="Aptos"/>
                <w:color w:val="000000"/>
              </w:rPr>
              <w:instrText xml:space="preserve"> ADDIN EN.CITE.DATA </w:instrText>
            </w:r>
            <w:r>
              <w:rPr>
                <w:rFonts w:ascii="Aptos" w:hAnsi="Aptos"/>
                <w:color w:val="000000"/>
              </w:rPr>
            </w:r>
            <w:r>
              <w:rPr>
                <w:rFonts w:ascii="Aptos" w:hAnsi="Aptos"/>
                <w:color w:val="000000"/>
              </w:rPr>
              <w:fldChar w:fldCharType="end"/>
            </w:r>
            <w:r>
              <w:rPr>
                <w:rFonts w:ascii="Aptos" w:hAnsi="Aptos"/>
                <w:color w:val="000000"/>
              </w:rPr>
            </w:r>
            <w:r>
              <w:rPr>
                <w:rFonts w:ascii="Aptos" w:hAnsi="Aptos"/>
                <w:color w:val="000000"/>
              </w:rPr>
              <w:fldChar w:fldCharType="separate"/>
            </w:r>
            <w:r w:rsidRPr="000D6C29">
              <w:rPr>
                <w:rFonts w:ascii="Aptos" w:hAnsi="Aptos"/>
                <w:noProof/>
                <w:color w:val="000000"/>
                <w:vertAlign w:val="superscript"/>
              </w:rPr>
              <w:t>15</w:t>
            </w:r>
            <w:r>
              <w:rPr>
                <w:rFonts w:ascii="Aptos" w:hAnsi="Aptos"/>
                <w:color w:val="000000"/>
              </w:rPr>
              <w:fldChar w:fldCharType="end"/>
            </w:r>
          </w:p>
        </w:tc>
        <w:tc>
          <w:tcPr>
            <w:tcW w:w="2170" w:type="dxa"/>
            <w:vAlign w:val="center"/>
          </w:tcPr>
          <w:p w14:paraId="6E4C1D6D" w14:textId="77777777" w:rsidR="00E82A30" w:rsidRPr="00F64AD2" w:rsidRDefault="00E82A30" w:rsidP="005D3606">
            <w:pPr>
              <w:pStyle w:val="BodyText"/>
              <w:spacing w:after="120"/>
              <w:rPr>
                <w:rFonts w:ascii="Aptos" w:hAnsi="Aptos"/>
              </w:rPr>
            </w:pPr>
            <w:r w:rsidRPr="00F64AD2">
              <w:rPr>
                <w:rFonts w:ascii="Aptos" w:hAnsi="Aptos"/>
                <w:color w:val="000000"/>
              </w:rPr>
              <w:t>Excess antibiotic duration for CAP is associated with antibiotic-related harm</w:t>
            </w:r>
          </w:p>
        </w:tc>
      </w:tr>
      <w:tr w:rsidR="00E82A30" w14:paraId="10ECF8C4" w14:textId="77777777" w:rsidTr="005D3606">
        <w:trPr>
          <w:cantSplit/>
        </w:trPr>
        <w:tc>
          <w:tcPr>
            <w:tcW w:w="2167" w:type="dxa"/>
            <w:vAlign w:val="center"/>
          </w:tcPr>
          <w:p w14:paraId="3AB1D1D8" w14:textId="77777777" w:rsidR="00E82A30" w:rsidRPr="00F64AD2" w:rsidRDefault="00E82A30" w:rsidP="005D3606">
            <w:pPr>
              <w:pStyle w:val="BodyText"/>
              <w:spacing w:after="120"/>
              <w:rPr>
                <w:rFonts w:ascii="Aptos" w:hAnsi="Aptos"/>
                <w:color w:val="000000"/>
              </w:rPr>
            </w:pPr>
            <w:r w:rsidRPr="00F64AD2">
              <w:rPr>
                <w:rFonts w:ascii="Aptos" w:hAnsi="Aptos"/>
                <w:color w:val="000000"/>
              </w:rPr>
              <w:t>I. Predictive Validity: Evaluated whether improvement in excess duration results in improved patient outcomes.</w:t>
            </w:r>
          </w:p>
        </w:tc>
        <w:tc>
          <w:tcPr>
            <w:tcW w:w="2688" w:type="dxa"/>
            <w:vAlign w:val="center"/>
          </w:tcPr>
          <w:p w14:paraId="52CC2934" w14:textId="77777777" w:rsidR="00E82A30" w:rsidRPr="00F64AD2" w:rsidRDefault="00E82A30" w:rsidP="005D3606">
            <w:pPr>
              <w:pStyle w:val="NormalWeb"/>
              <w:spacing w:before="240" w:beforeAutospacing="0" w:after="0" w:afterAutospacing="0"/>
              <w:rPr>
                <w:rFonts w:ascii="Aptos" w:hAnsi="Aptos" w:cs="Arial"/>
                <w:color w:val="000000"/>
                <w:sz w:val="18"/>
                <w:szCs w:val="18"/>
              </w:rPr>
            </w:pPr>
            <w:r w:rsidRPr="00F64AD2">
              <w:rPr>
                <w:rFonts w:ascii="Aptos" w:hAnsi="Aptos" w:cs="Arial"/>
                <w:color w:val="000000"/>
                <w:sz w:val="18"/>
                <w:szCs w:val="18"/>
              </w:rPr>
              <w:t>(published work) Characterized how 30-day outcomes changed as excess duration was reduced in Michigan hospitals</w:t>
            </w:r>
          </w:p>
        </w:tc>
        <w:tc>
          <w:tcPr>
            <w:tcW w:w="5925" w:type="dxa"/>
            <w:vAlign w:val="center"/>
          </w:tcPr>
          <w:p w14:paraId="7D5592A5" w14:textId="77777777" w:rsidR="00E82A30" w:rsidRPr="00F64AD2" w:rsidRDefault="00E82A30" w:rsidP="005D3606">
            <w:pPr>
              <w:pStyle w:val="BodyText"/>
              <w:spacing w:after="120"/>
              <w:rPr>
                <w:rFonts w:ascii="Aptos" w:hAnsi="Aptos"/>
                <w:color w:val="000000"/>
              </w:rPr>
            </w:pPr>
            <w:r w:rsidRPr="00F64AD2">
              <w:rPr>
                <w:rFonts w:ascii="Aptos" w:hAnsi="Aptos"/>
                <w:color w:val="000000" w:themeColor="text1"/>
              </w:rPr>
              <w:t xml:space="preserve">When used as a pay-for-performance measure across 41 Michigan hospitals, the chart review measure from which our eCQM was adapted increased appropriate use of short duration therapy for CAP by 22% and decreased adverse events (driven by antibiotic-associated harm; </w:t>
            </w:r>
            <w:proofErr w:type="spellStart"/>
            <w:r w:rsidRPr="00F64AD2">
              <w:rPr>
                <w:rFonts w:ascii="Aptos" w:hAnsi="Aptos"/>
                <w:color w:val="000000" w:themeColor="text1"/>
              </w:rPr>
              <w:t>aOR</w:t>
            </w:r>
            <w:proofErr w:type="spellEnd"/>
            <w:r w:rsidRPr="00F64AD2">
              <w:rPr>
                <w:rFonts w:ascii="Aptos" w:hAnsi="Aptos"/>
                <w:color w:val="000000" w:themeColor="text1"/>
              </w:rPr>
              <w:t xml:space="preserve"> per quarter, 0.98 [95% confidence interval: .96-.99]).</w:t>
            </w:r>
            <w:r w:rsidRPr="00F64AD2">
              <w:rPr>
                <w:rFonts w:ascii="Aptos" w:hAnsi="Aptos"/>
                <w:color w:val="000000" w:themeColor="text1"/>
              </w:rPr>
              <w:fldChar w:fldCharType="begin">
                <w:fldData xml:space="preserve">PEVuZE5vdGU+PENpdGU+PEF1dGhvcj5WYXVnaG48L0F1dGhvcj48WWVhcj4yMDIyPC9ZZWFyPjxS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</w:fldData>
              </w:fldChar>
            </w:r>
            <w:r>
              <w:rPr>
                <w:rFonts w:ascii="Aptos" w:hAnsi="Aptos"/>
                <w:color w:val="000000" w:themeColor="text1"/>
              </w:rPr>
              <w:instrText xml:space="preserve"> ADDIN EN.CITE </w:instrText>
            </w:r>
            <w:r>
              <w:rPr>
                <w:rFonts w:ascii="Aptos" w:hAnsi="Aptos"/>
                <w:color w:val="000000" w:themeColor="text1"/>
              </w:rPr>
              <w:fldChar w:fldCharType="begin">
                <w:fldData xml:space="preserve">PEVuZE5vdGU+PENpdGU+PEF1dGhvcj5WYXVnaG48L0F1dGhvcj48WWVhcj4yMDIyPC9ZZWFyPjxS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</w:fldData>
              </w:fldChar>
            </w:r>
            <w:r>
              <w:rPr>
                <w:rFonts w:ascii="Aptos" w:hAnsi="Aptos"/>
                <w:color w:val="000000" w:themeColor="text1"/>
              </w:rPr>
              <w:instrText xml:space="preserve"> ADDIN EN.CITE.DATA </w:instrText>
            </w:r>
            <w:r>
              <w:rPr>
                <w:rFonts w:ascii="Aptos" w:hAnsi="Aptos"/>
                <w:color w:val="000000" w:themeColor="text1"/>
              </w:rPr>
            </w:r>
            <w:r>
              <w:rPr>
                <w:rFonts w:ascii="Aptos" w:hAnsi="Aptos"/>
                <w:color w:val="000000" w:themeColor="text1"/>
              </w:rPr>
              <w:fldChar w:fldCharType="end"/>
            </w:r>
            <w:r w:rsidRPr="00F64AD2">
              <w:rPr>
                <w:rFonts w:ascii="Aptos" w:hAnsi="Aptos"/>
                <w:color w:val="000000" w:themeColor="text1"/>
              </w:rPr>
            </w:r>
            <w:r w:rsidRPr="00F64AD2">
              <w:rPr>
                <w:rFonts w:ascii="Aptos" w:hAnsi="Aptos"/>
                <w:color w:val="000000" w:themeColor="text1"/>
              </w:rPr>
              <w:fldChar w:fldCharType="separate"/>
            </w:r>
            <w:r w:rsidRPr="007B3B34">
              <w:rPr>
                <w:rFonts w:ascii="Aptos" w:hAnsi="Aptos"/>
                <w:noProof/>
                <w:color w:val="000000" w:themeColor="text1"/>
                <w:vertAlign w:val="superscript"/>
              </w:rPr>
              <w:t>24</w:t>
            </w:r>
            <w:r w:rsidRPr="00F64AD2">
              <w:rPr>
                <w:rFonts w:ascii="Aptos" w:hAnsi="Aptos"/>
                <w:color w:val="000000" w:themeColor="text1"/>
              </w:rPr>
              <w:fldChar w:fldCharType="end"/>
            </w:r>
          </w:p>
        </w:tc>
        <w:tc>
          <w:tcPr>
            <w:tcW w:w="2170" w:type="dxa"/>
            <w:vAlign w:val="center"/>
          </w:tcPr>
          <w:p w14:paraId="56E7AD37" w14:textId="77777777" w:rsidR="00E82A30" w:rsidRPr="00F64AD2" w:rsidRDefault="00E82A30" w:rsidP="005D3606">
            <w:pPr>
              <w:pStyle w:val="BodyText"/>
              <w:spacing w:after="120"/>
              <w:rPr>
                <w:rFonts w:ascii="Aptos" w:hAnsi="Aptos"/>
                <w:color w:val="000000"/>
              </w:rPr>
            </w:pPr>
            <w:r w:rsidRPr="00F64AD2">
              <w:rPr>
                <w:rFonts w:ascii="Aptos" w:hAnsi="Aptos"/>
                <w:color w:val="000000"/>
              </w:rPr>
              <w:t>Reducing excess duration for CAP may reduce antibiotic-related harm</w:t>
            </w:r>
          </w:p>
        </w:tc>
      </w:tr>
    </w:tbl>
    <w:p w14:paraId="5D86553D" w14:textId="69ADD0C9" w:rsidR="006A0FFD" w:rsidRDefault="00E82A30" w:rsidP="00681935">
      <w:pPr>
        <w:pStyle w:val="BodyText"/>
        <w:spacing w:after="120"/>
        <w:rPr>
          <w:rFonts w:ascii="Aptos" w:hAnsi="Aptos"/>
        </w:rPr>
      </w:pPr>
      <w:bookmarkStart w:id="13" w:name="_Hlk181125361"/>
      <w:r w:rsidRPr="00287C4B">
        <w:rPr>
          <w:rFonts w:ascii="Aptos" w:hAnsi="Aptos"/>
        </w:rPr>
        <w:t>Abbreviations: RCT, randomized clinical trial;</w:t>
      </w:r>
      <w:r>
        <w:rPr>
          <w:rFonts w:ascii="Aptos" w:hAnsi="Aptos"/>
        </w:rPr>
        <w:t xml:space="preserve"> </w:t>
      </w:r>
      <w:r w:rsidRPr="00287C4B">
        <w:rPr>
          <w:rFonts w:ascii="Aptos" w:hAnsi="Aptos"/>
        </w:rPr>
        <w:t>ATS, American Thoracic Society; IDSA, Infectious Disease Society of America; CAP, community-acquired pneumonia; HMS,</w:t>
      </w:r>
      <w:r w:rsidRPr="00287C4B">
        <w:rPr>
          <w:rFonts w:ascii="Aptos" w:eastAsiaTheme="minorHAnsi" w:hAnsi="Aptos" w:cs="Calibri"/>
          <w:kern w:val="2"/>
          <w:sz w:val="22"/>
          <w:szCs w:val="22"/>
          <w14:ligatures w14:val="standardContextual"/>
        </w:rPr>
        <w:t xml:space="preserve"> </w:t>
      </w:r>
      <w:r w:rsidRPr="00287C4B">
        <w:rPr>
          <w:rFonts w:ascii="Aptos" w:hAnsi="Aptos"/>
        </w:rPr>
        <w:t>Michigan Hospital Medicine Safety Consortium;</w:t>
      </w:r>
      <w:r>
        <w:rPr>
          <w:rFonts w:ascii="Aptos" w:hAnsi="Aptos"/>
        </w:rPr>
        <w:t xml:space="preserve"> TEP, technical expert panel;</w:t>
      </w:r>
      <w:r w:rsidRPr="00287C4B">
        <w:rPr>
          <w:rFonts w:ascii="Aptos" w:hAnsi="Aptos"/>
        </w:rPr>
        <w:t xml:space="preserve"> </w:t>
      </w:r>
      <w:proofErr w:type="spellStart"/>
      <w:r w:rsidRPr="00287C4B">
        <w:rPr>
          <w:rFonts w:ascii="Aptos" w:hAnsi="Aptos"/>
        </w:rPr>
        <w:t>aOR</w:t>
      </w:r>
      <w:proofErr w:type="spellEnd"/>
      <w:r w:rsidRPr="00287C4B">
        <w:rPr>
          <w:rFonts w:ascii="Aptos" w:hAnsi="Aptos"/>
        </w:rPr>
        <w:t>, adjusted odds ratio</w:t>
      </w:r>
      <w:bookmarkEnd w:id="13"/>
    </w:p>
    <w:p w14:paraId="3C726C83" w14:textId="444F734B" w:rsidR="00657115" w:rsidRPr="00681935" w:rsidRDefault="00657115" w:rsidP="00681935">
      <w:pPr>
        <w:pStyle w:val="BodyText"/>
        <w:spacing w:after="120"/>
        <w:rPr>
          <w:rFonts w:ascii="Aptos" w:hAnsi="Aptos"/>
        </w:rPr>
      </w:pPr>
      <w:bookmarkStart w:id="14" w:name="_Hlk181280984"/>
      <w:r>
        <w:rPr>
          <w:rFonts w:ascii="Aptos" w:hAnsi="Aptos"/>
        </w:rPr>
        <w:t>*</w:t>
      </w:r>
      <w:proofErr w:type="gramStart"/>
      <w:r>
        <w:rPr>
          <w:rFonts w:ascii="Aptos" w:hAnsi="Aptos"/>
        </w:rPr>
        <w:t>cells</w:t>
      </w:r>
      <w:proofErr w:type="gramEnd"/>
      <w:r>
        <w:rPr>
          <w:rFonts w:ascii="Aptos" w:hAnsi="Aptos"/>
        </w:rPr>
        <w:t xml:space="preserve"> intentionally left empty</w:t>
      </w:r>
      <w:bookmarkEnd w:id="14"/>
    </w:p>
    <w:sectPr w:rsidR="00657115" w:rsidRPr="00681935" w:rsidSect="00E82A30">
      <w:pgSz w:w="15840" w:h="12240" w:orient="landscape"/>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740D8" w14:textId="77777777" w:rsidR="00531D09" w:rsidRDefault="00531D09" w:rsidP="008A074A">
      <w:pPr>
        <w:spacing w:after="0" w:line="240" w:lineRule="auto"/>
      </w:pPr>
      <w:r>
        <w:separator/>
      </w:r>
    </w:p>
  </w:endnote>
  <w:endnote w:type="continuationSeparator" w:id="0">
    <w:p w14:paraId="336E4FE4" w14:textId="77777777" w:rsidR="00531D09" w:rsidRDefault="00531D09" w:rsidP="008A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9695336"/>
      <w:docPartObj>
        <w:docPartGallery w:val="Page Numbers (Bottom of Page)"/>
        <w:docPartUnique/>
      </w:docPartObj>
    </w:sdtPr>
    <w:sdtEndPr>
      <w:rPr>
        <w:noProof/>
      </w:rPr>
    </w:sdtEndPr>
    <w:sdtContent>
      <w:p w14:paraId="7BFD96FE" w14:textId="3F742D49" w:rsidR="008A074A" w:rsidRDefault="008A07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EA11C5" w14:textId="77777777" w:rsidR="008A074A" w:rsidRDefault="008A0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CF693" w14:textId="77777777" w:rsidR="00531D09" w:rsidRDefault="00531D09" w:rsidP="008A074A">
      <w:pPr>
        <w:spacing w:after="0" w:line="240" w:lineRule="auto"/>
      </w:pPr>
      <w:r>
        <w:separator/>
      </w:r>
    </w:p>
  </w:footnote>
  <w:footnote w:type="continuationSeparator" w:id="0">
    <w:p w14:paraId="07E4EC77" w14:textId="77777777" w:rsidR="00531D09" w:rsidRDefault="00531D09" w:rsidP="008A0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E5D2F"/>
    <w:multiLevelType w:val="hybridMultilevel"/>
    <w:tmpl w:val="3F3E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5448E"/>
    <w:multiLevelType w:val="hybridMultilevel"/>
    <w:tmpl w:val="79B4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B4E18"/>
    <w:multiLevelType w:val="hybridMultilevel"/>
    <w:tmpl w:val="7CAA1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24197"/>
    <w:multiLevelType w:val="hybridMultilevel"/>
    <w:tmpl w:val="0F28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310310"/>
    <w:multiLevelType w:val="hybridMultilevel"/>
    <w:tmpl w:val="6A2A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507453">
    <w:abstractNumId w:val="3"/>
  </w:num>
  <w:num w:numId="2" w16cid:durableId="1830368622">
    <w:abstractNumId w:val="4"/>
  </w:num>
  <w:num w:numId="3" w16cid:durableId="920480662">
    <w:abstractNumId w:val="2"/>
  </w:num>
  <w:num w:numId="4" w16cid:durableId="1435519167">
    <w:abstractNumId w:val="0"/>
  </w:num>
  <w:num w:numId="5" w16cid:durableId="728843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39"/>
    <w:rsid w:val="00005853"/>
    <w:rsid w:val="0002187D"/>
    <w:rsid w:val="00031076"/>
    <w:rsid w:val="00040D06"/>
    <w:rsid w:val="00042F8E"/>
    <w:rsid w:val="0008500A"/>
    <w:rsid w:val="000B7C6D"/>
    <w:rsid w:val="000D7A11"/>
    <w:rsid w:val="00100438"/>
    <w:rsid w:val="00136423"/>
    <w:rsid w:val="00162953"/>
    <w:rsid w:val="00185A14"/>
    <w:rsid w:val="001D5749"/>
    <w:rsid w:val="001E5498"/>
    <w:rsid w:val="00242AC5"/>
    <w:rsid w:val="00303439"/>
    <w:rsid w:val="00306028"/>
    <w:rsid w:val="00336757"/>
    <w:rsid w:val="00364166"/>
    <w:rsid w:val="00373601"/>
    <w:rsid w:val="003A3CE5"/>
    <w:rsid w:val="003C1B69"/>
    <w:rsid w:val="003F62D1"/>
    <w:rsid w:val="004029A3"/>
    <w:rsid w:val="00417EF5"/>
    <w:rsid w:val="00423C5B"/>
    <w:rsid w:val="00437A76"/>
    <w:rsid w:val="00455830"/>
    <w:rsid w:val="004D5EB7"/>
    <w:rsid w:val="00531D09"/>
    <w:rsid w:val="005A7787"/>
    <w:rsid w:val="00643079"/>
    <w:rsid w:val="00657115"/>
    <w:rsid w:val="00660DA4"/>
    <w:rsid w:val="00681935"/>
    <w:rsid w:val="006A0FFD"/>
    <w:rsid w:val="006A3188"/>
    <w:rsid w:val="006D112B"/>
    <w:rsid w:val="006E1FD2"/>
    <w:rsid w:val="006E60EE"/>
    <w:rsid w:val="007079C8"/>
    <w:rsid w:val="007515CA"/>
    <w:rsid w:val="00755309"/>
    <w:rsid w:val="00765662"/>
    <w:rsid w:val="007B58B3"/>
    <w:rsid w:val="007B6C8E"/>
    <w:rsid w:val="007F7AEB"/>
    <w:rsid w:val="007F7DBF"/>
    <w:rsid w:val="008072EA"/>
    <w:rsid w:val="00845A4B"/>
    <w:rsid w:val="00857BA3"/>
    <w:rsid w:val="008650D1"/>
    <w:rsid w:val="008A074A"/>
    <w:rsid w:val="008B63B9"/>
    <w:rsid w:val="008C2E43"/>
    <w:rsid w:val="008F074F"/>
    <w:rsid w:val="00915810"/>
    <w:rsid w:val="00945486"/>
    <w:rsid w:val="00955C95"/>
    <w:rsid w:val="00995131"/>
    <w:rsid w:val="009A6528"/>
    <w:rsid w:val="009B1A1B"/>
    <w:rsid w:val="009C3936"/>
    <w:rsid w:val="009E0291"/>
    <w:rsid w:val="00A013AC"/>
    <w:rsid w:val="00A04D0C"/>
    <w:rsid w:val="00A07423"/>
    <w:rsid w:val="00A51302"/>
    <w:rsid w:val="00A54B13"/>
    <w:rsid w:val="00A55D68"/>
    <w:rsid w:val="00A77241"/>
    <w:rsid w:val="00A87BF7"/>
    <w:rsid w:val="00A91736"/>
    <w:rsid w:val="00A921EE"/>
    <w:rsid w:val="00AB56B9"/>
    <w:rsid w:val="00B20BD8"/>
    <w:rsid w:val="00B53989"/>
    <w:rsid w:val="00B64F69"/>
    <w:rsid w:val="00B81DC6"/>
    <w:rsid w:val="00BB2DF9"/>
    <w:rsid w:val="00BC2D88"/>
    <w:rsid w:val="00BD5229"/>
    <w:rsid w:val="00C32D24"/>
    <w:rsid w:val="00C53AA8"/>
    <w:rsid w:val="00C8017D"/>
    <w:rsid w:val="00C83989"/>
    <w:rsid w:val="00C94666"/>
    <w:rsid w:val="00CA47C8"/>
    <w:rsid w:val="00CC5A17"/>
    <w:rsid w:val="00CF1C86"/>
    <w:rsid w:val="00D65EDA"/>
    <w:rsid w:val="00D818D8"/>
    <w:rsid w:val="00D87107"/>
    <w:rsid w:val="00DB0C7E"/>
    <w:rsid w:val="00DC4C71"/>
    <w:rsid w:val="00E82A30"/>
    <w:rsid w:val="00EA5153"/>
    <w:rsid w:val="00EB1CAA"/>
    <w:rsid w:val="00F105E8"/>
    <w:rsid w:val="00F322AB"/>
    <w:rsid w:val="00F556F0"/>
    <w:rsid w:val="00F66674"/>
    <w:rsid w:val="00F9623E"/>
    <w:rsid w:val="00FC711D"/>
    <w:rsid w:val="00FD13F1"/>
    <w:rsid w:val="00FF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985F"/>
  <w15:chartTrackingRefBased/>
  <w15:docId w15:val="{A3B5B9E7-4546-4B04-A08C-C4270AE8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4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4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4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439"/>
    <w:rPr>
      <w:rFonts w:eastAsiaTheme="majorEastAsia" w:cstheme="majorBidi"/>
      <w:color w:val="272727" w:themeColor="text1" w:themeTint="D8"/>
    </w:rPr>
  </w:style>
  <w:style w:type="paragraph" w:styleId="Title">
    <w:name w:val="Title"/>
    <w:basedOn w:val="Normal"/>
    <w:next w:val="Normal"/>
    <w:link w:val="TitleChar"/>
    <w:uiPriority w:val="10"/>
    <w:qFormat/>
    <w:rsid w:val="00303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439"/>
    <w:pPr>
      <w:spacing w:before="160"/>
      <w:jc w:val="center"/>
    </w:pPr>
    <w:rPr>
      <w:i/>
      <w:iCs/>
      <w:color w:val="404040" w:themeColor="text1" w:themeTint="BF"/>
    </w:rPr>
  </w:style>
  <w:style w:type="character" w:customStyle="1" w:styleId="QuoteChar">
    <w:name w:val="Quote Char"/>
    <w:basedOn w:val="DefaultParagraphFont"/>
    <w:link w:val="Quote"/>
    <w:uiPriority w:val="29"/>
    <w:rsid w:val="00303439"/>
    <w:rPr>
      <w:i/>
      <w:iCs/>
      <w:color w:val="404040" w:themeColor="text1" w:themeTint="BF"/>
    </w:rPr>
  </w:style>
  <w:style w:type="paragraph" w:styleId="ListParagraph">
    <w:name w:val="List Paragraph"/>
    <w:basedOn w:val="Normal"/>
    <w:link w:val="ListParagraphChar"/>
    <w:uiPriority w:val="34"/>
    <w:qFormat/>
    <w:rsid w:val="00303439"/>
    <w:pPr>
      <w:ind w:left="720"/>
      <w:contextualSpacing/>
    </w:pPr>
  </w:style>
  <w:style w:type="character" w:styleId="IntenseEmphasis">
    <w:name w:val="Intense Emphasis"/>
    <w:basedOn w:val="DefaultParagraphFont"/>
    <w:uiPriority w:val="21"/>
    <w:qFormat/>
    <w:rsid w:val="00303439"/>
    <w:rPr>
      <w:i/>
      <w:iCs/>
      <w:color w:val="0F4761" w:themeColor="accent1" w:themeShade="BF"/>
    </w:rPr>
  </w:style>
  <w:style w:type="paragraph" w:styleId="IntenseQuote">
    <w:name w:val="Intense Quote"/>
    <w:basedOn w:val="Normal"/>
    <w:next w:val="Normal"/>
    <w:link w:val="IntenseQuoteChar"/>
    <w:uiPriority w:val="30"/>
    <w:qFormat/>
    <w:rsid w:val="00303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439"/>
    <w:rPr>
      <w:i/>
      <w:iCs/>
      <w:color w:val="0F4761" w:themeColor="accent1" w:themeShade="BF"/>
    </w:rPr>
  </w:style>
  <w:style w:type="character" w:styleId="IntenseReference">
    <w:name w:val="Intense Reference"/>
    <w:basedOn w:val="DefaultParagraphFont"/>
    <w:uiPriority w:val="32"/>
    <w:qFormat/>
    <w:rsid w:val="00303439"/>
    <w:rPr>
      <w:b/>
      <w:bCs/>
      <w:smallCaps/>
      <w:color w:val="0F4761" w:themeColor="accent1" w:themeShade="BF"/>
      <w:spacing w:val="5"/>
    </w:rPr>
  </w:style>
  <w:style w:type="paragraph" w:styleId="BodyText">
    <w:name w:val="Body Text"/>
    <w:basedOn w:val="Normal"/>
    <w:link w:val="BodyTextChar"/>
    <w:uiPriority w:val="1"/>
    <w:qFormat/>
    <w:rsid w:val="00303439"/>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BodyTextChar">
    <w:name w:val="Body Text Char"/>
    <w:basedOn w:val="DefaultParagraphFont"/>
    <w:link w:val="BodyText"/>
    <w:uiPriority w:val="1"/>
    <w:rsid w:val="00303439"/>
    <w:rPr>
      <w:rFonts w:ascii="Arial" w:eastAsia="Arial" w:hAnsi="Arial" w:cs="Arial"/>
      <w:kern w:val="0"/>
      <w:sz w:val="18"/>
      <w:szCs w:val="18"/>
      <w14:ligatures w14:val="none"/>
    </w:rPr>
  </w:style>
  <w:style w:type="character" w:styleId="CommentReference">
    <w:name w:val="annotation reference"/>
    <w:basedOn w:val="DefaultParagraphFont"/>
    <w:uiPriority w:val="99"/>
    <w:semiHidden/>
    <w:unhideWhenUsed/>
    <w:rsid w:val="00303439"/>
    <w:rPr>
      <w:sz w:val="16"/>
      <w:szCs w:val="16"/>
    </w:rPr>
  </w:style>
  <w:style w:type="paragraph" w:styleId="CommentText">
    <w:name w:val="annotation text"/>
    <w:basedOn w:val="Normal"/>
    <w:link w:val="CommentTextChar"/>
    <w:uiPriority w:val="99"/>
    <w:unhideWhenUsed/>
    <w:rsid w:val="00303439"/>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303439"/>
    <w:rPr>
      <w:rFonts w:ascii="Arial" w:eastAsia="Arial" w:hAnsi="Arial" w:cs="Arial"/>
      <w:kern w:val="0"/>
      <w:sz w:val="20"/>
      <w:szCs w:val="20"/>
      <w14:ligatures w14:val="none"/>
    </w:rPr>
  </w:style>
  <w:style w:type="table" w:styleId="TableGrid">
    <w:name w:val="Table Grid"/>
    <w:basedOn w:val="TableNormal"/>
    <w:uiPriority w:val="39"/>
    <w:rsid w:val="00303439"/>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9623E"/>
    <w:pPr>
      <w:spacing w:after="0" w:line="240" w:lineRule="auto"/>
    </w:pPr>
    <w:rPr>
      <w:sz w:val="22"/>
      <w:szCs w:val="22"/>
    </w:rPr>
  </w:style>
  <w:style w:type="table" w:styleId="GridTable1Light">
    <w:name w:val="Grid Table 1 Light"/>
    <w:basedOn w:val="TableNormal"/>
    <w:uiPriority w:val="46"/>
    <w:rsid w:val="00F9623E"/>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955C95"/>
    <w:pPr>
      <w:spacing w:before="100" w:beforeAutospacing="1" w:after="100" w:afterAutospacing="1" w:line="240" w:lineRule="auto"/>
    </w:pPr>
    <w:rPr>
      <w:rFonts w:ascii="Calibri" w:hAnsi="Calibri" w:cs="Calibri"/>
      <w:kern w:val="0"/>
      <w:sz w:val="22"/>
      <w:szCs w:val="22"/>
      <w14:ligatures w14:val="none"/>
    </w:rPr>
  </w:style>
  <w:style w:type="character" w:styleId="Hyperlink">
    <w:name w:val="Hyperlink"/>
    <w:basedOn w:val="DefaultParagraphFont"/>
    <w:uiPriority w:val="99"/>
    <w:unhideWhenUsed/>
    <w:rsid w:val="00955C95"/>
    <w:rPr>
      <w:color w:val="467886" w:themeColor="hyperlink"/>
      <w:u w:val="single"/>
    </w:rPr>
  </w:style>
  <w:style w:type="character" w:customStyle="1" w:styleId="ListParagraphChar">
    <w:name w:val="List Paragraph Char"/>
    <w:link w:val="ListParagraph"/>
    <w:uiPriority w:val="34"/>
    <w:rsid w:val="006A0FFD"/>
  </w:style>
  <w:style w:type="paragraph" w:styleId="Header">
    <w:name w:val="header"/>
    <w:basedOn w:val="Normal"/>
    <w:link w:val="HeaderChar"/>
    <w:uiPriority w:val="99"/>
    <w:unhideWhenUsed/>
    <w:rsid w:val="008A0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74A"/>
  </w:style>
  <w:style w:type="paragraph" w:styleId="Footer">
    <w:name w:val="footer"/>
    <w:basedOn w:val="Normal"/>
    <w:link w:val="FooterChar"/>
    <w:uiPriority w:val="99"/>
    <w:unhideWhenUsed/>
    <w:rsid w:val="008A0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74A"/>
  </w:style>
  <w:style w:type="table" w:customStyle="1" w:styleId="GridTable1Light1">
    <w:name w:val="Grid Table 1 Light1"/>
    <w:basedOn w:val="TableNormal"/>
    <w:uiPriority w:val="46"/>
    <w:rsid w:val="003C1B69"/>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BC2D88"/>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C2D88"/>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D2978-3B47-403B-ADE2-F3A0315B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3860</Words>
  <Characters>16873</Characters>
  <Application>Microsoft Office Word</Application>
  <DocSecurity>0</DocSecurity>
  <Lines>4218</Lines>
  <Paragraphs>3455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White</dc:creator>
  <cp:keywords/>
  <dc:description/>
  <cp:lastModifiedBy>Andrea White</cp:lastModifiedBy>
  <cp:revision>10</cp:revision>
  <dcterms:created xsi:type="dcterms:W3CDTF">2024-10-31T20:07:00Z</dcterms:created>
  <dcterms:modified xsi:type="dcterms:W3CDTF">2024-10-31T21:31:00Z</dcterms:modified>
</cp:coreProperties>
</file>