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13430" w14:textId="0851137D" w:rsidR="00797766" w:rsidRPr="00797766" w:rsidRDefault="00797766" w:rsidP="00797766">
      <w:pPr>
        <w:rPr>
          <w:rFonts w:cstheme="minorHAnsi"/>
        </w:rPr>
      </w:pPr>
      <w:r w:rsidRPr="00797766">
        <w:rPr>
          <w:rFonts w:cstheme="minorHAnsi"/>
          <w:b/>
          <w:bCs/>
        </w:rPr>
        <w:t>Table 1</w:t>
      </w:r>
      <w:r w:rsidRPr="00797766">
        <w:rPr>
          <w:rFonts w:cstheme="minorHAnsi"/>
        </w:rPr>
        <w:t xml:space="preserve">. eCQM Rates </w:t>
      </w:r>
      <w:r w:rsidR="00C744F3">
        <w:rPr>
          <w:rFonts w:cstheme="minorHAnsi"/>
        </w:rPr>
        <w:t xml:space="preserve">by Year </w:t>
      </w:r>
      <w:bookmarkStart w:id="0" w:name="_GoBack"/>
      <w:bookmarkEnd w:id="0"/>
      <w:r w:rsidR="009F3B9B">
        <w:rPr>
          <w:rFonts w:cstheme="minorHAnsi"/>
        </w:rPr>
        <w:t>for</w:t>
      </w:r>
      <w:r w:rsidRPr="00797766">
        <w:rPr>
          <w:rFonts w:cstheme="minorHAnsi"/>
        </w:rPr>
        <w:t xml:space="preserve"> </w:t>
      </w:r>
      <w:r w:rsidR="009F3B9B">
        <w:rPr>
          <w:rFonts w:cstheme="minorHAnsi"/>
        </w:rPr>
        <w:t>I</w:t>
      </w:r>
      <w:r w:rsidR="009F3B9B" w:rsidRPr="009F3B9B">
        <w:rPr>
          <w:rFonts w:cstheme="minorHAnsi"/>
        </w:rPr>
        <w:t xml:space="preserve">ntegrated </w:t>
      </w:r>
      <w:r w:rsidR="009F3B9B">
        <w:rPr>
          <w:rFonts w:cstheme="minorHAnsi"/>
        </w:rPr>
        <w:t>D</w:t>
      </w:r>
      <w:r w:rsidR="009F3B9B" w:rsidRPr="009F3B9B">
        <w:rPr>
          <w:rFonts w:cstheme="minorHAnsi"/>
        </w:rPr>
        <w:t xml:space="preserve">elivery </w:t>
      </w:r>
      <w:r w:rsidR="009F3B9B">
        <w:rPr>
          <w:rFonts w:cstheme="minorHAnsi"/>
        </w:rPr>
        <w:t>S</w:t>
      </w:r>
      <w:r w:rsidR="009F3B9B" w:rsidRPr="009F3B9B">
        <w:rPr>
          <w:rFonts w:cstheme="minorHAnsi"/>
        </w:rPr>
        <w:t xml:space="preserve">ystem </w:t>
      </w:r>
      <w:r w:rsidR="009F3B9B">
        <w:rPr>
          <w:rFonts w:cstheme="minorHAnsi"/>
        </w:rPr>
        <w:t xml:space="preserve">Level for </w:t>
      </w:r>
      <w:r w:rsidRPr="00797766">
        <w:rPr>
          <w:rFonts w:cstheme="minorHAnsi"/>
        </w:rPr>
        <w:t>Health System 1</w:t>
      </w:r>
      <w:r w:rsidR="009F3B9B">
        <w:rPr>
          <w:rFonts w:cstheme="minorHAnsi"/>
        </w:rPr>
        <w:t xml:space="preserve"> (EHR Data)</w:t>
      </w:r>
    </w:p>
    <w:tbl>
      <w:tblPr>
        <w:tblStyle w:val="TableGrid"/>
        <w:tblW w:w="0" w:type="auto"/>
        <w:tblCellMar>
          <w:left w:w="115" w:type="dxa"/>
          <w:right w:w="115" w:type="dxa"/>
        </w:tblCellMar>
        <w:tblLook w:val="04A0" w:firstRow="1" w:lastRow="0" w:firstColumn="1" w:lastColumn="0" w:noHBand="0" w:noVBand="1"/>
      </w:tblPr>
      <w:tblGrid>
        <w:gridCol w:w="2155"/>
        <w:gridCol w:w="5040"/>
      </w:tblGrid>
      <w:tr w:rsidR="00797766" w:rsidRPr="00797766" w14:paraId="44118D5F" w14:textId="77777777" w:rsidTr="001C497B">
        <w:tc>
          <w:tcPr>
            <w:tcW w:w="2155" w:type="dxa"/>
            <w:vAlign w:val="center"/>
          </w:tcPr>
          <w:p w14:paraId="795BF44B" w14:textId="77777777" w:rsidR="00797766" w:rsidRPr="00797766" w:rsidRDefault="00797766" w:rsidP="00CF3D35">
            <w:pPr>
              <w:jc w:val="center"/>
              <w:rPr>
                <w:rFonts w:cstheme="minorHAnsi"/>
                <w:b/>
                <w:bCs/>
              </w:rPr>
            </w:pPr>
            <w:r w:rsidRPr="00797766">
              <w:rPr>
                <w:rFonts w:cstheme="minorHAnsi"/>
                <w:b/>
                <w:bCs/>
              </w:rPr>
              <w:t>Measurement Year</w:t>
            </w:r>
          </w:p>
        </w:tc>
        <w:tc>
          <w:tcPr>
            <w:tcW w:w="5040" w:type="dxa"/>
          </w:tcPr>
          <w:p w14:paraId="57B7DFCD" w14:textId="300A4119" w:rsidR="00797766" w:rsidRPr="00797766" w:rsidRDefault="00797766" w:rsidP="00CF3D35">
            <w:pPr>
              <w:jc w:val="center"/>
              <w:rPr>
                <w:rFonts w:cstheme="minorHAnsi"/>
              </w:rPr>
            </w:pPr>
            <w:r w:rsidRPr="00797766">
              <w:rPr>
                <w:rFonts w:cstheme="minorHAnsi"/>
                <w:b/>
                <w:bCs/>
              </w:rPr>
              <w:t>eCQM Rate of Timely</w:t>
            </w:r>
            <w:r w:rsidR="00C376AA">
              <w:rPr>
                <w:rFonts w:cstheme="minorHAnsi"/>
                <w:b/>
                <w:bCs/>
              </w:rPr>
              <w:t xml:space="preserve"> Diagnostic Resolution</w:t>
            </w:r>
            <w:r w:rsidRPr="00797766">
              <w:rPr>
                <w:rFonts w:cstheme="minorHAnsi"/>
                <w:b/>
                <w:bCs/>
              </w:rPr>
              <w:t xml:space="preserve"> (95% CI)</w:t>
            </w:r>
          </w:p>
        </w:tc>
      </w:tr>
      <w:tr w:rsidR="00C376AA" w:rsidRPr="00797766" w14:paraId="5A8270BE" w14:textId="77777777" w:rsidTr="001C497B">
        <w:tc>
          <w:tcPr>
            <w:tcW w:w="2155" w:type="dxa"/>
            <w:vAlign w:val="center"/>
          </w:tcPr>
          <w:p w14:paraId="70693D71" w14:textId="77777777" w:rsidR="00C376AA" w:rsidRPr="00797766" w:rsidRDefault="00C376AA" w:rsidP="00C376AA">
            <w:pPr>
              <w:jc w:val="center"/>
              <w:rPr>
                <w:rFonts w:cstheme="minorHAnsi"/>
                <w:b/>
                <w:bCs/>
                <w:i/>
                <w:iCs/>
              </w:rPr>
            </w:pPr>
            <w:r w:rsidRPr="00797766">
              <w:rPr>
                <w:rFonts w:cstheme="minorHAnsi"/>
                <w:b/>
                <w:bCs/>
                <w:i/>
                <w:iCs/>
              </w:rPr>
              <w:t>Overall</w:t>
            </w:r>
          </w:p>
        </w:tc>
        <w:tc>
          <w:tcPr>
            <w:tcW w:w="5040" w:type="dxa"/>
          </w:tcPr>
          <w:p w14:paraId="10670047" w14:textId="10DA2435" w:rsidR="00C376AA" w:rsidRPr="00797766" w:rsidRDefault="00C376AA" w:rsidP="00C376AA">
            <w:pPr>
              <w:jc w:val="center"/>
              <w:rPr>
                <w:rFonts w:cstheme="minorHAnsi"/>
                <w:b/>
                <w:bCs/>
              </w:rPr>
            </w:pPr>
            <w:r w:rsidRPr="00C376AA">
              <w:rPr>
                <w:rFonts w:cstheme="minorHAnsi"/>
                <w:b/>
                <w:bCs/>
                <w:i/>
                <w:iCs/>
              </w:rPr>
              <w:t>91.9 (91.6, 92.0)</w:t>
            </w:r>
          </w:p>
        </w:tc>
      </w:tr>
      <w:tr w:rsidR="00C376AA" w:rsidRPr="00797766" w14:paraId="7A205CE3" w14:textId="77777777" w:rsidTr="001C497B">
        <w:tc>
          <w:tcPr>
            <w:tcW w:w="2155" w:type="dxa"/>
          </w:tcPr>
          <w:p w14:paraId="592C17C4" w14:textId="77777777" w:rsidR="00C376AA" w:rsidRPr="00797766" w:rsidRDefault="00C376AA" w:rsidP="00C376AA">
            <w:pPr>
              <w:jc w:val="center"/>
              <w:rPr>
                <w:rFonts w:cstheme="minorHAnsi"/>
              </w:rPr>
            </w:pPr>
            <w:r w:rsidRPr="00797766">
              <w:rPr>
                <w:rFonts w:cstheme="minorHAnsi"/>
              </w:rPr>
              <w:t>2018</w:t>
            </w:r>
          </w:p>
        </w:tc>
        <w:tc>
          <w:tcPr>
            <w:tcW w:w="5040" w:type="dxa"/>
          </w:tcPr>
          <w:p w14:paraId="0B98A5E1" w14:textId="1BABBF53" w:rsidR="00C376AA" w:rsidRPr="00797766" w:rsidRDefault="00C376AA" w:rsidP="00C376AA">
            <w:pPr>
              <w:jc w:val="center"/>
              <w:rPr>
                <w:rFonts w:cstheme="minorHAnsi"/>
              </w:rPr>
            </w:pPr>
            <w:r w:rsidRPr="00A1555F">
              <w:t>94.2 (93.7, 94.6)</w:t>
            </w:r>
          </w:p>
        </w:tc>
      </w:tr>
      <w:tr w:rsidR="00C376AA" w:rsidRPr="00797766" w14:paraId="33E0B25F" w14:textId="77777777" w:rsidTr="001C497B">
        <w:tc>
          <w:tcPr>
            <w:tcW w:w="2155" w:type="dxa"/>
          </w:tcPr>
          <w:p w14:paraId="46985A7D" w14:textId="77777777" w:rsidR="00C376AA" w:rsidRPr="00FF76AA" w:rsidRDefault="00C376AA" w:rsidP="00C376AA">
            <w:pPr>
              <w:jc w:val="center"/>
            </w:pPr>
            <w:r w:rsidRPr="00FF76AA">
              <w:t>2019</w:t>
            </w:r>
          </w:p>
        </w:tc>
        <w:tc>
          <w:tcPr>
            <w:tcW w:w="5040" w:type="dxa"/>
          </w:tcPr>
          <w:p w14:paraId="5DD44826" w14:textId="26D7A43A" w:rsidR="00C376AA" w:rsidRPr="00FF76AA" w:rsidRDefault="00C376AA" w:rsidP="00C376AA">
            <w:pPr>
              <w:jc w:val="center"/>
            </w:pPr>
            <w:r w:rsidRPr="00A1555F">
              <w:t>93.6 (93.2, 94.0)</w:t>
            </w:r>
          </w:p>
        </w:tc>
      </w:tr>
      <w:tr w:rsidR="00C376AA" w:rsidRPr="00797766" w14:paraId="7AD7525F" w14:textId="77777777" w:rsidTr="001C497B">
        <w:tc>
          <w:tcPr>
            <w:tcW w:w="2155" w:type="dxa"/>
          </w:tcPr>
          <w:p w14:paraId="4E27B4D0" w14:textId="77777777" w:rsidR="00C376AA" w:rsidRPr="00FF76AA" w:rsidRDefault="00C376AA" w:rsidP="00C376AA">
            <w:pPr>
              <w:jc w:val="center"/>
            </w:pPr>
            <w:r w:rsidRPr="00FF76AA">
              <w:t>2020</w:t>
            </w:r>
          </w:p>
        </w:tc>
        <w:tc>
          <w:tcPr>
            <w:tcW w:w="5040" w:type="dxa"/>
          </w:tcPr>
          <w:p w14:paraId="64506248" w14:textId="39C40D14" w:rsidR="00C376AA" w:rsidRPr="00FF76AA" w:rsidRDefault="00C376AA" w:rsidP="00C376AA">
            <w:pPr>
              <w:jc w:val="center"/>
            </w:pPr>
            <w:r w:rsidRPr="00A1555F">
              <w:t>93.1 (92.6, 93.6)</w:t>
            </w:r>
          </w:p>
        </w:tc>
      </w:tr>
      <w:tr w:rsidR="00C376AA" w:rsidRPr="00797766" w14:paraId="7318A079" w14:textId="77777777" w:rsidTr="001C497B">
        <w:tc>
          <w:tcPr>
            <w:tcW w:w="2155" w:type="dxa"/>
          </w:tcPr>
          <w:p w14:paraId="31800E22" w14:textId="77777777" w:rsidR="00C376AA" w:rsidRPr="00FF76AA" w:rsidRDefault="00C376AA" w:rsidP="00C376AA">
            <w:pPr>
              <w:jc w:val="center"/>
            </w:pPr>
            <w:r w:rsidRPr="00FF76AA">
              <w:t>2021</w:t>
            </w:r>
          </w:p>
        </w:tc>
        <w:tc>
          <w:tcPr>
            <w:tcW w:w="5040" w:type="dxa"/>
          </w:tcPr>
          <w:p w14:paraId="18AAFF80" w14:textId="31368119" w:rsidR="00C376AA" w:rsidRPr="00FF76AA" w:rsidRDefault="00C376AA" w:rsidP="00C376AA">
            <w:pPr>
              <w:jc w:val="center"/>
            </w:pPr>
            <w:r w:rsidRPr="00A1555F">
              <w:t>94.0 (93.6, 94.3)</w:t>
            </w:r>
          </w:p>
        </w:tc>
      </w:tr>
      <w:tr w:rsidR="00C376AA" w:rsidRPr="00797766" w14:paraId="4A02FEC5" w14:textId="77777777" w:rsidTr="001C497B">
        <w:tc>
          <w:tcPr>
            <w:tcW w:w="2155" w:type="dxa"/>
          </w:tcPr>
          <w:p w14:paraId="12D12D08" w14:textId="77777777" w:rsidR="00C376AA" w:rsidRPr="00FF76AA" w:rsidRDefault="00C376AA" w:rsidP="00C376AA">
            <w:pPr>
              <w:jc w:val="center"/>
            </w:pPr>
            <w:r w:rsidRPr="00FF76AA">
              <w:t>2022</w:t>
            </w:r>
          </w:p>
        </w:tc>
        <w:tc>
          <w:tcPr>
            <w:tcW w:w="5040" w:type="dxa"/>
          </w:tcPr>
          <w:p w14:paraId="7DB9551C" w14:textId="130364D7" w:rsidR="00C376AA" w:rsidRPr="00FF76AA" w:rsidRDefault="00C376AA" w:rsidP="00C376AA">
            <w:pPr>
              <w:jc w:val="center"/>
            </w:pPr>
            <w:r w:rsidRPr="00A1555F">
              <w:t>91.6 (91.1, 92.0)</w:t>
            </w:r>
          </w:p>
        </w:tc>
      </w:tr>
      <w:tr w:rsidR="00C376AA" w:rsidRPr="00797766" w14:paraId="1C8574DE" w14:textId="77777777" w:rsidTr="001C497B">
        <w:tc>
          <w:tcPr>
            <w:tcW w:w="2155" w:type="dxa"/>
          </w:tcPr>
          <w:p w14:paraId="6FF49F1C" w14:textId="77777777" w:rsidR="00C376AA" w:rsidRPr="00FF76AA" w:rsidRDefault="00C376AA" w:rsidP="00C376AA">
            <w:pPr>
              <w:jc w:val="center"/>
            </w:pPr>
            <w:r w:rsidRPr="00FF76AA">
              <w:t>2023</w:t>
            </w:r>
          </w:p>
        </w:tc>
        <w:tc>
          <w:tcPr>
            <w:tcW w:w="5040" w:type="dxa"/>
          </w:tcPr>
          <w:p w14:paraId="1688E352" w14:textId="04404DE5" w:rsidR="00C376AA" w:rsidRPr="00FF76AA" w:rsidRDefault="00C376AA" w:rsidP="00C376AA">
            <w:pPr>
              <w:jc w:val="center"/>
            </w:pPr>
            <w:r w:rsidRPr="00A1555F">
              <w:t>84.4 (83.7, 85.0)</w:t>
            </w:r>
          </w:p>
        </w:tc>
      </w:tr>
    </w:tbl>
    <w:p w14:paraId="46E12557" w14:textId="77777777" w:rsidR="00797766" w:rsidRPr="00797766" w:rsidRDefault="00797766" w:rsidP="00797766">
      <w:pPr>
        <w:rPr>
          <w:rFonts w:cstheme="minorHAnsi"/>
        </w:rPr>
      </w:pPr>
    </w:p>
    <w:p w14:paraId="46625964" w14:textId="74F79A77" w:rsidR="00797766" w:rsidRPr="00797766" w:rsidRDefault="00797766" w:rsidP="00797766">
      <w:pPr>
        <w:rPr>
          <w:rFonts w:cstheme="minorHAnsi"/>
        </w:rPr>
      </w:pPr>
      <w:r w:rsidRPr="00797766">
        <w:rPr>
          <w:rFonts w:cstheme="minorHAnsi"/>
          <w:b/>
          <w:bCs/>
        </w:rPr>
        <w:t>Table 2</w:t>
      </w:r>
      <w:r w:rsidRPr="00797766">
        <w:rPr>
          <w:rFonts w:cstheme="minorHAnsi"/>
        </w:rPr>
        <w:t xml:space="preserve">. eCQM Rates by Year </w:t>
      </w:r>
      <w:r w:rsidR="00C860DC">
        <w:rPr>
          <w:rFonts w:cstheme="minorHAnsi"/>
        </w:rPr>
        <w:t>for</w:t>
      </w:r>
      <w:r w:rsidRPr="00797766">
        <w:rPr>
          <w:rFonts w:cstheme="minorHAnsi"/>
        </w:rPr>
        <w:t xml:space="preserve"> </w:t>
      </w:r>
      <w:r w:rsidR="00C860DC">
        <w:rPr>
          <w:rFonts w:cstheme="minorHAnsi"/>
        </w:rPr>
        <w:t xml:space="preserve">6 </w:t>
      </w:r>
      <w:r w:rsidRPr="00797766">
        <w:rPr>
          <w:rFonts w:cstheme="minorHAnsi"/>
        </w:rPr>
        <w:t>Hospital-affiliated Facility Groups at Health System 1</w:t>
      </w:r>
      <w:r w:rsidR="009F3B9B">
        <w:rPr>
          <w:rFonts w:cstheme="minorHAnsi"/>
        </w:rPr>
        <w:t xml:space="preserve"> (EHR Data)</w:t>
      </w:r>
    </w:p>
    <w:tbl>
      <w:tblPr>
        <w:tblStyle w:val="TableGrid"/>
        <w:tblW w:w="12865" w:type="dxa"/>
        <w:tblLook w:val="04A0" w:firstRow="1" w:lastRow="0" w:firstColumn="1" w:lastColumn="0" w:noHBand="0" w:noVBand="1"/>
      </w:tblPr>
      <w:tblGrid>
        <w:gridCol w:w="1507"/>
        <w:gridCol w:w="1893"/>
        <w:gridCol w:w="1893"/>
        <w:gridCol w:w="1893"/>
        <w:gridCol w:w="1893"/>
        <w:gridCol w:w="1893"/>
        <w:gridCol w:w="1893"/>
      </w:tblGrid>
      <w:tr w:rsidR="00797766" w:rsidRPr="00797766" w14:paraId="53B49F35" w14:textId="77777777" w:rsidTr="00A53E14">
        <w:trPr>
          <w:trHeight w:val="323"/>
        </w:trPr>
        <w:tc>
          <w:tcPr>
            <w:tcW w:w="1507" w:type="dxa"/>
            <w:vMerge w:val="restart"/>
            <w:vAlign w:val="center"/>
          </w:tcPr>
          <w:p w14:paraId="460C228D" w14:textId="77777777" w:rsidR="00797766" w:rsidRPr="00797766" w:rsidRDefault="00797766" w:rsidP="00CF3D35">
            <w:pPr>
              <w:jc w:val="center"/>
              <w:rPr>
                <w:rFonts w:cstheme="minorHAnsi"/>
                <w:b/>
                <w:bCs/>
              </w:rPr>
            </w:pPr>
            <w:r w:rsidRPr="00797766">
              <w:rPr>
                <w:rFonts w:cstheme="minorHAnsi"/>
                <w:b/>
                <w:bCs/>
              </w:rPr>
              <w:t>Measurement Year</w:t>
            </w:r>
          </w:p>
        </w:tc>
        <w:tc>
          <w:tcPr>
            <w:tcW w:w="11358" w:type="dxa"/>
            <w:gridSpan w:val="6"/>
            <w:vAlign w:val="center"/>
          </w:tcPr>
          <w:p w14:paraId="5A96512A" w14:textId="70A307DA" w:rsidR="00797766" w:rsidRPr="00797766" w:rsidRDefault="00797766" w:rsidP="00CF3D35">
            <w:pPr>
              <w:jc w:val="center"/>
              <w:rPr>
                <w:rFonts w:cstheme="minorHAnsi"/>
                <w:b/>
                <w:bCs/>
              </w:rPr>
            </w:pPr>
            <w:r w:rsidRPr="00797766">
              <w:rPr>
                <w:rFonts w:cstheme="minorHAnsi"/>
                <w:b/>
                <w:bCs/>
              </w:rPr>
              <w:t xml:space="preserve">eCQM Rate of Timely </w:t>
            </w:r>
            <w:r w:rsidR="00AC19A0">
              <w:rPr>
                <w:rFonts w:cstheme="minorHAnsi"/>
                <w:b/>
                <w:bCs/>
              </w:rPr>
              <w:t>Diagnostic Resolution</w:t>
            </w:r>
            <w:r w:rsidRPr="00797766">
              <w:rPr>
                <w:rFonts w:cstheme="minorHAnsi"/>
                <w:b/>
                <w:bCs/>
              </w:rPr>
              <w:t xml:space="preserve"> (95% CI)</w:t>
            </w:r>
          </w:p>
        </w:tc>
      </w:tr>
      <w:tr w:rsidR="00797766" w:rsidRPr="00797766" w14:paraId="6711D4C4" w14:textId="77777777" w:rsidTr="00FF76AA">
        <w:trPr>
          <w:trHeight w:val="266"/>
        </w:trPr>
        <w:tc>
          <w:tcPr>
            <w:tcW w:w="1507" w:type="dxa"/>
            <w:vMerge/>
            <w:vAlign w:val="center"/>
          </w:tcPr>
          <w:p w14:paraId="534CA41F" w14:textId="77777777" w:rsidR="00797766" w:rsidRPr="00797766" w:rsidRDefault="00797766" w:rsidP="00CF3D35">
            <w:pPr>
              <w:jc w:val="center"/>
              <w:rPr>
                <w:rFonts w:cstheme="minorHAnsi"/>
                <w:b/>
                <w:bCs/>
              </w:rPr>
            </w:pPr>
          </w:p>
        </w:tc>
        <w:tc>
          <w:tcPr>
            <w:tcW w:w="1893" w:type="dxa"/>
            <w:vAlign w:val="center"/>
          </w:tcPr>
          <w:p w14:paraId="3E411A5F" w14:textId="77777777" w:rsidR="00797766" w:rsidRPr="00C376AA" w:rsidRDefault="00797766" w:rsidP="00CF3D35">
            <w:pPr>
              <w:jc w:val="center"/>
              <w:rPr>
                <w:rFonts w:cstheme="minorHAnsi"/>
                <w:b/>
                <w:bCs/>
                <w:i/>
                <w:iCs/>
              </w:rPr>
            </w:pPr>
            <w:r w:rsidRPr="00C376AA">
              <w:rPr>
                <w:rFonts w:cstheme="minorHAnsi"/>
                <w:b/>
                <w:bCs/>
                <w:i/>
                <w:iCs/>
              </w:rPr>
              <w:t>Facility Group 1</w:t>
            </w:r>
          </w:p>
        </w:tc>
        <w:tc>
          <w:tcPr>
            <w:tcW w:w="1893" w:type="dxa"/>
            <w:vAlign w:val="center"/>
          </w:tcPr>
          <w:p w14:paraId="629D7192" w14:textId="77777777" w:rsidR="00797766" w:rsidRPr="00C376AA" w:rsidRDefault="00797766" w:rsidP="00CF3D35">
            <w:pPr>
              <w:jc w:val="center"/>
              <w:rPr>
                <w:rFonts w:cstheme="minorHAnsi"/>
                <w:b/>
                <w:bCs/>
                <w:i/>
                <w:iCs/>
              </w:rPr>
            </w:pPr>
            <w:r w:rsidRPr="00C376AA">
              <w:rPr>
                <w:rFonts w:cstheme="minorHAnsi"/>
                <w:b/>
                <w:bCs/>
                <w:i/>
                <w:iCs/>
              </w:rPr>
              <w:t>Facility Group 2</w:t>
            </w:r>
          </w:p>
        </w:tc>
        <w:tc>
          <w:tcPr>
            <w:tcW w:w="1893" w:type="dxa"/>
            <w:vAlign w:val="center"/>
          </w:tcPr>
          <w:p w14:paraId="4D1ADDAF" w14:textId="77777777" w:rsidR="00797766" w:rsidRPr="00C376AA" w:rsidRDefault="00797766" w:rsidP="00CF3D35">
            <w:pPr>
              <w:jc w:val="center"/>
              <w:rPr>
                <w:rFonts w:cstheme="minorHAnsi"/>
                <w:b/>
                <w:bCs/>
                <w:i/>
                <w:iCs/>
              </w:rPr>
            </w:pPr>
            <w:r w:rsidRPr="00C376AA">
              <w:rPr>
                <w:rFonts w:cstheme="minorHAnsi"/>
                <w:b/>
                <w:bCs/>
                <w:i/>
                <w:iCs/>
              </w:rPr>
              <w:t>Facility Group 3</w:t>
            </w:r>
          </w:p>
        </w:tc>
        <w:tc>
          <w:tcPr>
            <w:tcW w:w="1893" w:type="dxa"/>
            <w:vAlign w:val="center"/>
          </w:tcPr>
          <w:p w14:paraId="1AB74EC7" w14:textId="77777777" w:rsidR="00797766" w:rsidRPr="00C376AA" w:rsidRDefault="00797766" w:rsidP="00CF3D35">
            <w:pPr>
              <w:jc w:val="center"/>
              <w:rPr>
                <w:rFonts w:cstheme="minorHAnsi"/>
                <w:b/>
                <w:bCs/>
                <w:i/>
                <w:iCs/>
              </w:rPr>
            </w:pPr>
            <w:r w:rsidRPr="00C376AA">
              <w:rPr>
                <w:rFonts w:cstheme="minorHAnsi"/>
                <w:b/>
                <w:bCs/>
                <w:i/>
                <w:iCs/>
              </w:rPr>
              <w:t>Facility Group 4</w:t>
            </w:r>
          </w:p>
        </w:tc>
        <w:tc>
          <w:tcPr>
            <w:tcW w:w="1893" w:type="dxa"/>
            <w:vAlign w:val="center"/>
          </w:tcPr>
          <w:p w14:paraId="0555F7B9" w14:textId="77777777" w:rsidR="00797766" w:rsidRPr="00C376AA" w:rsidRDefault="00797766" w:rsidP="00CF3D35">
            <w:pPr>
              <w:jc w:val="center"/>
              <w:rPr>
                <w:rFonts w:cstheme="minorHAnsi"/>
                <w:b/>
                <w:bCs/>
                <w:i/>
                <w:iCs/>
              </w:rPr>
            </w:pPr>
            <w:r w:rsidRPr="00C376AA">
              <w:rPr>
                <w:rFonts w:cstheme="minorHAnsi"/>
                <w:b/>
                <w:bCs/>
                <w:i/>
                <w:iCs/>
              </w:rPr>
              <w:t>Facility Group 5</w:t>
            </w:r>
          </w:p>
        </w:tc>
        <w:tc>
          <w:tcPr>
            <w:tcW w:w="1893" w:type="dxa"/>
            <w:vAlign w:val="center"/>
          </w:tcPr>
          <w:p w14:paraId="4E0D1600" w14:textId="77777777" w:rsidR="00797766" w:rsidRPr="00C376AA" w:rsidRDefault="00797766" w:rsidP="00CF3D35">
            <w:pPr>
              <w:jc w:val="center"/>
              <w:rPr>
                <w:rFonts w:cstheme="minorHAnsi"/>
                <w:b/>
                <w:bCs/>
                <w:i/>
                <w:iCs/>
              </w:rPr>
            </w:pPr>
            <w:r w:rsidRPr="00C376AA">
              <w:rPr>
                <w:rFonts w:cstheme="minorHAnsi"/>
                <w:b/>
                <w:bCs/>
                <w:i/>
                <w:iCs/>
              </w:rPr>
              <w:t>Facility Group 6</w:t>
            </w:r>
          </w:p>
        </w:tc>
      </w:tr>
      <w:tr w:rsidR="00C376AA" w:rsidRPr="00797766" w14:paraId="6EC34B53" w14:textId="77777777" w:rsidTr="00FF76AA">
        <w:trPr>
          <w:trHeight w:val="323"/>
        </w:trPr>
        <w:tc>
          <w:tcPr>
            <w:tcW w:w="1507" w:type="dxa"/>
            <w:vAlign w:val="center"/>
          </w:tcPr>
          <w:p w14:paraId="321C4A15" w14:textId="77777777" w:rsidR="00C376AA" w:rsidRPr="00797766" w:rsidRDefault="00C376AA" w:rsidP="00C376AA">
            <w:pPr>
              <w:jc w:val="center"/>
              <w:rPr>
                <w:rFonts w:cstheme="minorHAnsi"/>
                <w:b/>
                <w:bCs/>
                <w:i/>
                <w:iCs/>
              </w:rPr>
            </w:pPr>
            <w:r w:rsidRPr="00797766">
              <w:rPr>
                <w:rFonts w:cstheme="minorHAnsi"/>
                <w:b/>
                <w:bCs/>
                <w:i/>
                <w:iCs/>
              </w:rPr>
              <w:t>Overall</w:t>
            </w:r>
          </w:p>
        </w:tc>
        <w:tc>
          <w:tcPr>
            <w:tcW w:w="1893" w:type="dxa"/>
            <w:vAlign w:val="center"/>
          </w:tcPr>
          <w:p w14:paraId="0252CA2B" w14:textId="0BE4F874" w:rsidR="00C376AA" w:rsidRPr="00797766" w:rsidRDefault="00C376AA" w:rsidP="00C376AA">
            <w:pPr>
              <w:jc w:val="center"/>
              <w:rPr>
                <w:rFonts w:cstheme="minorHAnsi"/>
                <w:b/>
                <w:bCs/>
                <w:i/>
                <w:iCs/>
              </w:rPr>
            </w:pPr>
            <w:r w:rsidRPr="009E798E">
              <w:t>86.6 (85.6, 87.7)</w:t>
            </w:r>
          </w:p>
        </w:tc>
        <w:tc>
          <w:tcPr>
            <w:tcW w:w="1893" w:type="dxa"/>
            <w:vAlign w:val="center"/>
          </w:tcPr>
          <w:p w14:paraId="3D22927D" w14:textId="38CB210D" w:rsidR="00C376AA" w:rsidRPr="00797766" w:rsidRDefault="00C376AA" w:rsidP="00C376AA">
            <w:pPr>
              <w:jc w:val="center"/>
              <w:rPr>
                <w:rFonts w:cstheme="minorHAnsi"/>
                <w:b/>
                <w:bCs/>
                <w:i/>
                <w:iCs/>
              </w:rPr>
            </w:pPr>
            <w:r w:rsidRPr="00C2487B">
              <w:t>87.2 (86.7, 87.7)</w:t>
            </w:r>
          </w:p>
        </w:tc>
        <w:tc>
          <w:tcPr>
            <w:tcW w:w="1893" w:type="dxa"/>
            <w:vAlign w:val="center"/>
          </w:tcPr>
          <w:p w14:paraId="725A8819" w14:textId="16FAC696" w:rsidR="00C376AA" w:rsidRPr="00797766" w:rsidRDefault="00C376AA" w:rsidP="00C376AA">
            <w:pPr>
              <w:jc w:val="center"/>
              <w:rPr>
                <w:rFonts w:cstheme="minorHAnsi"/>
                <w:b/>
                <w:bCs/>
                <w:i/>
                <w:iCs/>
              </w:rPr>
            </w:pPr>
            <w:r w:rsidRPr="00AE6DBE">
              <w:t>91.3 (90.7, 92.0)</w:t>
            </w:r>
          </w:p>
        </w:tc>
        <w:tc>
          <w:tcPr>
            <w:tcW w:w="1893" w:type="dxa"/>
            <w:vAlign w:val="center"/>
          </w:tcPr>
          <w:p w14:paraId="16240AE4" w14:textId="59A70E4F" w:rsidR="00C376AA" w:rsidRPr="00797766" w:rsidRDefault="00C376AA" w:rsidP="00C376AA">
            <w:pPr>
              <w:jc w:val="center"/>
              <w:rPr>
                <w:rFonts w:cstheme="minorHAnsi"/>
                <w:b/>
                <w:bCs/>
                <w:i/>
                <w:iCs/>
              </w:rPr>
            </w:pPr>
            <w:r w:rsidRPr="0075604D">
              <w:t>93.5 (93.1, 93.9)</w:t>
            </w:r>
          </w:p>
        </w:tc>
        <w:tc>
          <w:tcPr>
            <w:tcW w:w="1893" w:type="dxa"/>
            <w:vAlign w:val="center"/>
          </w:tcPr>
          <w:p w14:paraId="7FC27E34" w14:textId="187DEDE9" w:rsidR="00C376AA" w:rsidRPr="00797766" w:rsidRDefault="00C376AA" w:rsidP="00C376AA">
            <w:pPr>
              <w:jc w:val="center"/>
              <w:rPr>
                <w:rFonts w:cstheme="minorHAnsi"/>
                <w:b/>
                <w:bCs/>
                <w:i/>
                <w:iCs/>
              </w:rPr>
            </w:pPr>
            <w:r w:rsidRPr="007357C8">
              <w:t>94.7 (93.8, 94.7)</w:t>
            </w:r>
          </w:p>
        </w:tc>
        <w:tc>
          <w:tcPr>
            <w:tcW w:w="1893" w:type="dxa"/>
            <w:vAlign w:val="center"/>
          </w:tcPr>
          <w:p w14:paraId="637085A1" w14:textId="121CEB64" w:rsidR="00C376AA" w:rsidRPr="00797766" w:rsidRDefault="00C376AA" w:rsidP="00C376AA">
            <w:pPr>
              <w:jc w:val="center"/>
              <w:rPr>
                <w:rFonts w:cstheme="minorHAnsi"/>
                <w:b/>
                <w:bCs/>
                <w:i/>
                <w:iCs/>
              </w:rPr>
            </w:pPr>
            <w:r w:rsidRPr="000C765C">
              <w:t>95.3 (95.0, 95.6)</w:t>
            </w:r>
          </w:p>
        </w:tc>
      </w:tr>
      <w:tr w:rsidR="00C376AA" w:rsidRPr="00797766" w14:paraId="30C98490" w14:textId="77777777" w:rsidTr="00FF76AA">
        <w:trPr>
          <w:trHeight w:val="348"/>
        </w:trPr>
        <w:tc>
          <w:tcPr>
            <w:tcW w:w="1507" w:type="dxa"/>
            <w:vAlign w:val="center"/>
          </w:tcPr>
          <w:p w14:paraId="552DA730" w14:textId="77777777" w:rsidR="00C376AA" w:rsidRPr="00797766" w:rsidRDefault="00C376AA" w:rsidP="00C376AA">
            <w:pPr>
              <w:jc w:val="center"/>
              <w:rPr>
                <w:rFonts w:cstheme="minorHAnsi"/>
              </w:rPr>
            </w:pPr>
            <w:r w:rsidRPr="00797766">
              <w:rPr>
                <w:rFonts w:cstheme="minorHAnsi"/>
              </w:rPr>
              <w:t>2018</w:t>
            </w:r>
          </w:p>
        </w:tc>
        <w:tc>
          <w:tcPr>
            <w:tcW w:w="1893" w:type="dxa"/>
            <w:vAlign w:val="center"/>
          </w:tcPr>
          <w:p w14:paraId="5373B5FA" w14:textId="6A1C1F01" w:rsidR="00C376AA" w:rsidRPr="00797766" w:rsidRDefault="00C376AA" w:rsidP="00C376AA">
            <w:pPr>
              <w:jc w:val="center"/>
              <w:rPr>
                <w:rFonts w:cstheme="minorHAnsi"/>
              </w:rPr>
            </w:pPr>
            <w:r w:rsidRPr="009E798E">
              <w:t>96.7 (95.4, 98.0)</w:t>
            </w:r>
          </w:p>
        </w:tc>
        <w:tc>
          <w:tcPr>
            <w:tcW w:w="1893" w:type="dxa"/>
            <w:vAlign w:val="center"/>
          </w:tcPr>
          <w:p w14:paraId="191913FC" w14:textId="63BFC956" w:rsidR="00C376AA" w:rsidRPr="00797766" w:rsidRDefault="00C376AA" w:rsidP="00C376AA">
            <w:pPr>
              <w:jc w:val="center"/>
              <w:rPr>
                <w:rFonts w:cstheme="minorHAnsi"/>
              </w:rPr>
            </w:pPr>
            <w:r w:rsidRPr="00C2487B">
              <w:t>92.4 (91.4, 93.6)</w:t>
            </w:r>
          </w:p>
        </w:tc>
        <w:tc>
          <w:tcPr>
            <w:tcW w:w="1893" w:type="dxa"/>
            <w:vAlign w:val="center"/>
          </w:tcPr>
          <w:p w14:paraId="72206E0E" w14:textId="2DA13898" w:rsidR="00C376AA" w:rsidRPr="00797766" w:rsidRDefault="00C376AA" w:rsidP="00C376AA">
            <w:pPr>
              <w:jc w:val="center"/>
              <w:rPr>
                <w:rFonts w:cstheme="minorHAnsi"/>
              </w:rPr>
            </w:pPr>
            <w:r w:rsidRPr="00AE6DBE">
              <w:t>93.7 (92.6, 94.9)</w:t>
            </w:r>
          </w:p>
        </w:tc>
        <w:tc>
          <w:tcPr>
            <w:tcW w:w="1893" w:type="dxa"/>
            <w:vAlign w:val="center"/>
          </w:tcPr>
          <w:p w14:paraId="612B022D" w14:textId="78DCE422" w:rsidR="00C376AA" w:rsidRPr="00797766" w:rsidRDefault="00C376AA" w:rsidP="00C376AA">
            <w:pPr>
              <w:jc w:val="center"/>
              <w:rPr>
                <w:rFonts w:cstheme="minorHAnsi"/>
              </w:rPr>
            </w:pPr>
            <w:r w:rsidRPr="0075604D">
              <w:t>91.6 (90.6, 92.6)</w:t>
            </w:r>
          </w:p>
        </w:tc>
        <w:tc>
          <w:tcPr>
            <w:tcW w:w="1893" w:type="dxa"/>
            <w:vAlign w:val="center"/>
          </w:tcPr>
          <w:p w14:paraId="49FF5230" w14:textId="321CB014" w:rsidR="00C376AA" w:rsidRPr="00797766" w:rsidRDefault="00C376AA" w:rsidP="00C376AA">
            <w:pPr>
              <w:jc w:val="center"/>
              <w:rPr>
                <w:rFonts w:cstheme="minorHAnsi"/>
              </w:rPr>
            </w:pPr>
            <w:r w:rsidRPr="007357C8">
              <w:t>95.7 (94.8, 96.7)</w:t>
            </w:r>
          </w:p>
        </w:tc>
        <w:tc>
          <w:tcPr>
            <w:tcW w:w="1893" w:type="dxa"/>
            <w:vAlign w:val="center"/>
          </w:tcPr>
          <w:p w14:paraId="6300CD1C" w14:textId="7A7F2282" w:rsidR="00C376AA" w:rsidRPr="00797766" w:rsidRDefault="00C376AA" w:rsidP="00C376AA">
            <w:pPr>
              <w:jc w:val="center"/>
              <w:rPr>
                <w:rFonts w:cstheme="minorHAnsi"/>
              </w:rPr>
            </w:pPr>
            <w:r w:rsidRPr="000C765C">
              <w:t>97.2 (96.5, 97.8)</w:t>
            </w:r>
          </w:p>
        </w:tc>
      </w:tr>
      <w:tr w:rsidR="00C376AA" w:rsidRPr="00797766" w14:paraId="312BE0BA" w14:textId="77777777" w:rsidTr="00FF76AA">
        <w:trPr>
          <w:trHeight w:val="323"/>
        </w:trPr>
        <w:tc>
          <w:tcPr>
            <w:tcW w:w="1507" w:type="dxa"/>
            <w:vAlign w:val="center"/>
          </w:tcPr>
          <w:p w14:paraId="3DEF568A" w14:textId="77777777" w:rsidR="00C376AA" w:rsidRPr="00797766" w:rsidRDefault="00C376AA" w:rsidP="00C376AA">
            <w:pPr>
              <w:jc w:val="center"/>
              <w:rPr>
                <w:rFonts w:cstheme="minorHAnsi"/>
              </w:rPr>
            </w:pPr>
            <w:r w:rsidRPr="00797766">
              <w:rPr>
                <w:rFonts w:cstheme="minorHAnsi"/>
              </w:rPr>
              <w:t>2019</w:t>
            </w:r>
          </w:p>
        </w:tc>
        <w:tc>
          <w:tcPr>
            <w:tcW w:w="1893" w:type="dxa"/>
            <w:vAlign w:val="center"/>
          </w:tcPr>
          <w:p w14:paraId="21D7B7E3" w14:textId="53DE514A" w:rsidR="00C376AA" w:rsidRPr="00797766" w:rsidRDefault="00C376AA" w:rsidP="00C376AA">
            <w:pPr>
              <w:jc w:val="center"/>
              <w:rPr>
                <w:rFonts w:cstheme="minorHAnsi"/>
              </w:rPr>
            </w:pPr>
            <w:r w:rsidRPr="009E798E">
              <w:t>94.9 (93.2, 96.7)</w:t>
            </w:r>
          </w:p>
        </w:tc>
        <w:tc>
          <w:tcPr>
            <w:tcW w:w="1893" w:type="dxa"/>
            <w:vAlign w:val="center"/>
          </w:tcPr>
          <w:p w14:paraId="6BB64B71" w14:textId="4F9BCB5F" w:rsidR="00C376AA" w:rsidRPr="00797766" w:rsidRDefault="00C376AA" w:rsidP="00C376AA">
            <w:pPr>
              <w:jc w:val="center"/>
              <w:rPr>
                <w:rFonts w:cstheme="minorHAnsi"/>
              </w:rPr>
            </w:pPr>
            <w:r w:rsidRPr="00C2487B">
              <w:t>92.8 (91.8, 93.7)</w:t>
            </w:r>
          </w:p>
        </w:tc>
        <w:tc>
          <w:tcPr>
            <w:tcW w:w="1893" w:type="dxa"/>
            <w:vAlign w:val="center"/>
          </w:tcPr>
          <w:p w14:paraId="4B790EEF" w14:textId="1D04D95E" w:rsidR="00C376AA" w:rsidRPr="00797766" w:rsidRDefault="00C376AA" w:rsidP="00C376AA">
            <w:pPr>
              <w:jc w:val="center"/>
              <w:rPr>
                <w:rFonts w:cstheme="minorHAnsi"/>
              </w:rPr>
            </w:pPr>
            <w:r w:rsidRPr="00AE6DBE">
              <w:t>93.8 (92.5, 95.1)</w:t>
            </w:r>
          </w:p>
        </w:tc>
        <w:tc>
          <w:tcPr>
            <w:tcW w:w="1893" w:type="dxa"/>
            <w:vAlign w:val="center"/>
          </w:tcPr>
          <w:p w14:paraId="7E3EBB6A" w14:textId="4D28DAB8" w:rsidR="00C376AA" w:rsidRPr="00797766" w:rsidRDefault="00C376AA" w:rsidP="00C376AA">
            <w:pPr>
              <w:jc w:val="center"/>
              <w:rPr>
                <w:rFonts w:cstheme="minorHAnsi"/>
              </w:rPr>
            </w:pPr>
            <w:r w:rsidRPr="0075604D">
              <w:t>91.6 (90.7, 92.5)</w:t>
            </w:r>
          </w:p>
        </w:tc>
        <w:tc>
          <w:tcPr>
            <w:tcW w:w="1893" w:type="dxa"/>
            <w:vAlign w:val="center"/>
          </w:tcPr>
          <w:p w14:paraId="47A8D47B" w14:textId="119BBE18" w:rsidR="00C376AA" w:rsidRPr="00797766" w:rsidRDefault="00C376AA" w:rsidP="00C376AA">
            <w:pPr>
              <w:jc w:val="center"/>
              <w:rPr>
                <w:rFonts w:cstheme="minorHAnsi"/>
              </w:rPr>
            </w:pPr>
            <w:r w:rsidRPr="007357C8">
              <w:t>93.6 (92.6, 94.7)</w:t>
            </w:r>
          </w:p>
        </w:tc>
        <w:tc>
          <w:tcPr>
            <w:tcW w:w="1893" w:type="dxa"/>
            <w:vAlign w:val="center"/>
          </w:tcPr>
          <w:p w14:paraId="32EC6001" w14:textId="7A5BC47E" w:rsidR="00C376AA" w:rsidRPr="00797766" w:rsidRDefault="00C376AA" w:rsidP="00C376AA">
            <w:pPr>
              <w:jc w:val="center"/>
              <w:rPr>
                <w:rFonts w:cstheme="minorHAnsi"/>
              </w:rPr>
            </w:pPr>
            <w:r w:rsidRPr="000C765C">
              <w:t>96.6 (95.9, 97.2)</w:t>
            </w:r>
          </w:p>
        </w:tc>
      </w:tr>
      <w:tr w:rsidR="00C376AA" w:rsidRPr="00797766" w14:paraId="486CEDB6" w14:textId="77777777" w:rsidTr="00FF76AA">
        <w:trPr>
          <w:trHeight w:val="348"/>
        </w:trPr>
        <w:tc>
          <w:tcPr>
            <w:tcW w:w="1507" w:type="dxa"/>
            <w:vAlign w:val="center"/>
          </w:tcPr>
          <w:p w14:paraId="7B591BA7" w14:textId="77777777" w:rsidR="00C376AA" w:rsidRPr="00797766" w:rsidRDefault="00C376AA" w:rsidP="00C376AA">
            <w:pPr>
              <w:jc w:val="center"/>
              <w:rPr>
                <w:rFonts w:cstheme="minorHAnsi"/>
              </w:rPr>
            </w:pPr>
            <w:r w:rsidRPr="00797766">
              <w:rPr>
                <w:rFonts w:cstheme="minorHAnsi"/>
              </w:rPr>
              <w:t>2020</w:t>
            </w:r>
          </w:p>
        </w:tc>
        <w:tc>
          <w:tcPr>
            <w:tcW w:w="1893" w:type="dxa"/>
            <w:vAlign w:val="center"/>
          </w:tcPr>
          <w:p w14:paraId="2486DEF0" w14:textId="12E15B41" w:rsidR="00C376AA" w:rsidRPr="00797766" w:rsidRDefault="00C376AA" w:rsidP="00C376AA">
            <w:pPr>
              <w:jc w:val="center"/>
              <w:rPr>
                <w:rFonts w:cstheme="minorHAnsi"/>
              </w:rPr>
            </w:pPr>
            <w:r w:rsidRPr="009E798E">
              <w:t>92.5 (90.1, 94.8)</w:t>
            </w:r>
          </w:p>
        </w:tc>
        <w:tc>
          <w:tcPr>
            <w:tcW w:w="1893" w:type="dxa"/>
            <w:vAlign w:val="center"/>
          </w:tcPr>
          <w:p w14:paraId="65236E08" w14:textId="26D5E144" w:rsidR="00C376AA" w:rsidRPr="00797766" w:rsidRDefault="00C376AA" w:rsidP="00C376AA">
            <w:pPr>
              <w:jc w:val="center"/>
              <w:rPr>
                <w:rFonts w:cstheme="minorHAnsi"/>
              </w:rPr>
            </w:pPr>
            <w:r w:rsidRPr="00C2487B">
              <w:t>89.2 (88.0, 90.4)</w:t>
            </w:r>
          </w:p>
        </w:tc>
        <w:tc>
          <w:tcPr>
            <w:tcW w:w="1893" w:type="dxa"/>
            <w:vAlign w:val="center"/>
          </w:tcPr>
          <w:p w14:paraId="1B4128BD" w14:textId="5E139CD3" w:rsidR="00C376AA" w:rsidRPr="00797766" w:rsidRDefault="00C376AA" w:rsidP="00C376AA">
            <w:pPr>
              <w:jc w:val="center"/>
              <w:rPr>
                <w:rFonts w:cstheme="minorHAnsi"/>
              </w:rPr>
            </w:pPr>
            <w:r w:rsidRPr="00AE6DBE">
              <w:t>93.0 (91.5, 94.5)</w:t>
            </w:r>
          </w:p>
        </w:tc>
        <w:tc>
          <w:tcPr>
            <w:tcW w:w="1893" w:type="dxa"/>
            <w:vAlign w:val="center"/>
          </w:tcPr>
          <w:p w14:paraId="2DC4897E" w14:textId="335BB41D" w:rsidR="00C376AA" w:rsidRPr="00797766" w:rsidRDefault="00C376AA" w:rsidP="00C376AA">
            <w:pPr>
              <w:jc w:val="center"/>
              <w:rPr>
                <w:rFonts w:cstheme="minorHAnsi"/>
              </w:rPr>
            </w:pPr>
            <w:r w:rsidRPr="0075604D">
              <w:t>92.6 (91.5, 93.6)</w:t>
            </w:r>
          </w:p>
        </w:tc>
        <w:tc>
          <w:tcPr>
            <w:tcW w:w="1893" w:type="dxa"/>
            <w:vAlign w:val="center"/>
          </w:tcPr>
          <w:p w14:paraId="67DB6E67" w14:textId="1ED8557E" w:rsidR="00C376AA" w:rsidRPr="00797766" w:rsidRDefault="00C376AA" w:rsidP="00C376AA">
            <w:pPr>
              <w:jc w:val="center"/>
              <w:rPr>
                <w:rFonts w:cstheme="minorHAnsi"/>
              </w:rPr>
            </w:pPr>
            <w:r w:rsidRPr="007357C8">
              <w:t>95.5 (94.4, 96.6)</w:t>
            </w:r>
          </w:p>
        </w:tc>
        <w:tc>
          <w:tcPr>
            <w:tcW w:w="1893" w:type="dxa"/>
            <w:vAlign w:val="center"/>
          </w:tcPr>
          <w:p w14:paraId="68275822" w14:textId="2D8E0BF0" w:rsidR="00C376AA" w:rsidRPr="00797766" w:rsidRDefault="00C376AA" w:rsidP="00C376AA">
            <w:pPr>
              <w:jc w:val="center"/>
              <w:rPr>
                <w:rFonts w:cstheme="minorHAnsi"/>
              </w:rPr>
            </w:pPr>
            <w:r w:rsidRPr="000C765C">
              <w:t>97.6 (96.0, 98.5)</w:t>
            </w:r>
          </w:p>
        </w:tc>
      </w:tr>
      <w:tr w:rsidR="00C376AA" w:rsidRPr="00797766" w14:paraId="333A95BD" w14:textId="77777777" w:rsidTr="00FF76AA">
        <w:trPr>
          <w:trHeight w:val="323"/>
        </w:trPr>
        <w:tc>
          <w:tcPr>
            <w:tcW w:w="1507" w:type="dxa"/>
            <w:vAlign w:val="center"/>
          </w:tcPr>
          <w:p w14:paraId="15E84566" w14:textId="77777777" w:rsidR="00C376AA" w:rsidRPr="00797766" w:rsidRDefault="00C376AA" w:rsidP="00C376AA">
            <w:pPr>
              <w:jc w:val="center"/>
              <w:rPr>
                <w:rFonts w:cstheme="minorHAnsi"/>
              </w:rPr>
            </w:pPr>
            <w:r w:rsidRPr="00797766">
              <w:rPr>
                <w:rFonts w:cstheme="minorHAnsi"/>
              </w:rPr>
              <w:t>2021</w:t>
            </w:r>
          </w:p>
        </w:tc>
        <w:tc>
          <w:tcPr>
            <w:tcW w:w="1893" w:type="dxa"/>
            <w:vAlign w:val="center"/>
          </w:tcPr>
          <w:p w14:paraId="0ABB0B36" w14:textId="6A767825" w:rsidR="00C376AA" w:rsidRPr="00797766" w:rsidRDefault="00C376AA" w:rsidP="00C376AA">
            <w:pPr>
              <w:jc w:val="center"/>
              <w:rPr>
                <w:rFonts w:cstheme="minorHAnsi"/>
              </w:rPr>
            </w:pPr>
            <w:r w:rsidRPr="009E798E">
              <w:t>93.5 (91.7, 95.4)</w:t>
            </w:r>
          </w:p>
        </w:tc>
        <w:tc>
          <w:tcPr>
            <w:tcW w:w="1893" w:type="dxa"/>
            <w:vAlign w:val="center"/>
          </w:tcPr>
          <w:p w14:paraId="44A9D016" w14:textId="762FBACD" w:rsidR="00C376AA" w:rsidRPr="00797766" w:rsidRDefault="00C376AA" w:rsidP="00C376AA">
            <w:pPr>
              <w:jc w:val="center"/>
              <w:rPr>
                <w:rFonts w:cstheme="minorHAnsi"/>
              </w:rPr>
            </w:pPr>
            <w:r w:rsidRPr="00C2487B">
              <w:t>90.7 (89.8, 91.6)</w:t>
            </w:r>
          </w:p>
        </w:tc>
        <w:tc>
          <w:tcPr>
            <w:tcW w:w="1893" w:type="dxa"/>
            <w:vAlign w:val="center"/>
          </w:tcPr>
          <w:p w14:paraId="41A0C20B" w14:textId="317434E7" w:rsidR="00C376AA" w:rsidRPr="00797766" w:rsidRDefault="00C376AA" w:rsidP="00C376AA">
            <w:pPr>
              <w:jc w:val="center"/>
              <w:rPr>
                <w:rFonts w:cstheme="minorHAnsi"/>
              </w:rPr>
            </w:pPr>
            <w:r w:rsidRPr="00AE6DBE">
              <w:t>90.8 (89.4, 92.3)</w:t>
            </w:r>
          </w:p>
        </w:tc>
        <w:tc>
          <w:tcPr>
            <w:tcW w:w="1893" w:type="dxa"/>
            <w:vAlign w:val="center"/>
          </w:tcPr>
          <w:p w14:paraId="4F4108F8" w14:textId="60198C42" w:rsidR="00C376AA" w:rsidRPr="00797766" w:rsidRDefault="00C376AA" w:rsidP="00C376AA">
            <w:pPr>
              <w:jc w:val="center"/>
              <w:rPr>
                <w:rFonts w:cstheme="minorHAnsi"/>
              </w:rPr>
            </w:pPr>
            <w:r w:rsidRPr="0075604D">
              <w:t>96.4 (95.7, 97.1)</w:t>
            </w:r>
          </w:p>
        </w:tc>
        <w:tc>
          <w:tcPr>
            <w:tcW w:w="1893" w:type="dxa"/>
            <w:vAlign w:val="center"/>
          </w:tcPr>
          <w:p w14:paraId="0D01FE4B" w14:textId="6C549425" w:rsidR="00C376AA" w:rsidRPr="00797766" w:rsidRDefault="00C376AA" w:rsidP="00C376AA">
            <w:pPr>
              <w:jc w:val="center"/>
              <w:rPr>
                <w:rFonts w:cstheme="minorHAnsi"/>
              </w:rPr>
            </w:pPr>
            <w:r w:rsidRPr="007357C8">
              <w:t>94.2 (93.2, 95.1)</w:t>
            </w:r>
          </w:p>
        </w:tc>
        <w:tc>
          <w:tcPr>
            <w:tcW w:w="1893" w:type="dxa"/>
            <w:vAlign w:val="center"/>
          </w:tcPr>
          <w:p w14:paraId="208541D0" w14:textId="3D6CBAE6" w:rsidR="00C376AA" w:rsidRPr="00797766" w:rsidRDefault="00C376AA" w:rsidP="00C376AA">
            <w:pPr>
              <w:jc w:val="center"/>
              <w:rPr>
                <w:rFonts w:cstheme="minorHAnsi"/>
              </w:rPr>
            </w:pPr>
            <w:r w:rsidRPr="000C765C">
              <w:t>97.3 (96.7, 97.8)</w:t>
            </w:r>
          </w:p>
        </w:tc>
      </w:tr>
      <w:tr w:rsidR="00C376AA" w:rsidRPr="00797766" w14:paraId="786D1B5E" w14:textId="77777777" w:rsidTr="00FF76AA">
        <w:trPr>
          <w:trHeight w:val="348"/>
        </w:trPr>
        <w:tc>
          <w:tcPr>
            <w:tcW w:w="1507" w:type="dxa"/>
            <w:vAlign w:val="center"/>
          </w:tcPr>
          <w:p w14:paraId="698F50F2" w14:textId="77777777" w:rsidR="00C376AA" w:rsidRPr="00797766" w:rsidRDefault="00C376AA" w:rsidP="00C376AA">
            <w:pPr>
              <w:jc w:val="center"/>
              <w:rPr>
                <w:rFonts w:cstheme="minorHAnsi"/>
              </w:rPr>
            </w:pPr>
            <w:r w:rsidRPr="00797766">
              <w:rPr>
                <w:rFonts w:cstheme="minorHAnsi"/>
              </w:rPr>
              <w:t>2022</w:t>
            </w:r>
          </w:p>
        </w:tc>
        <w:tc>
          <w:tcPr>
            <w:tcW w:w="1893" w:type="dxa"/>
            <w:vAlign w:val="center"/>
          </w:tcPr>
          <w:p w14:paraId="3A213339" w14:textId="5DEC11BC" w:rsidR="00C376AA" w:rsidRPr="00797766" w:rsidRDefault="00C376AA" w:rsidP="00C376AA">
            <w:pPr>
              <w:jc w:val="center"/>
              <w:rPr>
                <w:rFonts w:cstheme="minorHAnsi"/>
              </w:rPr>
            </w:pPr>
            <w:r w:rsidRPr="009E798E">
              <w:t>86.8 (84.6, 89.0)</w:t>
            </w:r>
          </w:p>
        </w:tc>
        <w:tc>
          <w:tcPr>
            <w:tcW w:w="1893" w:type="dxa"/>
            <w:vAlign w:val="center"/>
          </w:tcPr>
          <w:p w14:paraId="26B6ED59" w14:textId="201E4728" w:rsidR="00C376AA" w:rsidRPr="00797766" w:rsidRDefault="00C376AA" w:rsidP="00C376AA">
            <w:pPr>
              <w:jc w:val="center"/>
              <w:rPr>
                <w:rFonts w:cstheme="minorHAnsi"/>
              </w:rPr>
            </w:pPr>
            <w:r w:rsidRPr="00C2487B">
              <w:t>86.0 (84.9, 87.1)</w:t>
            </w:r>
          </w:p>
        </w:tc>
        <w:tc>
          <w:tcPr>
            <w:tcW w:w="1893" w:type="dxa"/>
            <w:vAlign w:val="center"/>
          </w:tcPr>
          <w:p w14:paraId="52BC286D" w14:textId="521E4B1F" w:rsidR="00C376AA" w:rsidRPr="00797766" w:rsidRDefault="00C376AA" w:rsidP="00C376AA">
            <w:pPr>
              <w:jc w:val="center"/>
              <w:rPr>
                <w:rFonts w:cstheme="minorHAnsi"/>
              </w:rPr>
            </w:pPr>
            <w:r w:rsidRPr="00AE6DBE">
              <w:t>91.1 (89.6, 92.6)</w:t>
            </w:r>
          </w:p>
        </w:tc>
        <w:tc>
          <w:tcPr>
            <w:tcW w:w="1893" w:type="dxa"/>
            <w:vAlign w:val="center"/>
          </w:tcPr>
          <w:p w14:paraId="1767C72D" w14:textId="4F26A401" w:rsidR="00C376AA" w:rsidRPr="00797766" w:rsidRDefault="00C376AA" w:rsidP="00C376AA">
            <w:pPr>
              <w:jc w:val="center"/>
              <w:rPr>
                <w:rFonts w:cstheme="minorHAnsi"/>
              </w:rPr>
            </w:pPr>
            <w:r w:rsidRPr="0075604D">
              <w:t>95.4 (94.6, 96.2)</w:t>
            </w:r>
          </w:p>
        </w:tc>
        <w:tc>
          <w:tcPr>
            <w:tcW w:w="1893" w:type="dxa"/>
            <w:vAlign w:val="center"/>
          </w:tcPr>
          <w:p w14:paraId="0350BA34" w14:textId="03C43353" w:rsidR="00C376AA" w:rsidRPr="00797766" w:rsidRDefault="00C376AA" w:rsidP="00C376AA">
            <w:pPr>
              <w:jc w:val="center"/>
              <w:rPr>
                <w:rFonts w:cstheme="minorHAnsi"/>
              </w:rPr>
            </w:pPr>
            <w:r w:rsidRPr="007357C8">
              <w:t>94.7 (93.6, 95.7)</w:t>
            </w:r>
          </w:p>
        </w:tc>
        <w:tc>
          <w:tcPr>
            <w:tcW w:w="1893" w:type="dxa"/>
            <w:vAlign w:val="center"/>
          </w:tcPr>
          <w:p w14:paraId="4B0420DA" w14:textId="0F4AD2B0" w:rsidR="00C376AA" w:rsidRPr="00797766" w:rsidRDefault="00C376AA" w:rsidP="00C376AA">
            <w:pPr>
              <w:jc w:val="center"/>
              <w:rPr>
                <w:rFonts w:cstheme="minorHAnsi"/>
              </w:rPr>
            </w:pPr>
            <w:r w:rsidRPr="000C765C">
              <w:t>95.1 (94.3, 95.8)</w:t>
            </w:r>
          </w:p>
        </w:tc>
      </w:tr>
      <w:tr w:rsidR="00C376AA" w:rsidRPr="00797766" w14:paraId="67A1D485" w14:textId="77777777" w:rsidTr="00FF76AA">
        <w:trPr>
          <w:trHeight w:val="323"/>
        </w:trPr>
        <w:tc>
          <w:tcPr>
            <w:tcW w:w="1507" w:type="dxa"/>
            <w:vAlign w:val="center"/>
          </w:tcPr>
          <w:p w14:paraId="0CBFE3A1" w14:textId="77777777" w:rsidR="00C376AA" w:rsidRPr="00797766" w:rsidRDefault="00C376AA" w:rsidP="00C376AA">
            <w:pPr>
              <w:jc w:val="center"/>
              <w:rPr>
                <w:rFonts w:cstheme="minorHAnsi"/>
              </w:rPr>
            </w:pPr>
            <w:r w:rsidRPr="00797766">
              <w:rPr>
                <w:rFonts w:cstheme="minorHAnsi"/>
              </w:rPr>
              <w:t>2023</w:t>
            </w:r>
          </w:p>
        </w:tc>
        <w:tc>
          <w:tcPr>
            <w:tcW w:w="1893" w:type="dxa"/>
            <w:vAlign w:val="center"/>
          </w:tcPr>
          <w:p w14:paraId="388C6258" w14:textId="44714186" w:rsidR="00C376AA" w:rsidRPr="00797766" w:rsidRDefault="00C376AA" w:rsidP="00C376AA">
            <w:pPr>
              <w:jc w:val="center"/>
              <w:rPr>
                <w:rFonts w:cstheme="minorHAnsi"/>
              </w:rPr>
            </w:pPr>
            <w:r w:rsidRPr="009E798E">
              <w:t>62.0 (58.6, 65.3)</w:t>
            </w:r>
          </w:p>
        </w:tc>
        <w:tc>
          <w:tcPr>
            <w:tcW w:w="1893" w:type="dxa"/>
            <w:vAlign w:val="center"/>
          </w:tcPr>
          <w:p w14:paraId="7CA58F0D" w14:textId="449C8699" w:rsidR="00C376AA" w:rsidRPr="00797766" w:rsidRDefault="00C376AA" w:rsidP="00C376AA">
            <w:pPr>
              <w:jc w:val="center"/>
              <w:rPr>
                <w:rFonts w:cstheme="minorHAnsi"/>
              </w:rPr>
            </w:pPr>
            <w:r w:rsidRPr="00C2487B">
              <w:t>75.2 (73.8, 76.6)</w:t>
            </w:r>
          </w:p>
        </w:tc>
        <w:tc>
          <w:tcPr>
            <w:tcW w:w="1893" w:type="dxa"/>
            <w:vAlign w:val="center"/>
          </w:tcPr>
          <w:p w14:paraId="766DD1B1" w14:textId="6F34CFDB" w:rsidR="00C376AA" w:rsidRPr="00797766" w:rsidRDefault="00C376AA" w:rsidP="00C376AA">
            <w:pPr>
              <w:jc w:val="center"/>
              <w:rPr>
                <w:rFonts w:cstheme="minorHAnsi"/>
              </w:rPr>
            </w:pPr>
            <w:r w:rsidRPr="00AE6DBE">
              <w:t>85.1 (83.1, 87.1)</w:t>
            </w:r>
          </w:p>
        </w:tc>
        <w:tc>
          <w:tcPr>
            <w:tcW w:w="1893" w:type="dxa"/>
            <w:vAlign w:val="center"/>
          </w:tcPr>
          <w:p w14:paraId="6E1269C3" w14:textId="186EA703" w:rsidR="00C376AA" w:rsidRPr="00797766" w:rsidRDefault="00C376AA" w:rsidP="00C376AA">
            <w:pPr>
              <w:jc w:val="center"/>
              <w:rPr>
                <w:rFonts w:cstheme="minorHAnsi"/>
              </w:rPr>
            </w:pPr>
            <w:r w:rsidRPr="0075604D">
              <w:t>94.0 (93.1, 94.9)</w:t>
            </w:r>
          </w:p>
        </w:tc>
        <w:tc>
          <w:tcPr>
            <w:tcW w:w="1893" w:type="dxa"/>
            <w:vAlign w:val="center"/>
          </w:tcPr>
          <w:p w14:paraId="53703E6C" w14:textId="18F1AF93" w:rsidR="00C376AA" w:rsidRPr="00797766" w:rsidRDefault="00C376AA" w:rsidP="00C376AA">
            <w:pPr>
              <w:jc w:val="center"/>
              <w:rPr>
                <w:rFonts w:cstheme="minorHAnsi"/>
              </w:rPr>
            </w:pPr>
            <w:r w:rsidRPr="007357C8">
              <w:t>91.8 (90.3, 93.3)</w:t>
            </w:r>
          </w:p>
        </w:tc>
        <w:tc>
          <w:tcPr>
            <w:tcW w:w="1893" w:type="dxa"/>
            <w:vAlign w:val="center"/>
          </w:tcPr>
          <w:p w14:paraId="14179452" w14:textId="44816834" w:rsidR="00C376AA" w:rsidRPr="00797766" w:rsidRDefault="00C376AA" w:rsidP="00C376AA">
            <w:pPr>
              <w:jc w:val="center"/>
              <w:rPr>
                <w:rFonts w:cstheme="minorHAnsi"/>
              </w:rPr>
            </w:pPr>
            <w:r w:rsidRPr="000C765C">
              <w:t>89.1 (88.0, 90.2)</w:t>
            </w:r>
          </w:p>
        </w:tc>
      </w:tr>
    </w:tbl>
    <w:p w14:paraId="42FA097F" w14:textId="5AC23040" w:rsidR="00556B0C" w:rsidRDefault="00C744F3">
      <w:pPr>
        <w:rPr>
          <w:rFonts w:cstheme="minorHAnsi"/>
        </w:rPr>
      </w:pPr>
    </w:p>
    <w:p w14:paraId="5C1E5860" w14:textId="77777777" w:rsidR="00797766" w:rsidRDefault="00797766">
      <w:pPr>
        <w:rPr>
          <w:rFonts w:cstheme="minorHAnsi"/>
          <w:b/>
          <w:bCs/>
        </w:rPr>
      </w:pPr>
      <w:r>
        <w:rPr>
          <w:rFonts w:cstheme="minorHAnsi"/>
          <w:b/>
          <w:bCs/>
        </w:rPr>
        <w:br w:type="page"/>
      </w:r>
    </w:p>
    <w:p w14:paraId="75E94284" w14:textId="76AF290D" w:rsidR="00797766" w:rsidRPr="00797766" w:rsidRDefault="00797766" w:rsidP="00797766">
      <w:pPr>
        <w:rPr>
          <w:rFonts w:cstheme="minorHAnsi"/>
        </w:rPr>
      </w:pPr>
      <w:r w:rsidRPr="00797766">
        <w:rPr>
          <w:rFonts w:cstheme="minorHAnsi"/>
          <w:b/>
          <w:bCs/>
        </w:rPr>
        <w:lastRenderedPageBreak/>
        <w:t xml:space="preserve">Table </w:t>
      </w:r>
      <w:r>
        <w:rPr>
          <w:rFonts w:cstheme="minorHAnsi"/>
          <w:b/>
          <w:bCs/>
        </w:rPr>
        <w:t>3</w:t>
      </w:r>
      <w:r w:rsidRPr="00797766">
        <w:rPr>
          <w:rFonts w:cstheme="minorHAnsi"/>
        </w:rPr>
        <w:t xml:space="preserve">. eCQM Rates by Year for </w:t>
      </w:r>
      <w:r w:rsidR="00C860DC">
        <w:rPr>
          <w:rFonts w:cstheme="minorHAnsi"/>
        </w:rPr>
        <w:t>1</w:t>
      </w:r>
      <w:r w:rsidR="00C860DC" w:rsidRPr="00797766">
        <w:rPr>
          <w:rFonts w:cstheme="minorHAnsi"/>
        </w:rPr>
        <w:t xml:space="preserve"> Hospital-affiliated Facility Group at Health System </w:t>
      </w:r>
      <w:r w:rsidR="00C860DC">
        <w:rPr>
          <w:rFonts w:cstheme="minorHAnsi"/>
        </w:rPr>
        <w:t>2 (</w:t>
      </w:r>
      <w:r w:rsidR="00117186">
        <w:rPr>
          <w:rFonts w:cstheme="minorHAnsi"/>
        </w:rPr>
        <w:t>EHR Data</w:t>
      </w:r>
      <w:r w:rsidR="00C860DC">
        <w:rPr>
          <w:rFonts w:cstheme="minorHAnsi"/>
        </w:rPr>
        <w:t>)</w:t>
      </w:r>
    </w:p>
    <w:tbl>
      <w:tblPr>
        <w:tblStyle w:val="TableGrid"/>
        <w:tblW w:w="0" w:type="auto"/>
        <w:tblLook w:val="04A0" w:firstRow="1" w:lastRow="0" w:firstColumn="1" w:lastColumn="0" w:noHBand="0" w:noVBand="1"/>
      </w:tblPr>
      <w:tblGrid>
        <w:gridCol w:w="2155"/>
        <w:gridCol w:w="5040"/>
      </w:tblGrid>
      <w:tr w:rsidR="00AA100F" w:rsidRPr="00797766" w14:paraId="32A93AB9" w14:textId="77777777" w:rsidTr="00A53E14">
        <w:tc>
          <w:tcPr>
            <w:tcW w:w="2155" w:type="dxa"/>
            <w:vMerge w:val="restart"/>
            <w:vAlign w:val="center"/>
          </w:tcPr>
          <w:p w14:paraId="10A9AA8E" w14:textId="77777777" w:rsidR="00AA100F" w:rsidRPr="00797766" w:rsidRDefault="00AA100F" w:rsidP="00CF3D35">
            <w:pPr>
              <w:jc w:val="center"/>
              <w:rPr>
                <w:rFonts w:cstheme="minorHAnsi"/>
                <w:b/>
                <w:bCs/>
              </w:rPr>
            </w:pPr>
            <w:r w:rsidRPr="00797766">
              <w:rPr>
                <w:rFonts w:cstheme="minorHAnsi"/>
                <w:b/>
                <w:bCs/>
              </w:rPr>
              <w:t>Measurement Year</w:t>
            </w:r>
          </w:p>
        </w:tc>
        <w:tc>
          <w:tcPr>
            <w:tcW w:w="5040" w:type="dxa"/>
          </w:tcPr>
          <w:p w14:paraId="5800D2F1" w14:textId="169CC9AE" w:rsidR="00AA100F" w:rsidRPr="00797766" w:rsidRDefault="00AA100F" w:rsidP="00CF3D35">
            <w:pPr>
              <w:jc w:val="center"/>
              <w:rPr>
                <w:rFonts w:cstheme="minorHAnsi"/>
              </w:rPr>
            </w:pPr>
            <w:r w:rsidRPr="00797766">
              <w:rPr>
                <w:rFonts w:cstheme="minorHAnsi"/>
                <w:b/>
                <w:bCs/>
              </w:rPr>
              <w:t xml:space="preserve">eCQM Rate of Timely </w:t>
            </w:r>
            <w:r>
              <w:rPr>
                <w:rFonts w:cstheme="minorHAnsi"/>
                <w:b/>
                <w:bCs/>
              </w:rPr>
              <w:t>Diagnostic Resolution</w:t>
            </w:r>
            <w:r w:rsidRPr="00797766">
              <w:rPr>
                <w:rFonts w:cstheme="minorHAnsi"/>
                <w:b/>
                <w:bCs/>
              </w:rPr>
              <w:t xml:space="preserve"> (95% CI)</w:t>
            </w:r>
          </w:p>
        </w:tc>
      </w:tr>
      <w:tr w:rsidR="00AA100F" w:rsidRPr="00797766" w14:paraId="628AB845" w14:textId="77777777" w:rsidTr="00A53E14">
        <w:tc>
          <w:tcPr>
            <w:tcW w:w="2155" w:type="dxa"/>
            <w:vMerge/>
            <w:vAlign w:val="center"/>
          </w:tcPr>
          <w:p w14:paraId="59793D22" w14:textId="77777777" w:rsidR="00AA100F" w:rsidRPr="00797766" w:rsidRDefault="00AA100F" w:rsidP="00C376AA">
            <w:pPr>
              <w:jc w:val="center"/>
              <w:rPr>
                <w:rFonts w:cstheme="minorHAnsi"/>
                <w:b/>
                <w:bCs/>
                <w:i/>
                <w:iCs/>
              </w:rPr>
            </w:pPr>
          </w:p>
        </w:tc>
        <w:tc>
          <w:tcPr>
            <w:tcW w:w="5040" w:type="dxa"/>
          </w:tcPr>
          <w:p w14:paraId="1B2B2DDA" w14:textId="32FBB041" w:rsidR="00AA100F" w:rsidRPr="00C376AA" w:rsidRDefault="00AA100F" w:rsidP="00C376AA">
            <w:pPr>
              <w:jc w:val="center"/>
              <w:rPr>
                <w:rFonts w:cstheme="minorHAnsi"/>
                <w:b/>
                <w:bCs/>
                <w:i/>
                <w:iCs/>
              </w:rPr>
            </w:pPr>
            <w:r w:rsidRPr="00C376AA">
              <w:rPr>
                <w:rFonts w:cstheme="minorHAnsi"/>
                <w:b/>
                <w:bCs/>
                <w:i/>
                <w:iCs/>
              </w:rPr>
              <w:t xml:space="preserve">Facility Group </w:t>
            </w:r>
            <w:r>
              <w:rPr>
                <w:rFonts w:cstheme="minorHAnsi"/>
                <w:b/>
                <w:bCs/>
                <w:i/>
                <w:iCs/>
              </w:rPr>
              <w:t>1</w:t>
            </w:r>
          </w:p>
        </w:tc>
      </w:tr>
      <w:tr w:rsidR="00C376AA" w:rsidRPr="00797766" w14:paraId="7E75C081" w14:textId="77777777" w:rsidTr="00A53E14">
        <w:tc>
          <w:tcPr>
            <w:tcW w:w="2155" w:type="dxa"/>
            <w:vAlign w:val="center"/>
          </w:tcPr>
          <w:p w14:paraId="213E9683" w14:textId="77777777" w:rsidR="00C376AA" w:rsidRPr="00797766" w:rsidRDefault="00C376AA" w:rsidP="00C376AA">
            <w:pPr>
              <w:jc w:val="center"/>
              <w:rPr>
                <w:rFonts w:cstheme="minorHAnsi"/>
                <w:b/>
                <w:bCs/>
                <w:i/>
                <w:iCs/>
              </w:rPr>
            </w:pPr>
            <w:r w:rsidRPr="00797766">
              <w:rPr>
                <w:rFonts w:cstheme="minorHAnsi"/>
                <w:b/>
                <w:bCs/>
                <w:i/>
                <w:iCs/>
              </w:rPr>
              <w:t>Overall</w:t>
            </w:r>
          </w:p>
        </w:tc>
        <w:tc>
          <w:tcPr>
            <w:tcW w:w="5040" w:type="dxa"/>
          </w:tcPr>
          <w:p w14:paraId="7920E81E" w14:textId="043D6661" w:rsidR="00C376AA" w:rsidRPr="00797766" w:rsidRDefault="00C376AA" w:rsidP="00C376AA">
            <w:pPr>
              <w:jc w:val="center"/>
              <w:rPr>
                <w:rFonts w:cstheme="minorHAnsi"/>
                <w:b/>
                <w:bCs/>
              </w:rPr>
            </w:pPr>
            <w:r w:rsidRPr="00C376AA">
              <w:rPr>
                <w:rFonts w:cstheme="minorHAnsi"/>
                <w:b/>
                <w:bCs/>
                <w:i/>
                <w:iCs/>
              </w:rPr>
              <w:t>88.8 (87.6, 89.8)</w:t>
            </w:r>
          </w:p>
        </w:tc>
      </w:tr>
      <w:tr w:rsidR="00C376AA" w:rsidRPr="00797766" w14:paraId="70822706" w14:textId="77777777" w:rsidTr="00A53E14">
        <w:tc>
          <w:tcPr>
            <w:tcW w:w="2155" w:type="dxa"/>
          </w:tcPr>
          <w:p w14:paraId="06670D94" w14:textId="77777777" w:rsidR="00C376AA" w:rsidRPr="00797766" w:rsidRDefault="00C376AA" w:rsidP="00C376AA">
            <w:pPr>
              <w:jc w:val="center"/>
              <w:rPr>
                <w:rFonts w:cstheme="minorHAnsi"/>
              </w:rPr>
            </w:pPr>
            <w:r w:rsidRPr="00797766">
              <w:rPr>
                <w:rFonts w:cstheme="minorHAnsi"/>
              </w:rPr>
              <w:t>2018</w:t>
            </w:r>
          </w:p>
        </w:tc>
        <w:tc>
          <w:tcPr>
            <w:tcW w:w="5040" w:type="dxa"/>
          </w:tcPr>
          <w:p w14:paraId="3A808BDB" w14:textId="428D5401" w:rsidR="00C376AA" w:rsidRPr="00797766" w:rsidRDefault="00C376AA" w:rsidP="00C376AA">
            <w:pPr>
              <w:jc w:val="center"/>
              <w:rPr>
                <w:rFonts w:cstheme="minorHAnsi"/>
              </w:rPr>
            </w:pPr>
            <w:r w:rsidRPr="00793A53">
              <w:t>81.9 (76.7, 86.3)</w:t>
            </w:r>
          </w:p>
        </w:tc>
      </w:tr>
      <w:tr w:rsidR="00C376AA" w:rsidRPr="00797766" w14:paraId="5F828656" w14:textId="77777777" w:rsidTr="00A53E14">
        <w:tc>
          <w:tcPr>
            <w:tcW w:w="2155" w:type="dxa"/>
          </w:tcPr>
          <w:p w14:paraId="4C20028C" w14:textId="77777777" w:rsidR="00C376AA" w:rsidRPr="00797766" w:rsidRDefault="00C376AA" w:rsidP="00C376AA">
            <w:pPr>
              <w:jc w:val="center"/>
              <w:rPr>
                <w:rFonts w:cstheme="minorHAnsi"/>
              </w:rPr>
            </w:pPr>
            <w:r w:rsidRPr="00797766">
              <w:rPr>
                <w:rFonts w:cstheme="minorHAnsi"/>
              </w:rPr>
              <w:t>2019</w:t>
            </w:r>
          </w:p>
        </w:tc>
        <w:tc>
          <w:tcPr>
            <w:tcW w:w="5040" w:type="dxa"/>
          </w:tcPr>
          <w:p w14:paraId="030E87F5" w14:textId="42DC901E" w:rsidR="00C376AA" w:rsidRPr="00797766" w:rsidRDefault="00C376AA" w:rsidP="00C376AA">
            <w:pPr>
              <w:jc w:val="center"/>
              <w:rPr>
                <w:rFonts w:cstheme="minorHAnsi"/>
              </w:rPr>
            </w:pPr>
            <w:r w:rsidRPr="00793A53">
              <w:t>85.0 (81.8, 87.9)</w:t>
            </w:r>
          </w:p>
        </w:tc>
      </w:tr>
      <w:tr w:rsidR="00C376AA" w:rsidRPr="00797766" w14:paraId="216794ED" w14:textId="77777777" w:rsidTr="00A53E14">
        <w:tc>
          <w:tcPr>
            <w:tcW w:w="2155" w:type="dxa"/>
          </w:tcPr>
          <w:p w14:paraId="2D688443" w14:textId="77777777" w:rsidR="00C376AA" w:rsidRPr="00797766" w:rsidRDefault="00C376AA" w:rsidP="00C376AA">
            <w:pPr>
              <w:jc w:val="center"/>
              <w:rPr>
                <w:rFonts w:cstheme="minorHAnsi"/>
              </w:rPr>
            </w:pPr>
            <w:r w:rsidRPr="00797766">
              <w:rPr>
                <w:rFonts w:cstheme="minorHAnsi"/>
              </w:rPr>
              <w:t>2020</w:t>
            </w:r>
          </w:p>
        </w:tc>
        <w:tc>
          <w:tcPr>
            <w:tcW w:w="5040" w:type="dxa"/>
          </w:tcPr>
          <w:p w14:paraId="1DA6C1DA" w14:textId="22919C00" w:rsidR="00C376AA" w:rsidRPr="00797766" w:rsidRDefault="00C376AA" w:rsidP="00C376AA">
            <w:pPr>
              <w:jc w:val="center"/>
              <w:rPr>
                <w:rFonts w:cstheme="minorHAnsi"/>
              </w:rPr>
            </w:pPr>
            <w:r w:rsidRPr="00793A53">
              <w:t>90.6 (87.7, 93.0)</w:t>
            </w:r>
          </w:p>
        </w:tc>
      </w:tr>
      <w:tr w:rsidR="00C376AA" w:rsidRPr="00797766" w14:paraId="2C0A9A4B" w14:textId="77777777" w:rsidTr="00A53E14">
        <w:tc>
          <w:tcPr>
            <w:tcW w:w="2155" w:type="dxa"/>
          </w:tcPr>
          <w:p w14:paraId="1DC8FB93" w14:textId="77777777" w:rsidR="00C376AA" w:rsidRPr="00797766" w:rsidRDefault="00C376AA" w:rsidP="00C376AA">
            <w:pPr>
              <w:jc w:val="center"/>
              <w:rPr>
                <w:rFonts w:cstheme="minorHAnsi"/>
              </w:rPr>
            </w:pPr>
            <w:r w:rsidRPr="00797766">
              <w:rPr>
                <w:rFonts w:cstheme="minorHAnsi"/>
              </w:rPr>
              <w:t>2021</w:t>
            </w:r>
          </w:p>
        </w:tc>
        <w:tc>
          <w:tcPr>
            <w:tcW w:w="5040" w:type="dxa"/>
          </w:tcPr>
          <w:p w14:paraId="42680813" w14:textId="471A8251" w:rsidR="00C376AA" w:rsidRPr="00797766" w:rsidRDefault="00C376AA" w:rsidP="00C376AA">
            <w:pPr>
              <w:jc w:val="center"/>
              <w:rPr>
                <w:rFonts w:cstheme="minorHAnsi"/>
              </w:rPr>
            </w:pPr>
            <w:r w:rsidRPr="00793A53">
              <w:t>91.7 (89.3, 93.8)</w:t>
            </w:r>
          </w:p>
        </w:tc>
      </w:tr>
      <w:tr w:rsidR="00C376AA" w:rsidRPr="00797766" w14:paraId="5A16D018" w14:textId="77777777" w:rsidTr="00A53E14">
        <w:tc>
          <w:tcPr>
            <w:tcW w:w="2155" w:type="dxa"/>
          </w:tcPr>
          <w:p w14:paraId="2DCDFD79" w14:textId="77777777" w:rsidR="00C376AA" w:rsidRPr="00797766" w:rsidRDefault="00C376AA" w:rsidP="00C376AA">
            <w:pPr>
              <w:jc w:val="center"/>
              <w:rPr>
                <w:rFonts w:cstheme="minorHAnsi"/>
              </w:rPr>
            </w:pPr>
            <w:r w:rsidRPr="00797766">
              <w:rPr>
                <w:rFonts w:cstheme="minorHAnsi"/>
              </w:rPr>
              <w:t>2022</w:t>
            </w:r>
          </w:p>
        </w:tc>
        <w:tc>
          <w:tcPr>
            <w:tcW w:w="5040" w:type="dxa"/>
          </w:tcPr>
          <w:p w14:paraId="5281D6B5" w14:textId="5F0640DB" w:rsidR="00C376AA" w:rsidRPr="00797766" w:rsidRDefault="00C376AA" w:rsidP="00C376AA">
            <w:pPr>
              <w:jc w:val="center"/>
              <w:rPr>
                <w:rFonts w:cstheme="minorHAnsi"/>
              </w:rPr>
            </w:pPr>
            <w:r w:rsidRPr="00793A53">
              <w:t>88.5 (85.7, 90.9)</w:t>
            </w:r>
          </w:p>
        </w:tc>
      </w:tr>
      <w:tr w:rsidR="00C376AA" w:rsidRPr="00797766" w14:paraId="00D003E1" w14:textId="77777777" w:rsidTr="00A53E14">
        <w:tc>
          <w:tcPr>
            <w:tcW w:w="2155" w:type="dxa"/>
          </w:tcPr>
          <w:p w14:paraId="383A099A" w14:textId="77777777" w:rsidR="00C376AA" w:rsidRPr="00797766" w:rsidRDefault="00C376AA" w:rsidP="00C376AA">
            <w:pPr>
              <w:jc w:val="center"/>
              <w:rPr>
                <w:rFonts w:cstheme="minorHAnsi"/>
              </w:rPr>
            </w:pPr>
            <w:r w:rsidRPr="00797766">
              <w:rPr>
                <w:rFonts w:cstheme="minorHAnsi"/>
              </w:rPr>
              <w:t>2023</w:t>
            </w:r>
          </w:p>
        </w:tc>
        <w:tc>
          <w:tcPr>
            <w:tcW w:w="5040" w:type="dxa"/>
          </w:tcPr>
          <w:p w14:paraId="258F2D77" w14:textId="0DF2ECD3" w:rsidR="00C376AA" w:rsidRPr="00797766" w:rsidRDefault="00C376AA" w:rsidP="00C376AA">
            <w:pPr>
              <w:jc w:val="center"/>
              <w:rPr>
                <w:rFonts w:cstheme="minorHAnsi"/>
              </w:rPr>
            </w:pPr>
            <w:r w:rsidRPr="00793A53">
              <w:t>90.6 (88.3, 92.6)</w:t>
            </w:r>
          </w:p>
        </w:tc>
      </w:tr>
    </w:tbl>
    <w:p w14:paraId="66C1E85B" w14:textId="19611ABF" w:rsidR="00797766" w:rsidRDefault="00797766">
      <w:pPr>
        <w:rPr>
          <w:rFonts w:cstheme="minorHAnsi"/>
        </w:rPr>
      </w:pPr>
    </w:p>
    <w:p w14:paraId="2B24FA0D" w14:textId="47873827" w:rsidR="00336757" w:rsidRPr="00797766" w:rsidRDefault="00336757" w:rsidP="00336757">
      <w:pPr>
        <w:rPr>
          <w:rFonts w:cstheme="minorHAnsi"/>
        </w:rPr>
      </w:pPr>
      <w:r w:rsidRPr="00797766">
        <w:rPr>
          <w:rFonts w:cstheme="minorHAnsi"/>
          <w:b/>
          <w:bCs/>
        </w:rPr>
        <w:t xml:space="preserve">Table </w:t>
      </w:r>
      <w:r>
        <w:rPr>
          <w:rFonts w:cstheme="minorHAnsi"/>
          <w:b/>
          <w:bCs/>
        </w:rPr>
        <w:t>4</w:t>
      </w:r>
      <w:r w:rsidRPr="00797766">
        <w:rPr>
          <w:rFonts w:cstheme="minorHAnsi"/>
        </w:rPr>
        <w:t xml:space="preserve">. </w:t>
      </w:r>
      <w:r>
        <w:rPr>
          <w:rFonts w:cstheme="minorHAnsi"/>
        </w:rPr>
        <w:t xml:space="preserve">Preliminary* </w:t>
      </w:r>
      <w:r w:rsidRPr="00797766">
        <w:rPr>
          <w:rFonts w:cstheme="minorHAnsi"/>
        </w:rPr>
        <w:t xml:space="preserve">eCQM Rates by Year </w:t>
      </w:r>
      <w:r w:rsidR="00C860DC">
        <w:rPr>
          <w:rFonts w:cstheme="minorHAnsi"/>
        </w:rPr>
        <w:t>for 2</w:t>
      </w:r>
      <w:r w:rsidRPr="00797766">
        <w:rPr>
          <w:rFonts w:cstheme="minorHAnsi"/>
        </w:rPr>
        <w:t xml:space="preserve"> Hospital-affiliated Facility Groups at Health System </w:t>
      </w:r>
      <w:r>
        <w:rPr>
          <w:rFonts w:cstheme="minorHAnsi"/>
        </w:rPr>
        <w:t>2 (</w:t>
      </w:r>
      <w:r w:rsidR="00C860DC">
        <w:rPr>
          <w:rFonts w:cstheme="minorHAnsi"/>
        </w:rPr>
        <w:t>MagView Data</w:t>
      </w:r>
      <w:r>
        <w:rPr>
          <w:rFonts w:cstheme="minorHAnsi"/>
        </w:rPr>
        <w:t>)</w:t>
      </w:r>
    </w:p>
    <w:tbl>
      <w:tblPr>
        <w:tblStyle w:val="TableGrid"/>
        <w:tblW w:w="7195" w:type="dxa"/>
        <w:tblLook w:val="04A0" w:firstRow="1" w:lastRow="0" w:firstColumn="1" w:lastColumn="0" w:noHBand="0" w:noVBand="1"/>
      </w:tblPr>
      <w:tblGrid>
        <w:gridCol w:w="2155"/>
        <w:gridCol w:w="2520"/>
        <w:gridCol w:w="2520"/>
      </w:tblGrid>
      <w:tr w:rsidR="00336757" w:rsidRPr="00797766" w14:paraId="716359A5" w14:textId="77777777" w:rsidTr="00336757">
        <w:trPr>
          <w:trHeight w:val="323"/>
        </w:trPr>
        <w:tc>
          <w:tcPr>
            <w:tcW w:w="2155" w:type="dxa"/>
            <w:vMerge w:val="restart"/>
            <w:vAlign w:val="center"/>
          </w:tcPr>
          <w:p w14:paraId="4499926C" w14:textId="77777777" w:rsidR="00336757" w:rsidRPr="00797766" w:rsidRDefault="00336757" w:rsidP="00A80092">
            <w:pPr>
              <w:jc w:val="center"/>
              <w:rPr>
                <w:rFonts w:cstheme="minorHAnsi"/>
                <w:b/>
                <w:bCs/>
              </w:rPr>
            </w:pPr>
            <w:r w:rsidRPr="00797766">
              <w:rPr>
                <w:rFonts w:cstheme="minorHAnsi"/>
                <w:b/>
                <w:bCs/>
              </w:rPr>
              <w:t>Measurement Year</w:t>
            </w:r>
          </w:p>
        </w:tc>
        <w:tc>
          <w:tcPr>
            <w:tcW w:w="5040" w:type="dxa"/>
            <w:gridSpan w:val="2"/>
            <w:vAlign w:val="center"/>
          </w:tcPr>
          <w:p w14:paraId="529320EF" w14:textId="77777777" w:rsidR="00336757" w:rsidRPr="00797766" w:rsidRDefault="00336757" w:rsidP="00A80092">
            <w:pPr>
              <w:jc w:val="center"/>
              <w:rPr>
                <w:rFonts w:cstheme="minorHAnsi"/>
                <w:b/>
                <w:bCs/>
              </w:rPr>
            </w:pPr>
            <w:r w:rsidRPr="00797766">
              <w:rPr>
                <w:rFonts w:cstheme="minorHAnsi"/>
                <w:b/>
                <w:bCs/>
              </w:rPr>
              <w:t xml:space="preserve">eCQM Rate of Timely </w:t>
            </w:r>
            <w:r>
              <w:rPr>
                <w:rFonts w:cstheme="minorHAnsi"/>
                <w:b/>
                <w:bCs/>
              </w:rPr>
              <w:t>Diagnostic Resolution</w:t>
            </w:r>
            <w:r w:rsidRPr="00797766">
              <w:rPr>
                <w:rFonts w:cstheme="minorHAnsi"/>
                <w:b/>
                <w:bCs/>
              </w:rPr>
              <w:t xml:space="preserve"> (95% CI)</w:t>
            </w:r>
          </w:p>
        </w:tc>
      </w:tr>
      <w:tr w:rsidR="00336757" w:rsidRPr="00797766" w14:paraId="0E533137" w14:textId="77777777" w:rsidTr="00336757">
        <w:trPr>
          <w:trHeight w:val="266"/>
        </w:trPr>
        <w:tc>
          <w:tcPr>
            <w:tcW w:w="2155" w:type="dxa"/>
            <w:vMerge/>
            <w:vAlign w:val="center"/>
          </w:tcPr>
          <w:p w14:paraId="0B731391" w14:textId="77777777" w:rsidR="00336757" w:rsidRPr="00797766" w:rsidRDefault="00336757" w:rsidP="00A80092">
            <w:pPr>
              <w:jc w:val="center"/>
              <w:rPr>
                <w:rFonts w:cstheme="minorHAnsi"/>
                <w:b/>
                <w:bCs/>
              </w:rPr>
            </w:pPr>
          </w:p>
        </w:tc>
        <w:tc>
          <w:tcPr>
            <w:tcW w:w="2520" w:type="dxa"/>
            <w:vAlign w:val="center"/>
          </w:tcPr>
          <w:p w14:paraId="58C268A2" w14:textId="14B85A47" w:rsidR="00336757" w:rsidRPr="00C376AA" w:rsidRDefault="00336757" w:rsidP="00A80092">
            <w:pPr>
              <w:jc w:val="center"/>
              <w:rPr>
                <w:rFonts w:cstheme="minorHAnsi"/>
                <w:b/>
                <w:bCs/>
                <w:i/>
                <w:iCs/>
              </w:rPr>
            </w:pPr>
            <w:r w:rsidRPr="00C376AA">
              <w:rPr>
                <w:rFonts w:cstheme="minorHAnsi"/>
                <w:b/>
                <w:bCs/>
                <w:i/>
                <w:iCs/>
              </w:rPr>
              <w:t xml:space="preserve">Facility Group </w:t>
            </w:r>
            <w:r>
              <w:rPr>
                <w:rFonts w:cstheme="minorHAnsi"/>
                <w:b/>
                <w:bCs/>
                <w:i/>
                <w:iCs/>
              </w:rPr>
              <w:t>2</w:t>
            </w:r>
          </w:p>
        </w:tc>
        <w:tc>
          <w:tcPr>
            <w:tcW w:w="2520" w:type="dxa"/>
            <w:vAlign w:val="center"/>
          </w:tcPr>
          <w:p w14:paraId="0F2B61CA" w14:textId="6F1C88B1" w:rsidR="00336757" w:rsidRPr="00C376AA" w:rsidRDefault="00336757" w:rsidP="00A80092">
            <w:pPr>
              <w:jc w:val="center"/>
              <w:rPr>
                <w:rFonts w:cstheme="minorHAnsi"/>
                <w:b/>
                <w:bCs/>
                <w:i/>
                <w:iCs/>
              </w:rPr>
            </w:pPr>
            <w:r w:rsidRPr="00C376AA">
              <w:rPr>
                <w:rFonts w:cstheme="minorHAnsi"/>
                <w:b/>
                <w:bCs/>
                <w:i/>
                <w:iCs/>
              </w:rPr>
              <w:t xml:space="preserve">Facility Group </w:t>
            </w:r>
            <w:r>
              <w:rPr>
                <w:rFonts w:cstheme="minorHAnsi"/>
                <w:b/>
                <w:bCs/>
                <w:i/>
                <w:iCs/>
              </w:rPr>
              <w:t>3</w:t>
            </w:r>
          </w:p>
        </w:tc>
      </w:tr>
      <w:tr w:rsidR="00336757" w:rsidRPr="00797766" w14:paraId="1CCD9C52" w14:textId="77777777" w:rsidTr="00336757">
        <w:trPr>
          <w:trHeight w:val="323"/>
        </w:trPr>
        <w:tc>
          <w:tcPr>
            <w:tcW w:w="2155" w:type="dxa"/>
            <w:vAlign w:val="center"/>
          </w:tcPr>
          <w:p w14:paraId="2893D29D" w14:textId="77777777" w:rsidR="00336757" w:rsidRPr="00797766" w:rsidRDefault="00336757" w:rsidP="00336757">
            <w:pPr>
              <w:jc w:val="center"/>
              <w:rPr>
                <w:rFonts w:cstheme="minorHAnsi"/>
                <w:b/>
                <w:bCs/>
                <w:i/>
                <w:iCs/>
              </w:rPr>
            </w:pPr>
            <w:r w:rsidRPr="00797766">
              <w:rPr>
                <w:rFonts w:cstheme="minorHAnsi"/>
                <w:b/>
                <w:bCs/>
                <w:i/>
                <w:iCs/>
              </w:rPr>
              <w:t>Overall</w:t>
            </w:r>
          </w:p>
        </w:tc>
        <w:tc>
          <w:tcPr>
            <w:tcW w:w="2520" w:type="dxa"/>
            <w:vAlign w:val="center"/>
          </w:tcPr>
          <w:p w14:paraId="4A039D63" w14:textId="4673E5F9" w:rsidR="00336757" w:rsidRPr="007745E1" w:rsidRDefault="00336757" w:rsidP="00336757">
            <w:pPr>
              <w:jc w:val="center"/>
              <w:rPr>
                <w:rFonts w:cstheme="minorHAnsi"/>
              </w:rPr>
            </w:pPr>
            <w:r w:rsidRPr="007745E1">
              <w:rPr>
                <w:rFonts w:cstheme="minorHAnsi"/>
                <w:b/>
                <w:bCs/>
                <w:i/>
                <w:iCs/>
              </w:rPr>
              <w:t>82.4</w:t>
            </w:r>
            <w:r w:rsidR="00DC75CB">
              <w:rPr>
                <w:rFonts w:cstheme="minorHAnsi"/>
                <w:b/>
                <w:bCs/>
                <w:i/>
                <w:iCs/>
              </w:rPr>
              <w:t xml:space="preserve"> (81.7, 83.1)</w:t>
            </w:r>
          </w:p>
        </w:tc>
        <w:tc>
          <w:tcPr>
            <w:tcW w:w="2520" w:type="dxa"/>
            <w:vAlign w:val="center"/>
          </w:tcPr>
          <w:p w14:paraId="30969B39" w14:textId="29A6F111" w:rsidR="00336757" w:rsidRPr="00F23647" w:rsidRDefault="00F23647" w:rsidP="00336757">
            <w:pPr>
              <w:jc w:val="center"/>
              <w:rPr>
                <w:rFonts w:cstheme="minorHAnsi"/>
                <w:b/>
                <w:bCs/>
                <w:i/>
                <w:iCs/>
              </w:rPr>
            </w:pPr>
            <w:r w:rsidRPr="00F23647">
              <w:rPr>
                <w:rFonts w:cstheme="minorHAnsi"/>
                <w:b/>
                <w:bCs/>
                <w:i/>
                <w:iCs/>
              </w:rPr>
              <w:t>85.1 (82.1, 87.9)</w:t>
            </w:r>
          </w:p>
        </w:tc>
      </w:tr>
      <w:tr w:rsidR="00336757" w:rsidRPr="00797766" w14:paraId="315CC1E8" w14:textId="77777777" w:rsidTr="00336757">
        <w:trPr>
          <w:trHeight w:val="348"/>
        </w:trPr>
        <w:tc>
          <w:tcPr>
            <w:tcW w:w="2155" w:type="dxa"/>
            <w:vAlign w:val="center"/>
          </w:tcPr>
          <w:p w14:paraId="46CC4E6C" w14:textId="525B7A69" w:rsidR="00336757" w:rsidRPr="00797766" w:rsidRDefault="00336757" w:rsidP="00336757">
            <w:pPr>
              <w:jc w:val="center"/>
              <w:rPr>
                <w:rFonts w:cstheme="minorHAnsi"/>
              </w:rPr>
            </w:pPr>
            <w:r>
              <w:rPr>
                <w:rFonts w:cstheme="minorHAnsi"/>
              </w:rPr>
              <w:t>2016</w:t>
            </w:r>
          </w:p>
        </w:tc>
        <w:tc>
          <w:tcPr>
            <w:tcW w:w="2520" w:type="dxa"/>
            <w:vAlign w:val="center"/>
          </w:tcPr>
          <w:p w14:paraId="26E96897" w14:textId="0017FED0" w:rsidR="00336757" w:rsidRPr="00797766" w:rsidRDefault="00336757" w:rsidP="00336757">
            <w:pPr>
              <w:jc w:val="center"/>
              <w:rPr>
                <w:rFonts w:cstheme="minorHAnsi"/>
              </w:rPr>
            </w:pPr>
            <w:r w:rsidRPr="007745E1">
              <w:rPr>
                <w:rFonts w:cstheme="minorHAnsi"/>
              </w:rPr>
              <w:t>79.5</w:t>
            </w:r>
            <w:r w:rsidR="00DC75CB">
              <w:rPr>
                <w:rFonts w:cstheme="minorHAnsi"/>
              </w:rPr>
              <w:t xml:space="preserve"> (77.2, 81.6)</w:t>
            </w:r>
          </w:p>
        </w:tc>
        <w:tc>
          <w:tcPr>
            <w:tcW w:w="2520" w:type="dxa"/>
            <w:vAlign w:val="center"/>
          </w:tcPr>
          <w:p w14:paraId="635E3D26" w14:textId="525997AF" w:rsidR="00336757" w:rsidRPr="00797766" w:rsidRDefault="007745E1" w:rsidP="00336757">
            <w:pPr>
              <w:jc w:val="center"/>
              <w:rPr>
                <w:rFonts w:cstheme="minorHAnsi"/>
              </w:rPr>
            </w:pPr>
            <w:r>
              <w:rPr>
                <w:rFonts w:cstheme="minorHAnsi"/>
              </w:rPr>
              <w:t>-</w:t>
            </w:r>
          </w:p>
        </w:tc>
      </w:tr>
      <w:tr w:rsidR="00336757" w:rsidRPr="00797766" w14:paraId="49AA80E3" w14:textId="77777777" w:rsidTr="00336757">
        <w:trPr>
          <w:trHeight w:val="348"/>
        </w:trPr>
        <w:tc>
          <w:tcPr>
            <w:tcW w:w="2155" w:type="dxa"/>
            <w:vAlign w:val="center"/>
          </w:tcPr>
          <w:p w14:paraId="6DDAC740" w14:textId="2E0714B8" w:rsidR="00336757" w:rsidRPr="00797766" w:rsidRDefault="00336757" w:rsidP="00336757">
            <w:pPr>
              <w:jc w:val="center"/>
              <w:rPr>
                <w:rFonts w:cstheme="minorHAnsi"/>
              </w:rPr>
            </w:pPr>
            <w:r>
              <w:rPr>
                <w:rFonts w:cstheme="minorHAnsi"/>
              </w:rPr>
              <w:t>2017</w:t>
            </w:r>
          </w:p>
        </w:tc>
        <w:tc>
          <w:tcPr>
            <w:tcW w:w="2520" w:type="dxa"/>
            <w:vAlign w:val="center"/>
          </w:tcPr>
          <w:p w14:paraId="7D1ACA79" w14:textId="304DF4BB" w:rsidR="00336757" w:rsidRPr="00797766" w:rsidRDefault="00336757" w:rsidP="00336757">
            <w:pPr>
              <w:jc w:val="center"/>
              <w:rPr>
                <w:rFonts w:cstheme="minorHAnsi"/>
              </w:rPr>
            </w:pPr>
            <w:r w:rsidRPr="007745E1">
              <w:rPr>
                <w:rFonts w:cstheme="minorHAnsi"/>
              </w:rPr>
              <w:t>77.7</w:t>
            </w:r>
            <w:r w:rsidR="00DC75CB">
              <w:rPr>
                <w:rFonts w:cstheme="minorHAnsi"/>
              </w:rPr>
              <w:t xml:space="preserve"> (75.2, 80.1)</w:t>
            </w:r>
          </w:p>
        </w:tc>
        <w:tc>
          <w:tcPr>
            <w:tcW w:w="2520" w:type="dxa"/>
            <w:vAlign w:val="center"/>
          </w:tcPr>
          <w:p w14:paraId="07D67747" w14:textId="521CFA1A" w:rsidR="00336757" w:rsidRPr="00797766" w:rsidRDefault="007745E1" w:rsidP="00336757">
            <w:pPr>
              <w:jc w:val="center"/>
              <w:rPr>
                <w:rFonts w:cstheme="minorHAnsi"/>
              </w:rPr>
            </w:pPr>
            <w:r>
              <w:rPr>
                <w:rFonts w:cstheme="minorHAnsi"/>
              </w:rPr>
              <w:t>-</w:t>
            </w:r>
          </w:p>
        </w:tc>
      </w:tr>
      <w:tr w:rsidR="00336757" w:rsidRPr="00797766" w14:paraId="0756445A" w14:textId="77777777" w:rsidTr="00336757">
        <w:trPr>
          <w:trHeight w:val="348"/>
        </w:trPr>
        <w:tc>
          <w:tcPr>
            <w:tcW w:w="2155" w:type="dxa"/>
            <w:vAlign w:val="center"/>
          </w:tcPr>
          <w:p w14:paraId="16F2BBA0" w14:textId="77777777" w:rsidR="00336757" w:rsidRPr="00797766" w:rsidRDefault="00336757" w:rsidP="00336757">
            <w:pPr>
              <w:jc w:val="center"/>
              <w:rPr>
                <w:rFonts w:cstheme="minorHAnsi"/>
              </w:rPr>
            </w:pPr>
            <w:r w:rsidRPr="00797766">
              <w:rPr>
                <w:rFonts w:cstheme="minorHAnsi"/>
              </w:rPr>
              <w:t>2018</w:t>
            </w:r>
          </w:p>
        </w:tc>
        <w:tc>
          <w:tcPr>
            <w:tcW w:w="2520" w:type="dxa"/>
            <w:vAlign w:val="center"/>
          </w:tcPr>
          <w:p w14:paraId="7914A7B0" w14:textId="34FD791C" w:rsidR="00336757" w:rsidRPr="00797766" w:rsidRDefault="00336757" w:rsidP="00336757">
            <w:pPr>
              <w:jc w:val="center"/>
              <w:rPr>
                <w:rFonts w:cstheme="minorHAnsi"/>
              </w:rPr>
            </w:pPr>
            <w:r w:rsidRPr="007745E1">
              <w:rPr>
                <w:rFonts w:cstheme="minorHAnsi"/>
              </w:rPr>
              <w:t>82.2</w:t>
            </w:r>
            <w:r w:rsidR="00DC75CB">
              <w:rPr>
                <w:rFonts w:cstheme="minorHAnsi"/>
              </w:rPr>
              <w:t xml:space="preserve"> (80.1, 84.3)</w:t>
            </w:r>
          </w:p>
        </w:tc>
        <w:tc>
          <w:tcPr>
            <w:tcW w:w="2520" w:type="dxa"/>
            <w:vAlign w:val="center"/>
          </w:tcPr>
          <w:p w14:paraId="04D55624" w14:textId="3CB39601" w:rsidR="00336757" w:rsidRPr="00797766" w:rsidRDefault="007745E1" w:rsidP="00336757">
            <w:pPr>
              <w:jc w:val="center"/>
              <w:rPr>
                <w:rFonts w:cstheme="minorHAnsi"/>
              </w:rPr>
            </w:pPr>
            <w:r>
              <w:rPr>
                <w:rFonts w:cstheme="minorHAnsi"/>
              </w:rPr>
              <w:t>-</w:t>
            </w:r>
          </w:p>
        </w:tc>
      </w:tr>
      <w:tr w:rsidR="00336757" w:rsidRPr="00797766" w14:paraId="7BD54CBE" w14:textId="77777777" w:rsidTr="00336757">
        <w:trPr>
          <w:trHeight w:val="323"/>
        </w:trPr>
        <w:tc>
          <w:tcPr>
            <w:tcW w:w="2155" w:type="dxa"/>
            <w:vAlign w:val="center"/>
          </w:tcPr>
          <w:p w14:paraId="1388D6B0" w14:textId="77777777" w:rsidR="00336757" w:rsidRPr="00797766" w:rsidRDefault="00336757" w:rsidP="00336757">
            <w:pPr>
              <w:jc w:val="center"/>
              <w:rPr>
                <w:rFonts w:cstheme="minorHAnsi"/>
              </w:rPr>
            </w:pPr>
            <w:r w:rsidRPr="00797766">
              <w:rPr>
                <w:rFonts w:cstheme="minorHAnsi"/>
              </w:rPr>
              <w:t>2019</w:t>
            </w:r>
          </w:p>
        </w:tc>
        <w:tc>
          <w:tcPr>
            <w:tcW w:w="2520" w:type="dxa"/>
            <w:vAlign w:val="center"/>
          </w:tcPr>
          <w:p w14:paraId="03A0D4F0" w14:textId="0D9ACA3A" w:rsidR="00336757" w:rsidRPr="00797766" w:rsidRDefault="00336757" w:rsidP="00336757">
            <w:pPr>
              <w:jc w:val="center"/>
              <w:rPr>
                <w:rFonts w:cstheme="minorHAnsi"/>
              </w:rPr>
            </w:pPr>
            <w:r w:rsidRPr="007745E1">
              <w:rPr>
                <w:rFonts w:cstheme="minorHAnsi"/>
              </w:rPr>
              <w:t>84.1</w:t>
            </w:r>
            <w:r w:rsidR="00DC75CB">
              <w:rPr>
                <w:rFonts w:cstheme="minorHAnsi"/>
              </w:rPr>
              <w:t xml:space="preserve"> (</w:t>
            </w:r>
            <w:r w:rsidR="00A40268">
              <w:rPr>
                <w:rFonts w:cstheme="minorHAnsi"/>
              </w:rPr>
              <w:t>82.3, 85.8</w:t>
            </w:r>
            <w:r w:rsidR="00DC75CB">
              <w:rPr>
                <w:rFonts w:cstheme="minorHAnsi"/>
              </w:rPr>
              <w:t>)</w:t>
            </w:r>
          </w:p>
        </w:tc>
        <w:tc>
          <w:tcPr>
            <w:tcW w:w="2520" w:type="dxa"/>
            <w:vAlign w:val="center"/>
          </w:tcPr>
          <w:p w14:paraId="5DDCD49C" w14:textId="508E870B" w:rsidR="00336757" w:rsidRPr="00797766" w:rsidRDefault="007745E1" w:rsidP="00336757">
            <w:pPr>
              <w:jc w:val="center"/>
              <w:rPr>
                <w:rFonts w:cstheme="minorHAnsi"/>
              </w:rPr>
            </w:pPr>
            <w:r>
              <w:rPr>
                <w:rFonts w:cstheme="minorHAnsi"/>
              </w:rPr>
              <w:t>-</w:t>
            </w:r>
          </w:p>
        </w:tc>
      </w:tr>
      <w:tr w:rsidR="00336757" w:rsidRPr="00797766" w14:paraId="6CAF7A99" w14:textId="77777777" w:rsidTr="00336757">
        <w:trPr>
          <w:trHeight w:val="348"/>
        </w:trPr>
        <w:tc>
          <w:tcPr>
            <w:tcW w:w="2155" w:type="dxa"/>
            <w:vAlign w:val="center"/>
          </w:tcPr>
          <w:p w14:paraId="40EE20B1" w14:textId="77777777" w:rsidR="00336757" w:rsidRPr="00797766" w:rsidRDefault="00336757" w:rsidP="00336757">
            <w:pPr>
              <w:jc w:val="center"/>
              <w:rPr>
                <w:rFonts w:cstheme="minorHAnsi"/>
              </w:rPr>
            </w:pPr>
            <w:r w:rsidRPr="00797766">
              <w:rPr>
                <w:rFonts w:cstheme="minorHAnsi"/>
              </w:rPr>
              <w:t>2020</w:t>
            </w:r>
          </w:p>
        </w:tc>
        <w:tc>
          <w:tcPr>
            <w:tcW w:w="2520" w:type="dxa"/>
            <w:vAlign w:val="center"/>
          </w:tcPr>
          <w:p w14:paraId="0A68EFF5" w14:textId="17198E84" w:rsidR="00336757" w:rsidRPr="00797766" w:rsidRDefault="00336757" w:rsidP="00336757">
            <w:pPr>
              <w:jc w:val="center"/>
              <w:rPr>
                <w:rFonts w:cstheme="minorHAnsi"/>
              </w:rPr>
            </w:pPr>
            <w:r w:rsidRPr="007745E1">
              <w:rPr>
                <w:rFonts w:cstheme="minorHAnsi"/>
              </w:rPr>
              <w:t>84.4</w:t>
            </w:r>
            <w:r w:rsidR="00A40268">
              <w:rPr>
                <w:rFonts w:cstheme="minorHAnsi"/>
              </w:rPr>
              <w:t xml:space="preserve"> (82.3, 86.3)</w:t>
            </w:r>
          </w:p>
        </w:tc>
        <w:tc>
          <w:tcPr>
            <w:tcW w:w="2520" w:type="dxa"/>
            <w:vAlign w:val="center"/>
          </w:tcPr>
          <w:p w14:paraId="31217C6F" w14:textId="06DF934E" w:rsidR="00336757" w:rsidRPr="00797766" w:rsidRDefault="007745E1" w:rsidP="00336757">
            <w:pPr>
              <w:jc w:val="center"/>
              <w:rPr>
                <w:rFonts w:cstheme="minorHAnsi"/>
              </w:rPr>
            </w:pPr>
            <w:r>
              <w:rPr>
                <w:rFonts w:cstheme="minorHAnsi"/>
              </w:rPr>
              <w:t>-</w:t>
            </w:r>
          </w:p>
        </w:tc>
      </w:tr>
      <w:tr w:rsidR="00336757" w:rsidRPr="00797766" w14:paraId="14A52D88" w14:textId="77777777" w:rsidTr="00336757">
        <w:trPr>
          <w:trHeight w:val="323"/>
        </w:trPr>
        <w:tc>
          <w:tcPr>
            <w:tcW w:w="2155" w:type="dxa"/>
            <w:vAlign w:val="center"/>
          </w:tcPr>
          <w:p w14:paraId="22FF3C57" w14:textId="77777777" w:rsidR="00336757" w:rsidRPr="00797766" w:rsidRDefault="00336757" w:rsidP="00336757">
            <w:pPr>
              <w:jc w:val="center"/>
              <w:rPr>
                <w:rFonts w:cstheme="minorHAnsi"/>
              </w:rPr>
            </w:pPr>
            <w:r w:rsidRPr="00797766">
              <w:rPr>
                <w:rFonts w:cstheme="minorHAnsi"/>
              </w:rPr>
              <w:t>2021</w:t>
            </w:r>
          </w:p>
        </w:tc>
        <w:tc>
          <w:tcPr>
            <w:tcW w:w="2520" w:type="dxa"/>
            <w:vAlign w:val="center"/>
          </w:tcPr>
          <w:p w14:paraId="34BA99B7" w14:textId="7E9C5EBA" w:rsidR="00336757" w:rsidRPr="00797766" w:rsidRDefault="00336757" w:rsidP="00336757">
            <w:pPr>
              <w:jc w:val="center"/>
              <w:rPr>
                <w:rFonts w:cstheme="minorHAnsi"/>
              </w:rPr>
            </w:pPr>
            <w:r w:rsidRPr="007745E1">
              <w:rPr>
                <w:rFonts w:cstheme="minorHAnsi"/>
              </w:rPr>
              <w:t>84.8</w:t>
            </w:r>
            <w:r w:rsidR="00A40268">
              <w:rPr>
                <w:rFonts w:cstheme="minorHAnsi"/>
              </w:rPr>
              <w:t xml:space="preserve"> (83.1, 86.5)</w:t>
            </w:r>
          </w:p>
        </w:tc>
        <w:tc>
          <w:tcPr>
            <w:tcW w:w="2520" w:type="dxa"/>
            <w:vAlign w:val="center"/>
          </w:tcPr>
          <w:p w14:paraId="62F2B8B7" w14:textId="4A22D6CD" w:rsidR="00336757" w:rsidRPr="00797766" w:rsidRDefault="007745E1" w:rsidP="00336757">
            <w:pPr>
              <w:jc w:val="center"/>
              <w:rPr>
                <w:rFonts w:cstheme="minorHAnsi"/>
              </w:rPr>
            </w:pPr>
            <w:r>
              <w:rPr>
                <w:rFonts w:cstheme="minorHAnsi"/>
              </w:rPr>
              <w:t>-</w:t>
            </w:r>
          </w:p>
        </w:tc>
      </w:tr>
      <w:tr w:rsidR="00336757" w:rsidRPr="00797766" w14:paraId="05A43EF5" w14:textId="77777777" w:rsidTr="00336757">
        <w:trPr>
          <w:trHeight w:val="348"/>
        </w:trPr>
        <w:tc>
          <w:tcPr>
            <w:tcW w:w="2155" w:type="dxa"/>
            <w:vAlign w:val="center"/>
          </w:tcPr>
          <w:p w14:paraId="1FD08736" w14:textId="77777777" w:rsidR="00336757" w:rsidRPr="00797766" w:rsidRDefault="00336757" w:rsidP="00336757">
            <w:pPr>
              <w:jc w:val="center"/>
              <w:rPr>
                <w:rFonts w:cstheme="minorHAnsi"/>
              </w:rPr>
            </w:pPr>
            <w:r w:rsidRPr="00797766">
              <w:rPr>
                <w:rFonts w:cstheme="minorHAnsi"/>
              </w:rPr>
              <w:t>2022</w:t>
            </w:r>
          </w:p>
        </w:tc>
        <w:tc>
          <w:tcPr>
            <w:tcW w:w="2520" w:type="dxa"/>
            <w:vAlign w:val="center"/>
          </w:tcPr>
          <w:p w14:paraId="1DDFDD10" w14:textId="511AC423" w:rsidR="00336757" w:rsidRPr="00797766" w:rsidRDefault="00336757" w:rsidP="00336757">
            <w:pPr>
              <w:jc w:val="center"/>
              <w:rPr>
                <w:rFonts w:cstheme="minorHAnsi"/>
              </w:rPr>
            </w:pPr>
            <w:r w:rsidRPr="007745E1">
              <w:rPr>
                <w:rFonts w:cstheme="minorHAnsi"/>
              </w:rPr>
              <w:t>81.4</w:t>
            </w:r>
            <w:r w:rsidR="00F23647">
              <w:rPr>
                <w:rFonts w:cstheme="minorHAnsi"/>
              </w:rPr>
              <w:t xml:space="preserve"> (79.4, 83.3)</w:t>
            </w:r>
          </w:p>
        </w:tc>
        <w:tc>
          <w:tcPr>
            <w:tcW w:w="2520" w:type="dxa"/>
            <w:vAlign w:val="center"/>
          </w:tcPr>
          <w:p w14:paraId="50451786" w14:textId="35974A8B" w:rsidR="00336757" w:rsidRPr="00797766" w:rsidRDefault="007745E1" w:rsidP="00336757">
            <w:pPr>
              <w:jc w:val="center"/>
              <w:rPr>
                <w:rFonts w:cstheme="minorHAnsi"/>
              </w:rPr>
            </w:pPr>
            <w:r>
              <w:rPr>
                <w:rFonts w:cstheme="minorHAnsi"/>
              </w:rPr>
              <w:t>-</w:t>
            </w:r>
          </w:p>
        </w:tc>
      </w:tr>
      <w:tr w:rsidR="00336757" w:rsidRPr="00797766" w14:paraId="5777A793" w14:textId="77777777" w:rsidTr="00336757">
        <w:trPr>
          <w:trHeight w:val="323"/>
        </w:trPr>
        <w:tc>
          <w:tcPr>
            <w:tcW w:w="2155" w:type="dxa"/>
            <w:vAlign w:val="center"/>
          </w:tcPr>
          <w:p w14:paraId="090FF73A" w14:textId="77777777" w:rsidR="00336757" w:rsidRPr="00797766" w:rsidRDefault="00336757" w:rsidP="00336757">
            <w:pPr>
              <w:jc w:val="center"/>
              <w:rPr>
                <w:rFonts w:cstheme="minorHAnsi"/>
              </w:rPr>
            </w:pPr>
            <w:r w:rsidRPr="00797766">
              <w:rPr>
                <w:rFonts w:cstheme="minorHAnsi"/>
              </w:rPr>
              <w:t>2023</w:t>
            </w:r>
          </w:p>
        </w:tc>
        <w:tc>
          <w:tcPr>
            <w:tcW w:w="2520" w:type="dxa"/>
            <w:vAlign w:val="center"/>
          </w:tcPr>
          <w:p w14:paraId="448C24B7" w14:textId="5E83B962" w:rsidR="00336757" w:rsidRPr="00797766" w:rsidRDefault="00336757" w:rsidP="00336757">
            <w:pPr>
              <w:jc w:val="center"/>
              <w:rPr>
                <w:rFonts w:cstheme="minorHAnsi"/>
              </w:rPr>
            </w:pPr>
            <w:r w:rsidRPr="007745E1">
              <w:rPr>
                <w:rFonts w:cstheme="minorHAnsi"/>
              </w:rPr>
              <w:t>82.9</w:t>
            </w:r>
            <w:r w:rsidR="00F23647">
              <w:rPr>
                <w:rFonts w:cstheme="minorHAnsi"/>
              </w:rPr>
              <w:t xml:space="preserve"> (80.9, 84.8)</w:t>
            </w:r>
          </w:p>
        </w:tc>
        <w:tc>
          <w:tcPr>
            <w:tcW w:w="2520" w:type="dxa"/>
            <w:vAlign w:val="center"/>
          </w:tcPr>
          <w:p w14:paraId="3AF80229" w14:textId="27CFA7C8" w:rsidR="00336757" w:rsidRPr="00797766" w:rsidRDefault="007745E1" w:rsidP="00336757">
            <w:pPr>
              <w:jc w:val="center"/>
              <w:rPr>
                <w:rFonts w:cstheme="minorHAnsi"/>
              </w:rPr>
            </w:pPr>
            <w:r w:rsidRPr="007745E1">
              <w:rPr>
                <w:rFonts w:cstheme="minorHAnsi"/>
              </w:rPr>
              <w:t>85.1</w:t>
            </w:r>
            <w:r w:rsidR="00F23647">
              <w:rPr>
                <w:rFonts w:cstheme="minorHAnsi"/>
              </w:rPr>
              <w:t xml:space="preserve"> (82.1, 87.9)</w:t>
            </w:r>
          </w:p>
        </w:tc>
      </w:tr>
    </w:tbl>
    <w:p w14:paraId="5B441E96" w14:textId="3B5EBDDA" w:rsidR="00E22212" w:rsidRPr="004137EC" w:rsidRDefault="00336757">
      <w:pPr>
        <w:rPr>
          <w:rFonts w:cstheme="minorHAnsi"/>
        </w:rPr>
      </w:pPr>
      <w:r w:rsidRPr="00E22212">
        <w:rPr>
          <w:rFonts w:cstheme="minorHAnsi"/>
        </w:rPr>
        <w:t>*</w:t>
      </w:r>
      <w:r w:rsidR="00E22212">
        <w:t>Calculated using data available from standard MagView reports, which were not able to define the target population according to the measure specifications. The preliminary rates are not restricted to female patients aged 40-75 years and therefore include all patients with an abnormal screening mammogram. Requests to generate custom reports to accurately reflect eCQM specifications are underway, and rates will be updated accordingly.</w:t>
      </w:r>
    </w:p>
    <w:sectPr w:rsidR="00E22212" w:rsidRPr="004137EC" w:rsidSect="0079776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766"/>
    <w:rsid w:val="00117186"/>
    <w:rsid w:val="001C497B"/>
    <w:rsid w:val="00313954"/>
    <w:rsid w:val="00336757"/>
    <w:rsid w:val="0038293B"/>
    <w:rsid w:val="004137EC"/>
    <w:rsid w:val="00421F49"/>
    <w:rsid w:val="004B6A5B"/>
    <w:rsid w:val="00614D8C"/>
    <w:rsid w:val="00705F34"/>
    <w:rsid w:val="007745E1"/>
    <w:rsid w:val="00797766"/>
    <w:rsid w:val="008861C6"/>
    <w:rsid w:val="008E6E0B"/>
    <w:rsid w:val="009F3B9B"/>
    <w:rsid w:val="00A40268"/>
    <w:rsid w:val="00A53E14"/>
    <w:rsid w:val="00AA100F"/>
    <w:rsid w:val="00AC19A0"/>
    <w:rsid w:val="00C376AA"/>
    <w:rsid w:val="00C744F3"/>
    <w:rsid w:val="00C860DC"/>
    <w:rsid w:val="00CF30A2"/>
    <w:rsid w:val="00DC75CB"/>
    <w:rsid w:val="00DF2D26"/>
    <w:rsid w:val="00E22212"/>
    <w:rsid w:val="00F06CFB"/>
    <w:rsid w:val="00F23647"/>
    <w:rsid w:val="00F76132"/>
    <w:rsid w:val="00FF7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9A9A3"/>
  <w15:chartTrackingRefBased/>
  <w15:docId w15:val="{AD9A2B32-6D30-49F3-ABF1-D3C84DB45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7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77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77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77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Syrowatka, Ania</dc:creator>
  <cp:keywords/>
  <dc:description/>
  <cp:lastModifiedBy>Syrowatka, Ania</cp:lastModifiedBy>
  <cp:revision>21</cp:revision>
  <dcterms:created xsi:type="dcterms:W3CDTF">2024-11-13T02:13:00Z</dcterms:created>
  <dcterms:modified xsi:type="dcterms:W3CDTF">2024-11-14T00:13:00Z</dcterms:modified>
</cp:coreProperties>
</file>