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08F94FA3"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104924">
            <w:rPr>
              <w:rStyle w:val="Style1"/>
            </w:rPr>
            <w:t>102</w:t>
          </w:r>
        </w:sdtContent>
      </w:sdt>
    </w:p>
    <w:p w14:paraId="39BA6899" w14:textId="3747918B"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104924">
            <w:rPr>
              <w:rStyle w:val="Style1"/>
              <w:rFonts w:cstheme="minorHAnsi"/>
            </w:rPr>
            <w:t>COPD: Inhaled bronchodilator therapy</w:t>
          </w:r>
        </w:sdtContent>
      </w:sdt>
    </w:p>
    <w:p w14:paraId="3F4B9B6A" w14:textId="0CA8AADF"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12-14T00:00:00Z">
            <w:dateFormat w:val="M/d/yyyy"/>
            <w:lid w:val="en-US"/>
            <w:storeMappedDataAs w:val="dateTime"/>
            <w:calendar w:val="gregorian"/>
          </w:date>
        </w:sdtPr>
        <w:sdtEndPr>
          <w:rPr>
            <w:rStyle w:val="DefaultParagraphFont"/>
            <w:noProof/>
            <w:color w:val="auto"/>
            <w:u w:val="none"/>
          </w:rPr>
        </w:sdtEndPr>
        <w:sdtContent>
          <w:r w:rsidR="00104924">
            <w:rPr>
              <w:rStyle w:val="Style2"/>
              <w:rFonts w:cstheme="minorHAnsi"/>
            </w:rPr>
            <w:t>12/14/2015</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CB0A7C"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CB0A7C"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CB0A7C"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5F2FE61B" w:rsidR="00CD364B" w:rsidRPr="00B82A57" w:rsidRDefault="00CB0A7C"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104924">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CB0A7C"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CB0A7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Default="00702C73" w:rsidP="00702C73">
      <w:pPr>
        <w:spacing w:after="0" w:line="240" w:lineRule="auto"/>
        <w:rPr>
          <w:rFonts w:cstheme="minorHAnsi"/>
          <w:noProof/>
        </w:rPr>
      </w:pPr>
    </w:p>
    <w:p w14:paraId="5BF28AAF" w14:textId="77777777" w:rsidR="002E3482" w:rsidRDefault="002E3482" w:rsidP="00702C73">
      <w:pPr>
        <w:spacing w:after="0" w:line="240" w:lineRule="auto"/>
        <w:rPr>
          <w:rFonts w:cstheme="minorHAnsi"/>
          <w:noProof/>
        </w:rPr>
      </w:pPr>
    </w:p>
    <w:p w14:paraId="02BF48D3" w14:textId="77777777" w:rsidR="002E3482" w:rsidRDefault="002E3482"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Default="000574AB" w:rsidP="008A403A">
      <w:pPr>
        <w:spacing w:after="0" w:line="240" w:lineRule="auto"/>
        <w:rPr>
          <w:rFonts w:cstheme="minorHAnsi"/>
          <w:noProof/>
        </w:rPr>
      </w:pPr>
    </w:p>
    <w:p w14:paraId="1B2A51F7" w14:textId="77777777" w:rsidR="00911A81" w:rsidRPr="007A4653" w:rsidRDefault="00911A81" w:rsidP="00911A81">
      <w:pPr>
        <w:autoSpaceDE w:val="0"/>
        <w:autoSpaceDN w:val="0"/>
        <w:adjustRightInd w:val="0"/>
        <w:spacing w:after="0" w:line="240" w:lineRule="auto"/>
        <w:rPr>
          <w:rFonts w:ascii="Arial Narrow" w:hAnsi="Arial Narrow" w:cstheme="minorHAnsi"/>
          <w:b/>
          <w:color w:val="FF0000"/>
        </w:rPr>
      </w:pPr>
      <w:r>
        <w:rPr>
          <w:rFonts w:ascii="Arial Narrow" w:hAnsi="Arial Narrow" w:cstheme="minorHAnsi"/>
          <w:b/>
          <w:color w:val="FF0000"/>
        </w:rPr>
        <w:t xml:space="preserve">NOTE:  As requested, test responses from the </w:t>
      </w:r>
      <w:r w:rsidRPr="007A4653">
        <w:rPr>
          <w:rFonts w:ascii="Arial Narrow" w:hAnsi="Arial Narrow" w:cstheme="minorHAnsi"/>
          <w:b/>
          <w:color w:val="FF0000"/>
        </w:rPr>
        <w:t>2012 comprehensive review testing form submitted by the AMA-PCPI</w:t>
      </w:r>
      <w:r>
        <w:rPr>
          <w:rFonts w:ascii="Arial Narrow" w:hAnsi="Arial Narrow" w:cstheme="minorHAnsi"/>
          <w:b/>
          <w:color w:val="FF0000"/>
        </w:rPr>
        <w:t xml:space="preserve"> are included in red font.  Due to differences in form structure, sections and questions, and due to different testing, verbatim responses are copied where determined to be most appropriate.  What appear to be errors in alignment of responses to questions and/or omissions are likely and are due to these differences.  If necessary for clarification, please refer to original 2012 testing form.</w:t>
      </w:r>
    </w:p>
    <w:p w14:paraId="51AAA936" w14:textId="77777777" w:rsidR="00911A81" w:rsidRPr="00A25024" w:rsidRDefault="00911A81"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CB0A7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CB0A7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7997EDEA" w:rsidR="00A01494" w:rsidRPr="00A01494" w:rsidRDefault="00CB0A7C"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74483C">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77777777" w:rsidR="00A01494" w:rsidRPr="00A01494" w:rsidRDefault="00CB0A7C"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0FE392F1" w:rsidR="00A01494" w:rsidRPr="00A01494" w:rsidRDefault="00CB0A7C"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74483C">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2583CA80" w:rsidR="00A01494" w:rsidRPr="00A01494" w:rsidRDefault="00CB0A7C"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74483C">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7777777" w:rsidR="00A01494" w:rsidRPr="00A01494" w:rsidRDefault="00CB0A7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7777777" w:rsidR="00A01494" w:rsidRPr="00A01494" w:rsidRDefault="00CB0A7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CB0A7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CB0A7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CB0A7C"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CB0A7C"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5F73BA5" w14:textId="77777777" w:rsidR="009E1846" w:rsidRDefault="009E1846" w:rsidP="00DB3627">
      <w:pPr>
        <w:autoSpaceDE w:val="0"/>
        <w:autoSpaceDN w:val="0"/>
        <w:adjustRightInd w:val="0"/>
        <w:spacing w:after="0" w:line="240" w:lineRule="auto"/>
        <w:rPr>
          <w:rFonts w:cstheme="minorHAnsi"/>
          <w:b/>
        </w:rPr>
      </w:pPr>
    </w:p>
    <w:p w14:paraId="2EC4BB9E" w14:textId="77777777" w:rsidR="00911A81" w:rsidRPr="007A4653" w:rsidRDefault="00911A81" w:rsidP="00911A81">
      <w:pPr>
        <w:autoSpaceDE w:val="0"/>
        <w:autoSpaceDN w:val="0"/>
        <w:adjustRightInd w:val="0"/>
        <w:spacing w:after="0" w:line="240" w:lineRule="auto"/>
        <w:rPr>
          <w:rFonts w:ascii="Arial Narrow" w:hAnsi="Arial Narrow" w:cstheme="minorHAnsi"/>
          <w:b/>
          <w:color w:val="FF0000"/>
        </w:rPr>
      </w:pPr>
      <w:r w:rsidRPr="007A4653">
        <w:rPr>
          <w:rFonts w:ascii="Arial Narrow" w:hAnsi="Arial Narrow" w:cstheme="minorHAnsi"/>
          <w:b/>
          <w:color w:val="FF0000"/>
        </w:rPr>
        <w:t>Copied from 2012 comprehensive review testing form submitted by the AMA-PCPI</w:t>
      </w:r>
      <w:r>
        <w:rPr>
          <w:rFonts w:ascii="Arial Narrow" w:hAnsi="Arial Narrow" w:cstheme="minorHAnsi"/>
          <w:b/>
          <w:color w:val="FF0000"/>
        </w:rPr>
        <w:t>:</w:t>
      </w:r>
    </w:p>
    <w:p w14:paraId="4C5E66BA" w14:textId="77777777" w:rsidR="00911A81" w:rsidRDefault="00911A81" w:rsidP="00911A81">
      <w:pPr>
        <w:autoSpaceDE w:val="0"/>
        <w:autoSpaceDN w:val="0"/>
        <w:adjustRightInd w:val="0"/>
        <w:spacing w:after="0" w:line="240" w:lineRule="auto"/>
        <w:rPr>
          <w:rFonts w:ascii="Arial Narrow" w:hAnsi="Arial Narrow" w:cs="Arial"/>
          <w:color w:val="FF0000"/>
        </w:rPr>
      </w:pPr>
    </w:p>
    <w:p w14:paraId="5C97CE9A" w14:textId="77777777" w:rsidR="00911A81" w:rsidRDefault="00911A81" w:rsidP="00911A81">
      <w:pPr>
        <w:autoSpaceDE w:val="0"/>
        <w:autoSpaceDN w:val="0"/>
        <w:adjustRightInd w:val="0"/>
        <w:spacing w:after="0" w:line="240" w:lineRule="auto"/>
        <w:rPr>
          <w:rFonts w:ascii="Arial Narrow" w:hAnsi="Arial Narrow" w:cs="Arial"/>
          <w:color w:val="FF0000"/>
        </w:rPr>
      </w:pPr>
      <w:r w:rsidRPr="007A4653">
        <w:rPr>
          <w:rFonts w:ascii="Arial Narrow" w:hAnsi="Arial Narrow" w:cs="Arial"/>
          <w:color w:val="FF0000"/>
        </w:rPr>
        <w:t>Refer to the validity section for a description of the data sample for our EHR testing project.</w:t>
      </w:r>
    </w:p>
    <w:p w14:paraId="46DDCC67" w14:textId="77777777" w:rsidR="00911A81" w:rsidRDefault="00911A81" w:rsidP="00911A81">
      <w:pPr>
        <w:autoSpaceDE w:val="0"/>
        <w:autoSpaceDN w:val="0"/>
        <w:adjustRightInd w:val="0"/>
        <w:spacing w:after="0" w:line="240" w:lineRule="auto"/>
        <w:rPr>
          <w:rFonts w:ascii="Arial Narrow" w:hAnsi="Arial Narrow" w:cs="Arial"/>
          <w:color w:val="FF0000"/>
        </w:rPr>
      </w:pPr>
    </w:p>
    <w:p w14:paraId="601E4285"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EHR Measure Validity</w:t>
      </w:r>
    </w:p>
    <w:p w14:paraId="03EACB13"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The measure was calculated using data collected using two different methods of collection:</w:t>
      </w:r>
    </w:p>
    <w:p w14:paraId="617D5AD0"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w:t>
      </w:r>
      <w:r w:rsidRPr="00911A81">
        <w:rPr>
          <w:rFonts w:ascii="Arial Narrow" w:hAnsi="Arial Narrow" w:cstheme="minorHAnsi"/>
          <w:color w:val="FF0000"/>
        </w:rPr>
        <w:tab/>
        <w:t>Automated EHR report</w:t>
      </w:r>
    </w:p>
    <w:p w14:paraId="2111BF45"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w:t>
      </w:r>
      <w:r w:rsidRPr="00911A81">
        <w:rPr>
          <w:rFonts w:ascii="Arial Narrow" w:hAnsi="Arial Narrow" w:cstheme="minorHAnsi"/>
          <w:color w:val="FF0000"/>
        </w:rPr>
        <w:tab/>
        <w:t xml:space="preserve">Visual inspection of the medical record by professional data abstractors to capture the data elements to manually construct the performance </w:t>
      </w:r>
    </w:p>
    <w:p w14:paraId="40E38E83"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p>
    <w:p w14:paraId="74DF0643"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The data source was electronic health records in an ambulatory care setting.</w:t>
      </w:r>
    </w:p>
    <w:p w14:paraId="2B002DE7"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The data sample came from 1 site representing an academic medical center located in an urban area.</w:t>
      </w:r>
    </w:p>
    <w:p w14:paraId="40EDD09B"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The sample consisted of 106 patient encounters.</w:t>
      </w:r>
    </w:p>
    <w:p w14:paraId="7E68B467"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Data collected from patients seen between 01/01/2010-10/30/2011.</w:t>
      </w:r>
    </w:p>
    <w:p w14:paraId="11DDDB6A"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Visual inspection of the medical record was performed between 02/06/2012 and 02/10/2012.</w:t>
      </w:r>
    </w:p>
    <w:p w14:paraId="07373F10"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p>
    <w:p w14:paraId="6D7AFC36"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Face Validity</w:t>
      </w:r>
    </w:p>
    <w:p w14:paraId="222A94B0"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An expert panel was used to assess face validity of the measure.  This panel consisted of 12 members, with representation from a number of specialties, including internal medicine, methodology, pulmonology, family medicine, critical care medicine, emergency medicine, pharmacy science, nursing, and health plan representation.</w:t>
      </w:r>
    </w:p>
    <w:p w14:paraId="5696DB29"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p>
    <w:p w14:paraId="746288B6"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Co-Chairs:</w:t>
      </w:r>
    </w:p>
    <w:p w14:paraId="03239FA3"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William E. Golden, MD, FACP (University of Arkansas College of Medicine)</w:t>
      </w:r>
    </w:p>
    <w:p w14:paraId="08AFEAE3"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Linus Santo Tomas, MD, MS (American College of Chest Physicians)</w:t>
      </w:r>
    </w:p>
    <w:p w14:paraId="5FD2C28F"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p>
    <w:p w14:paraId="337ECC58"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Members:</w:t>
      </w:r>
    </w:p>
    <w:p w14:paraId="227225CF"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Bruce Bagley, MD (American Academy of Family Physicians)</w:t>
      </w:r>
    </w:p>
    <w:p w14:paraId="102147E0"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Troy T. Fiesinger, MD (American Academy of Family Physicians)</w:t>
      </w:r>
    </w:p>
    <w:p w14:paraId="67CF0F66"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David G. Jaimovich, MD (Society of Critical Care Medicine)</w:t>
      </w:r>
    </w:p>
    <w:p w14:paraId="0D8EB0A6"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Bruce Krieger, MD (American Thoracic Society)</w:t>
      </w:r>
    </w:p>
    <w:p w14:paraId="361B75B2"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Thomas W. Lukens, MD, PhD, FACEP (American College of Emergency Physicians)</w:t>
      </w:r>
    </w:p>
    <w:p w14:paraId="567EF9A4"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Deborah Patterson, MS, RN (Blue Cross Blue Shield Association)</w:t>
      </w:r>
    </w:p>
    <w:p w14:paraId="603BE975"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Sam J. W. Romeo, MD, MBA (Tower Health &amp; Wellness Center)</w:t>
      </w:r>
    </w:p>
    <w:p w14:paraId="75782862"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Ralph M. Schapira, MD (VA Medical Center)</w:t>
      </w:r>
    </w:p>
    <w:p w14:paraId="1DB2339C" w14:textId="77777777" w:rsidR="00911A81" w:rsidRPr="00911A81" w:rsidRDefault="00911A81" w:rsidP="00911A81">
      <w:pPr>
        <w:autoSpaceDE w:val="0"/>
        <w:autoSpaceDN w:val="0"/>
        <w:adjustRightInd w:val="0"/>
        <w:spacing w:after="0" w:line="240" w:lineRule="auto"/>
        <w:rPr>
          <w:rFonts w:ascii="Arial Narrow" w:hAnsi="Arial Narrow" w:cstheme="minorHAnsi"/>
          <w:color w:val="FF0000"/>
        </w:rPr>
      </w:pPr>
      <w:r w:rsidRPr="00911A81">
        <w:rPr>
          <w:rFonts w:ascii="Arial Narrow" w:hAnsi="Arial Narrow" w:cstheme="minorHAnsi"/>
          <w:color w:val="FF0000"/>
        </w:rPr>
        <w:t>Sean D. Sullivan, RPh, PhD (Department of Pharmacy, University of Washington)</w:t>
      </w:r>
    </w:p>
    <w:p w14:paraId="4CC72202" w14:textId="5872B2D3" w:rsidR="00911A81" w:rsidRDefault="00911A81" w:rsidP="00911A81">
      <w:pPr>
        <w:autoSpaceDE w:val="0"/>
        <w:autoSpaceDN w:val="0"/>
        <w:adjustRightInd w:val="0"/>
        <w:spacing w:after="0" w:line="240" w:lineRule="auto"/>
        <w:rPr>
          <w:rFonts w:cstheme="minorHAnsi"/>
          <w:b/>
        </w:rPr>
      </w:pPr>
      <w:r w:rsidRPr="00911A81">
        <w:rPr>
          <w:rFonts w:ascii="Arial Narrow" w:hAnsi="Arial Narrow" w:cstheme="minorHAnsi"/>
          <w:color w:val="FF0000"/>
        </w:rPr>
        <w:t>Dennis E. Richling, MD (Midwest Business Group on Health)</w:t>
      </w:r>
    </w:p>
    <w:p w14:paraId="0E70872A" w14:textId="77777777" w:rsidR="00911A81" w:rsidRDefault="00911A81" w:rsidP="00911A81">
      <w:pPr>
        <w:autoSpaceDE w:val="0"/>
        <w:autoSpaceDN w:val="0"/>
        <w:adjustRightInd w:val="0"/>
        <w:spacing w:after="0" w:line="240" w:lineRule="auto"/>
        <w:rPr>
          <w:rFonts w:cstheme="minorHAnsi"/>
          <w:b/>
        </w:rPr>
      </w:pPr>
    </w:p>
    <w:p w14:paraId="4343299C" w14:textId="77777777" w:rsidR="00911A81" w:rsidRDefault="00911A81" w:rsidP="00911A81">
      <w:pPr>
        <w:autoSpaceDE w:val="0"/>
        <w:autoSpaceDN w:val="0"/>
        <w:adjustRightInd w:val="0"/>
        <w:spacing w:after="0" w:line="240" w:lineRule="auto"/>
        <w:rPr>
          <w:rFonts w:cstheme="minorHAnsi"/>
          <w:b/>
        </w:rPr>
      </w:pPr>
    </w:p>
    <w:p w14:paraId="0DFE00F8" w14:textId="77777777" w:rsidR="00911A81" w:rsidRPr="007A4653" w:rsidRDefault="00911A81" w:rsidP="00911A81">
      <w:pPr>
        <w:autoSpaceDE w:val="0"/>
        <w:autoSpaceDN w:val="0"/>
        <w:adjustRightInd w:val="0"/>
        <w:spacing w:after="0" w:line="240" w:lineRule="auto"/>
        <w:rPr>
          <w:rFonts w:ascii="Arial" w:hAnsi="Arial" w:cs="Arial"/>
          <w:b/>
        </w:rPr>
      </w:pPr>
      <w:r w:rsidRPr="007A4653">
        <w:rPr>
          <w:rFonts w:ascii="Arial" w:hAnsi="Arial" w:cs="Arial"/>
          <w:b/>
        </w:rPr>
        <w:t>2015 submission</w:t>
      </w:r>
    </w:p>
    <w:p w14:paraId="1BBCA2F8" w14:textId="77777777" w:rsidR="00911A81" w:rsidRDefault="00911A81" w:rsidP="00DB3627">
      <w:pPr>
        <w:autoSpaceDE w:val="0"/>
        <w:autoSpaceDN w:val="0"/>
        <w:adjustRightInd w:val="0"/>
        <w:spacing w:after="0" w:line="240" w:lineRule="auto"/>
        <w:rPr>
          <w:rFonts w:cstheme="minorHAnsi"/>
          <w:b/>
        </w:rPr>
      </w:pPr>
    </w:p>
    <w:p w14:paraId="0299108A" w14:textId="451C3EF2" w:rsidR="00E328D3" w:rsidRPr="002E3482" w:rsidRDefault="00E328D3" w:rsidP="00E328D3">
      <w:pPr>
        <w:autoSpaceDE w:val="0"/>
        <w:autoSpaceDN w:val="0"/>
        <w:adjustRightInd w:val="0"/>
        <w:spacing w:after="0" w:line="240" w:lineRule="auto"/>
        <w:rPr>
          <w:rFonts w:ascii="Arial" w:hAnsi="Arial" w:cs="Arial"/>
        </w:rPr>
      </w:pPr>
      <w:r w:rsidRPr="00E328D3">
        <w:rPr>
          <w:rFonts w:ascii="Arial" w:hAnsi="Arial" w:cs="Arial"/>
        </w:rPr>
        <w:t>The data source is the Centers for Medicare &amp; Medicaid Services (CMS) Medicare Physician Quality Reporting System (PQRS) Group Practice Reporting Option (GPRO) Web Interface.</w:t>
      </w:r>
    </w:p>
    <w:p w14:paraId="07A9CA0F" w14:textId="77777777" w:rsidR="0074483C" w:rsidRPr="002E3482" w:rsidRDefault="0074483C" w:rsidP="0074483C">
      <w:pPr>
        <w:autoSpaceDE w:val="0"/>
        <w:autoSpaceDN w:val="0"/>
        <w:adjustRightInd w:val="0"/>
        <w:spacing w:after="0" w:line="240" w:lineRule="auto"/>
        <w:rPr>
          <w:rFonts w:ascii="Arial" w:hAnsi="Arial" w:cs="Arial"/>
        </w:rPr>
      </w:pPr>
    </w:p>
    <w:p w14:paraId="17B95707" w14:textId="77777777" w:rsidR="0074483C" w:rsidRPr="002E3482" w:rsidRDefault="0074483C" w:rsidP="0074483C">
      <w:pPr>
        <w:autoSpaceDE w:val="0"/>
        <w:autoSpaceDN w:val="0"/>
        <w:adjustRightInd w:val="0"/>
        <w:spacing w:after="0" w:line="240" w:lineRule="auto"/>
        <w:rPr>
          <w:rFonts w:ascii="Arial" w:hAnsi="Arial" w:cs="Arial"/>
        </w:rPr>
      </w:pPr>
      <w:r w:rsidRPr="002E3482">
        <w:rPr>
          <w:rFonts w:ascii="Arial" w:hAnsi="Arial" w:cs="Arial"/>
        </w:rPr>
        <w:t>The testing was conducted by Mathematica Policy Research as a component of the 2012 Quality and Resource Use Report (QRUQ), part of the CMS Physician Feedback Reporting Program.</w:t>
      </w:r>
    </w:p>
    <w:p w14:paraId="3C4C5626" w14:textId="77777777" w:rsidR="0074483C" w:rsidRPr="002E3482" w:rsidRDefault="0074483C" w:rsidP="0074483C">
      <w:pPr>
        <w:autoSpaceDE w:val="0"/>
        <w:autoSpaceDN w:val="0"/>
        <w:adjustRightInd w:val="0"/>
        <w:spacing w:after="0" w:line="240" w:lineRule="auto"/>
        <w:rPr>
          <w:rFonts w:ascii="Arial" w:hAnsi="Arial" w:cs="Arial"/>
        </w:rPr>
      </w:pPr>
    </w:p>
    <w:p w14:paraId="5791C8E5" w14:textId="77777777" w:rsidR="0074483C" w:rsidRPr="002E3482" w:rsidRDefault="0074483C" w:rsidP="0074483C">
      <w:pPr>
        <w:autoSpaceDE w:val="0"/>
        <w:autoSpaceDN w:val="0"/>
        <w:adjustRightInd w:val="0"/>
        <w:spacing w:after="0" w:line="240" w:lineRule="auto"/>
        <w:rPr>
          <w:rFonts w:ascii="Arial" w:hAnsi="Arial" w:cs="Arial"/>
        </w:rPr>
      </w:pPr>
      <w:r w:rsidRPr="002E3482">
        <w:rPr>
          <w:rFonts w:ascii="Arial" w:hAnsi="Arial" w:cs="Arial"/>
        </w:rPr>
        <w:t>Citation:</w:t>
      </w:r>
    </w:p>
    <w:p w14:paraId="0ED4D1E9" w14:textId="77777777" w:rsidR="0074483C" w:rsidRPr="002E3482" w:rsidRDefault="0074483C" w:rsidP="0074483C">
      <w:pPr>
        <w:autoSpaceDE w:val="0"/>
        <w:autoSpaceDN w:val="0"/>
        <w:adjustRightInd w:val="0"/>
        <w:spacing w:after="0" w:line="240" w:lineRule="auto"/>
        <w:rPr>
          <w:rFonts w:ascii="Arial" w:hAnsi="Arial" w:cs="Arial"/>
        </w:rPr>
      </w:pPr>
    </w:p>
    <w:p w14:paraId="15858D85" w14:textId="77777777" w:rsidR="0074483C" w:rsidRPr="002E3482" w:rsidRDefault="0074483C" w:rsidP="0074483C">
      <w:pPr>
        <w:spacing w:after="0" w:line="240" w:lineRule="auto"/>
        <w:rPr>
          <w:rFonts w:ascii="Arial" w:hAnsi="Arial" w:cs="Arial"/>
        </w:rPr>
      </w:pPr>
      <w:r w:rsidRPr="002E3482">
        <w:rPr>
          <w:rFonts w:ascii="Arial" w:hAnsi="Arial" w:cs="Arial"/>
        </w:rPr>
        <w:t xml:space="preserve">Mathematica Policy Research.  Experience Report for the Performance Year 2012 Quality and Resource Use Reports.  January 8, 2014.  Accessed December 7, 2015.  Accessible at:  </w:t>
      </w:r>
      <w:hyperlink r:id="rId14" w:history="1">
        <w:r w:rsidRPr="002E3482">
          <w:rPr>
            <w:rStyle w:val="Hyperlink"/>
            <w:rFonts w:ascii="Arial" w:hAnsi="Arial" w:cs="Arial"/>
          </w:rPr>
          <w:t>https://www.cms.gov/Medicare/Medicare-Fee-for-Service-Payment/PhysicianFeedbackProgram/Downloads/2012-QRUR_Experience_Report.pdf</w:t>
        </w:r>
      </w:hyperlink>
      <w:r w:rsidRPr="002E3482">
        <w:rPr>
          <w:rFonts w:ascii="Arial" w:hAnsi="Arial" w:cs="Arial"/>
        </w:rPr>
        <w:t xml:space="preserve"> </w:t>
      </w:r>
    </w:p>
    <w:p w14:paraId="3F92F1CC" w14:textId="77777777" w:rsidR="0074483C" w:rsidRPr="002E3482" w:rsidRDefault="0074483C" w:rsidP="0074483C">
      <w:pPr>
        <w:autoSpaceDE w:val="0"/>
        <w:autoSpaceDN w:val="0"/>
        <w:adjustRightInd w:val="0"/>
        <w:spacing w:after="0" w:line="240" w:lineRule="auto"/>
        <w:rPr>
          <w:rFonts w:ascii="Arial" w:hAnsi="Arial" w:cs="Arial"/>
          <w:b/>
        </w:rPr>
      </w:pPr>
    </w:p>
    <w:p w14:paraId="63003C08" w14:textId="2E93F135" w:rsidR="0070271F" w:rsidRPr="005E4015" w:rsidRDefault="0070271F" w:rsidP="0070271F">
      <w:pPr>
        <w:autoSpaceDE w:val="0"/>
        <w:autoSpaceDN w:val="0"/>
        <w:adjustRightInd w:val="0"/>
        <w:spacing w:after="0" w:line="240" w:lineRule="auto"/>
        <w:rPr>
          <w:rFonts w:ascii="Arial" w:hAnsi="Arial" w:cs="Arial"/>
        </w:rPr>
      </w:pPr>
      <w:r w:rsidRPr="005E4015">
        <w:rPr>
          <w:rFonts w:ascii="Arial" w:hAnsi="Arial" w:cs="Arial"/>
        </w:rPr>
        <w:t xml:space="preserve">Note that this measure was also tested in 2012 </w:t>
      </w:r>
      <w:r>
        <w:rPr>
          <w:rFonts w:ascii="Arial" w:hAnsi="Arial" w:cs="Arial"/>
        </w:rPr>
        <w:t xml:space="preserve">by the PCPI </w:t>
      </w:r>
      <w:r w:rsidRPr="005E4015">
        <w:rPr>
          <w:rFonts w:ascii="Arial" w:hAnsi="Arial" w:cs="Arial"/>
        </w:rPr>
        <w:t>to support NQF re-endorsement for the 2012 comprehensive review.  Those tes</w:t>
      </w:r>
      <w:r w:rsidR="00BF1A98">
        <w:rPr>
          <w:rFonts w:ascii="Arial" w:hAnsi="Arial" w:cs="Arial"/>
        </w:rPr>
        <w:t>t results are not repeated here, however, are available as an attachment on the NQF submission form.</w:t>
      </w:r>
    </w:p>
    <w:p w14:paraId="0A067244" w14:textId="77777777" w:rsidR="0074483C" w:rsidRDefault="0074483C" w:rsidP="00DB3627">
      <w:pPr>
        <w:autoSpaceDE w:val="0"/>
        <w:autoSpaceDN w:val="0"/>
        <w:adjustRightInd w:val="0"/>
        <w:spacing w:after="0" w:line="240" w:lineRule="auto"/>
        <w:rPr>
          <w:rFonts w:cstheme="minorHAnsi"/>
          <w:b/>
        </w:rPr>
      </w:pPr>
    </w:p>
    <w:p w14:paraId="78B7DDC3" w14:textId="503E3F3D"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0542F0">
            <w:rPr>
              <w:rStyle w:val="Style1"/>
            </w:rPr>
            <w:t>January 2012 – December 2012</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2FBC006A" w:rsidR="000414E8" w:rsidRPr="00A01494" w:rsidRDefault="00CB0A7C"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523AAA">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CB0A7C"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35AD9F73" w:rsidR="000414E8" w:rsidRPr="00A01494" w:rsidRDefault="00CB0A7C"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0542F0">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5FA3058E" w:rsidR="000414E8" w:rsidRPr="00A01494" w:rsidRDefault="00CB0A7C"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0542F0">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77777777" w:rsidR="000414E8" w:rsidRPr="00A01494" w:rsidRDefault="00CB0A7C"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77777777" w:rsidR="000414E8" w:rsidRPr="00A01494" w:rsidRDefault="00CB0A7C"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CB0A7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CB0A7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7777777" w:rsidR="000414E8" w:rsidRPr="00A01494" w:rsidRDefault="00CB0A7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1CDB0591" w:rsidR="000414E8" w:rsidRPr="00A01494" w:rsidRDefault="00CB0A7C" w:rsidP="000542F0">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0542F0">
                  <w:rPr>
                    <w:rFonts w:ascii="Arial Unicode MS" w:eastAsia="MS Gothic" w:hAnsi="Arial Unicode MS" w:cs="Arial Unicode MS"/>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0542F0">
                  <w:rPr>
                    <w:rStyle w:val="Style1"/>
                  </w:rPr>
                  <w:t>ACO (Pioneer and MSSP)</w:t>
                </w:r>
                <w:r w:rsidR="00523AAA">
                  <w:rPr>
                    <w:rStyle w:val="Style1"/>
                  </w:rPr>
                  <w:t xml:space="preserve"> with &gt;25 EPs</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D95178A" w14:textId="77777777" w:rsidR="002B5016" w:rsidRDefault="002B5016" w:rsidP="00DB3627">
      <w:pPr>
        <w:autoSpaceDE w:val="0"/>
        <w:autoSpaceDN w:val="0"/>
        <w:adjustRightInd w:val="0"/>
        <w:spacing w:after="0" w:line="240" w:lineRule="auto"/>
        <w:rPr>
          <w:rFonts w:cstheme="minorHAnsi"/>
          <w:bCs/>
        </w:rPr>
      </w:pPr>
    </w:p>
    <w:p w14:paraId="65222FDC" w14:textId="6591BC43" w:rsidR="00C84FEF" w:rsidRPr="002E3482" w:rsidRDefault="00C84FEF" w:rsidP="00C84FEF">
      <w:pPr>
        <w:autoSpaceDE w:val="0"/>
        <w:autoSpaceDN w:val="0"/>
        <w:adjustRightInd w:val="0"/>
        <w:spacing w:after="0" w:line="240" w:lineRule="auto"/>
        <w:rPr>
          <w:rFonts w:ascii="Arial" w:hAnsi="Arial" w:cs="Arial"/>
          <w:bCs/>
        </w:rPr>
      </w:pPr>
      <w:r w:rsidRPr="002E3482">
        <w:rPr>
          <w:rFonts w:ascii="Arial" w:hAnsi="Arial" w:cs="Arial"/>
          <w:bCs/>
        </w:rPr>
        <w:t>Testing and analysis included 66 PQRS GPRO groups with at least 25 eligible professionals (EPs) and 396 ACOs.  Groups were included if they reported at least 20 eligible cases for the measure.  The groups were distributed across all states, the District of Columbia, Guam and Puerto Rico.</w:t>
      </w:r>
    </w:p>
    <w:p w14:paraId="7DD79914" w14:textId="77777777" w:rsidR="00C84FEF" w:rsidRDefault="00C84FEF" w:rsidP="00C84FEF">
      <w:pPr>
        <w:autoSpaceDE w:val="0"/>
        <w:autoSpaceDN w:val="0"/>
        <w:adjustRightInd w:val="0"/>
        <w:spacing w:after="0" w:line="240" w:lineRule="auto"/>
        <w:rPr>
          <w:rFonts w:cstheme="minorHAnsi"/>
          <w:bCs/>
        </w:rPr>
      </w:pPr>
    </w:p>
    <w:p w14:paraId="0BB50392"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0E45C03D" w14:textId="77777777" w:rsidR="00C6300B" w:rsidRPr="002E3482" w:rsidRDefault="00C6300B" w:rsidP="00C6300B">
      <w:pPr>
        <w:autoSpaceDE w:val="0"/>
        <w:autoSpaceDN w:val="0"/>
        <w:adjustRightInd w:val="0"/>
        <w:spacing w:after="0" w:line="240" w:lineRule="auto"/>
        <w:rPr>
          <w:rFonts w:ascii="Arial" w:hAnsi="Arial" w:cs="Arial"/>
          <w:bCs/>
        </w:rPr>
      </w:pPr>
      <w:r w:rsidRPr="002E3482">
        <w:rPr>
          <w:rFonts w:ascii="Arial" w:hAnsi="Arial" w:cs="Arial"/>
          <w:bCs/>
        </w:rPr>
        <w:t>Testing and analysis included 11,593,241 Medicare beneficiaries identified on claims associated with the groups described in 1.5.  Beneficiaries attributed to groups with more than 25 EPs averaged 2,974 (standard deviation = 5,105).  Approximately half (52%) of the groups were attributed fewer than 1,000 beneficiaries.  Beneficiaries attributed to groups with more than 100 EPs averaged 7,077 (standard deviation = 7,842).</w:t>
      </w:r>
    </w:p>
    <w:p w14:paraId="6C54DA40" w14:textId="77777777" w:rsidR="00C6300B" w:rsidRDefault="00C6300B"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8DF458F" w14:textId="77777777" w:rsidR="00E37E1B" w:rsidRDefault="00E37E1B" w:rsidP="00E37E1B">
      <w:pPr>
        <w:autoSpaceDE w:val="0"/>
        <w:autoSpaceDN w:val="0"/>
        <w:adjustRightInd w:val="0"/>
        <w:spacing w:after="0" w:line="240" w:lineRule="auto"/>
        <w:rPr>
          <w:rFonts w:cstheme="minorHAnsi"/>
          <w:bCs/>
        </w:rPr>
      </w:pPr>
    </w:p>
    <w:p w14:paraId="55331B01" w14:textId="77777777" w:rsidR="00071E4C" w:rsidRPr="005E4015" w:rsidRDefault="00071E4C" w:rsidP="00071E4C">
      <w:pPr>
        <w:autoSpaceDE w:val="0"/>
        <w:autoSpaceDN w:val="0"/>
        <w:adjustRightInd w:val="0"/>
        <w:spacing w:after="0" w:line="240" w:lineRule="auto"/>
        <w:rPr>
          <w:rFonts w:ascii="Arial" w:hAnsi="Arial" w:cs="Arial"/>
          <w:bCs/>
        </w:rPr>
      </w:pPr>
      <w:r>
        <w:rPr>
          <w:rFonts w:ascii="Arial" w:hAnsi="Arial" w:cs="Arial"/>
          <w:bCs/>
        </w:rPr>
        <w:t>The data were used for reliability testing only.  Face validity testing was done with a survey.  Other analyses were not done or not applicable.</w:t>
      </w:r>
    </w:p>
    <w:p w14:paraId="26117C67" w14:textId="77777777" w:rsidR="00C6300B" w:rsidRDefault="00C6300B"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sidRPr="00C6300B">
        <w:rPr>
          <w:rFonts w:cstheme="minorHAnsi"/>
          <w:b/>
          <w:bCs/>
        </w:rPr>
        <w:t>1.8 What were the patient-level sociodemographic (SDS) variables that were available and analyzed in the data or sample used?</w:t>
      </w:r>
      <w:r>
        <w:rPr>
          <w:rFonts w:cstheme="minorHAnsi"/>
          <w:bCs/>
        </w:rPr>
        <w:t xml:space="preserve"> For example, patient-reported data (e.g., income, education, language), proxy variables when SDS data are not collected from each patient (e.g. census tract), or patient community characteristics (e.g. percent vacant housing, crime rate). </w:t>
      </w:r>
    </w:p>
    <w:p w14:paraId="329D6B3B" w14:textId="77777777" w:rsidR="00C6300B" w:rsidRDefault="00C6300B" w:rsidP="00E37E1B">
      <w:pPr>
        <w:autoSpaceDE w:val="0"/>
        <w:autoSpaceDN w:val="0"/>
        <w:adjustRightInd w:val="0"/>
        <w:spacing w:after="0" w:line="240" w:lineRule="auto"/>
        <w:rPr>
          <w:rFonts w:cstheme="minorHAnsi"/>
          <w:bCs/>
        </w:rPr>
      </w:pPr>
    </w:p>
    <w:p w14:paraId="3356A267" w14:textId="77777777" w:rsidR="00C6300B" w:rsidRPr="002E3482" w:rsidRDefault="00C6300B" w:rsidP="00C6300B">
      <w:pPr>
        <w:autoSpaceDE w:val="0"/>
        <w:autoSpaceDN w:val="0"/>
        <w:adjustRightInd w:val="0"/>
        <w:spacing w:after="0" w:line="240" w:lineRule="auto"/>
        <w:rPr>
          <w:rFonts w:ascii="Arial" w:hAnsi="Arial" w:cs="Arial"/>
          <w:bCs/>
        </w:rPr>
      </w:pPr>
      <w:r w:rsidRPr="002E3482">
        <w:rPr>
          <w:rFonts w:ascii="Arial" w:hAnsi="Arial" w:cs="Arial"/>
          <w:bCs/>
        </w:rPr>
        <w:t>Patients in the testing and analysis were Medicare beneficiaries.  No other sociodemographic variables were available for analysis.</w:t>
      </w:r>
    </w:p>
    <w:p w14:paraId="5C27955E" w14:textId="77777777" w:rsidR="00C6300B" w:rsidRDefault="00C6300B" w:rsidP="00E37E1B">
      <w:pPr>
        <w:autoSpaceDE w:val="0"/>
        <w:autoSpaceDN w:val="0"/>
        <w:adjustRightInd w:val="0"/>
        <w:spacing w:after="0" w:line="240" w:lineRule="auto"/>
        <w:rPr>
          <w:rFonts w:cstheme="minorHAnsi"/>
          <w:bCs/>
        </w:rPr>
      </w:pP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462956CF"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C6300B">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420D8D0" w14:textId="77777777" w:rsidR="008C54A9" w:rsidRDefault="008C54A9" w:rsidP="008C54A9">
      <w:pPr>
        <w:autoSpaceDE w:val="0"/>
        <w:autoSpaceDN w:val="0"/>
        <w:adjustRightInd w:val="0"/>
        <w:spacing w:after="0" w:line="240" w:lineRule="auto"/>
        <w:rPr>
          <w:rFonts w:cstheme="minorHAnsi"/>
          <w:bCs/>
        </w:rPr>
      </w:pPr>
    </w:p>
    <w:p w14:paraId="5FAA8184" w14:textId="77777777" w:rsidR="00911A81" w:rsidRPr="007A4653" w:rsidRDefault="00911A81" w:rsidP="00911A81">
      <w:pPr>
        <w:autoSpaceDE w:val="0"/>
        <w:autoSpaceDN w:val="0"/>
        <w:adjustRightInd w:val="0"/>
        <w:spacing w:after="0" w:line="240" w:lineRule="auto"/>
        <w:rPr>
          <w:rFonts w:ascii="Arial Narrow" w:hAnsi="Arial Narrow" w:cstheme="minorHAnsi"/>
          <w:b/>
          <w:color w:val="FF0000"/>
        </w:rPr>
      </w:pPr>
      <w:r w:rsidRPr="007A4653">
        <w:rPr>
          <w:rFonts w:ascii="Arial Narrow" w:hAnsi="Arial Narrow" w:cstheme="minorHAnsi"/>
          <w:b/>
          <w:color w:val="FF0000"/>
        </w:rPr>
        <w:t>Copied from 2012 comprehensive review testing form submitted by the AMA-PCPI</w:t>
      </w:r>
      <w:r>
        <w:rPr>
          <w:rFonts w:ascii="Arial Narrow" w:hAnsi="Arial Narrow" w:cstheme="minorHAnsi"/>
          <w:b/>
          <w:color w:val="FF0000"/>
        </w:rPr>
        <w:t>:</w:t>
      </w:r>
    </w:p>
    <w:p w14:paraId="2B37962C" w14:textId="77777777" w:rsidR="00911A81" w:rsidRDefault="00911A81" w:rsidP="00911A81">
      <w:pPr>
        <w:autoSpaceDE w:val="0"/>
        <w:autoSpaceDN w:val="0"/>
        <w:adjustRightInd w:val="0"/>
        <w:spacing w:after="0" w:line="240" w:lineRule="auto"/>
        <w:rPr>
          <w:rFonts w:cstheme="minorHAnsi"/>
          <w:bCs/>
        </w:rPr>
      </w:pPr>
    </w:p>
    <w:p w14:paraId="0E88DB12" w14:textId="77777777" w:rsidR="00911A81" w:rsidRPr="000263C1" w:rsidRDefault="00911A81" w:rsidP="00911A81">
      <w:pPr>
        <w:spacing w:after="0" w:line="240" w:lineRule="auto"/>
        <w:rPr>
          <w:rFonts w:ascii="Arial Narrow" w:hAnsi="Arial Narrow" w:cs="Arial"/>
          <w:color w:val="FF0000"/>
        </w:rPr>
      </w:pPr>
      <w:r w:rsidRPr="000263C1">
        <w:rPr>
          <w:rFonts w:ascii="Arial Narrow" w:hAnsi="Arial Narrow" w:cs="Arial"/>
          <w:color w:val="FF0000"/>
        </w:rPr>
        <w:t xml:space="preserve">Refer to the validity section for a description of the analytic methods for our EHR testing project. </w:t>
      </w:r>
    </w:p>
    <w:p w14:paraId="33490726" w14:textId="77777777" w:rsidR="00911A81" w:rsidRDefault="00911A81" w:rsidP="00911A81">
      <w:pPr>
        <w:autoSpaceDE w:val="0"/>
        <w:autoSpaceDN w:val="0"/>
        <w:adjustRightInd w:val="0"/>
        <w:spacing w:after="0" w:line="240" w:lineRule="auto"/>
        <w:rPr>
          <w:rFonts w:cstheme="minorHAnsi"/>
          <w:bCs/>
        </w:rPr>
      </w:pPr>
    </w:p>
    <w:p w14:paraId="13A40CD5" w14:textId="77777777" w:rsidR="00911A81" w:rsidRDefault="00911A81" w:rsidP="00911A81">
      <w:pPr>
        <w:autoSpaceDE w:val="0"/>
        <w:autoSpaceDN w:val="0"/>
        <w:adjustRightInd w:val="0"/>
        <w:spacing w:after="0" w:line="240" w:lineRule="auto"/>
        <w:rPr>
          <w:rFonts w:cstheme="minorHAnsi"/>
          <w:bCs/>
        </w:rPr>
      </w:pPr>
    </w:p>
    <w:p w14:paraId="178CFA8F" w14:textId="77777777" w:rsidR="00911A81" w:rsidRPr="007A4653" w:rsidRDefault="00911A81" w:rsidP="00911A81">
      <w:pPr>
        <w:autoSpaceDE w:val="0"/>
        <w:autoSpaceDN w:val="0"/>
        <w:adjustRightInd w:val="0"/>
        <w:spacing w:after="0" w:line="240" w:lineRule="auto"/>
        <w:rPr>
          <w:rFonts w:ascii="Arial" w:hAnsi="Arial" w:cs="Arial"/>
          <w:b/>
        </w:rPr>
      </w:pPr>
      <w:r w:rsidRPr="007A4653">
        <w:rPr>
          <w:rFonts w:ascii="Arial" w:hAnsi="Arial" w:cs="Arial"/>
          <w:b/>
        </w:rPr>
        <w:t>2015 submission</w:t>
      </w:r>
    </w:p>
    <w:p w14:paraId="6B7E19A3" w14:textId="77777777" w:rsidR="00911A81" w:rsidRDefault="00911A81" w:rsidP="008C54A9">
      <w:pPr>
        <w:autoSpaceDE w:val="0"/>
        <w:autoSpaceDN w:val="0"/>
        <w:adjustRightInd w:val="0"/>
        <w:spacing w:after="0" w:line="240" w:lineRule="auto"/>
        <w:rPr>
          <w:rFonts w:cstheme="minorHAnsi"/>
          <w:bCs/>
        </w:rPr>
      </w:pPr>
    </w:p>
    <w:p w14:paraId="6FD2A321" w14:textId="77777777" w:rsidR="00104716" w:rsidRPr="007513F8" w:rsidRDefault="00104716" w:rsidP="00104716">
      <w:pPr>
        <w:autoSpaceDE w:val="0"/>
        <w:autoSpaceDN w:val="0"/>
        <w:adjustRightInd w:val="0"/>
        <w:spacing w:after="0" w:line="240" w:lineRule="auto"/>
        <w:rPr>
          <w:rFonts w:ascii="Arial" w:hAnsi="Arial" w:cs="Arial"/>
          <w:bCs/>
        </w:rPr>
      </w:pPr>
      <w:r w:rsidRPr="007513F8">
        <w:rPr>
          <w:rFonts w:ascii="Arial" w:hAnsi="Arial" w:cs="Arial"/>
          <w:bCs/>
        </w:rPr>
        <w:t>The method of reliability testing as used by Mathematica Policy Research is described as:</w:t>
      </w:r>
    </w:p>
    <w:p w14:paraId="7EC91CE6" w14:textId="77777777" w:rsidR="00104716" w:rsidRPr="007513F8" w:rsidRDefault="00104716" w:rsidP="00104716">
      <w:pPr>
        <w:autoSpaceDE w:val="0"/>
        <w:autoSpaceDN w:val="0"/>
        <w:adjustRightInd w:val="0"/>
        <w:spacing w:after="0" w:line="240" w:lineRule="auto"/>
        <w:rPr>
          <w:rFonts w:ascii="Arial" w:hAnsi="Arial" w:cs="Arial"/>
          <w:bCs/>
        </w:rPr>
      </w:pPr>
    </w:p>
    <w:p w14:paraId="0466A3C3" w14:textId="77777777" w:rsidR="00104716" w:rsidRPr="007513F8" w:rsidRDefault="00104716" w:rsidP="00104716">
      <w:pPr>
        <w:autoSpaceDE w:val="0"/>
        <w:autoSpaceDN w:val="0"/>
        <w:adjustRightInd w:val="0"/>
        <w:spacing w:after="0" w:line="240" w:lineRule="auto"/>
        <w:rPr>
          <w:rFonts w:ascii="Arial" w:hAnsi="Arial" w:cs="Arial"/>
          <w:bCs/>
        </w:rPr>
      </w:pPr>
      <w:r w:rsidRPr="007513F8">
        <w:rPr>
          <w:rFonts w:ascii="Arial" w:hAnsi="Arial" w:cs="Arial"/>
          <w:bCs/>
        </w:rPr>
        <w:t>“For each of these measures, reliability was estimated as a ratio of variation on performance between groups and the total variation (variation between groups and variation from measurement error):</w:t>
      </w:r>
    </w:p>
    <w:p w14:paraId="70A51B38" w14:textId="77777777" w:rsidR="00104716" w:rsidRPr="007513F8" w:rsidRDefault="00104716" w:rsidP="00104716">
      <w:pPr>
        <w:autoSpaceDE w:val="0"/>
        <w:autoSpaceDN w:val="0"/>
        <w:adjustRightInd w:val="0"/>
        <w:spacing w:after="0" w:line="240" w:lineRule="auto"/>
        <w:rPr>
          <w:rFonts w:ascii="Arial" w:hAnsi="Arial" w:cs="Arial"/>
          <w:bCs/>
        </w:rPr>
      </w:pPr>
    </w:p>
    <w:p w14:paraId="09123A12" w14:textId="77777777" w:rsidR="00104716" w:rsidRPr="007513F8" w:rsidRDefault="00104716" w:rsidP="00104716">
      <w:pPr>
        <w:autoSpaceDE w:val="0"/>
        <w:autoSpaceDN w:val="0"/>
        <w:adjustRightInd w:val="0"/>
        <w:spacing w:after="0" w:line="240" w:lineRule="auto"/>
        <w:rPr>
          <w:rFonts w:ascii="Arial" w:hAnsi="Arial" w:cs="Arial"/>
          <w:bCs/>
        </w:rPr>
      </w:pPr>
      <w:r>
        <w:rPr>
          <w:rFonts w:ascii="Arial" w:hAnsi="Arial" w:cs="Arial"/>
          <w:bCs/>
        </w:rPr>
        <w:t>“</w:t>
      </w:r>
      <w:r w:rsidRPr="007513F8">
        <w:rPr>
          <w:rFonts w:ascii="Arial" w:hAnsi="Arial" w:cs="Arial"/>
          <w:bCs/>
        </w:rPr>
        <w:t>Reliability = Variation between groups/(Variation between groups + Variation within group)</w:t>
      </w:r>
    </w:p>
    <w:p w14:paraId="1B4A6848" w14:textId="77777777" w:rsidR="00104716" w:rsidRPr="007513F8" w:rsidRDefault="00104716" w:rsidP="00104716">
      <w:pPr>
        <w:autoSpaceDE w:val="0"/>
        <w:autoSpaceDN w:val="0"/>
        <w:adjustRightInd w:val="0"/>
        <w:spacing w:after="0" w:line="240" w:lineRule="auto"/>
        <w:rPr>
          <w:rFonts w:ascii="Arial" w:hAnsi="Arial" w:cs="Arial"/>
          <w:bCs/>
        </w:rPr>
      </w:pPr>
    </w:p>
    <w:p w14:paraId="108F5E49" w14:textId="77777777" w:rsidR="00104716" w:rsidRPr="007513F8" w:rsidRDefault="00104716" w:rsidP="00104716">
      <w:pPr>
        <w:autoSpaceDE w:val="0"/>
        <w:autoSpaceDN w:val="0"/>
        <w:adjustRightInd w:val="0"/>
        <w:spacing w:after="0" w:line="240" w:lineRule="auto"/>
        <w:rPr>
          <w:rFonts w:ascii="Arial" w:hAnsi="Arial" w:cs="Arial"/>
          <w:bCs/>
        </w:rPr>
      </w:pPr>
      <w:r>
        <w:rPr>
          <w:rFonts w:ascii="Arial" w:hAnsi="Arial" w:cs="Arial"/>
          <w:bCs/>
        </w:rPr>
        <w:t>“</w:t>
      </w:r>
      <w:r w:rsidRPr="007513F8">
        <w:rPr>
          <w:rFonts w:ascii="Arial" w:hAnsi="Arial" w:cs="Arial"/>
          <w:bCs/>
        </w:rPr>
        <w:t>If a score is deemed highly reliable, we would expect that a group’s performance rates would be very similar if performance were calculated on the basis of a random sample of the practice’s beneficiaries.</w:t>
      </w:r>
    </w:p>
    <w:p w14:paraId="6720DEF9" w14:textId="77777777" w:rsidR="00104716" w:rsidRPr="007513F8" w:rsidRDefault="00104716" w:rsidP="00104716">
      <w:pPr>
        <w:autoSpaceDE w:val="0"/>
        <w:autoSpaceDN w:val="0"/>
        <w:adjustRightInd w:val="0"/>
        <w:spacing w:after="0" w:line="240" w:lineRule="auto"/>
        <w:rPr>
          <w:rFonts w:ascii="Arial" w:hAnsi="Arial" w:cs="Arial"/>
          <w:bCs/>
        </w:rPr>
      </w:pPr>
    </w:p>
    <w:p w14:paraId="7316E918" w14:textId="77777777" w:rsidR="00104716" w:rsidRPr="007513F8" w:rsidRDefault="00104716" w:rsidP="00104716">
      <w:pPr>
        <w:autoSpaceDE w:val="0"/>
        <w:autoSpaceDN w:val="0"/>
        <w:adjustRightInd w:val="0"/>
        <w:spacing w:after="0" w:line="240" w:lineRule="auto"/>
        <w:rPr>
          <w:rFonts w:ascii="Arial" w:hAnsi="Arial" w:cs="Arial"/>
          <w:bCs/>
        </w:rPr>
      </w:pPr>
      <w:r w:rsidRPr="007513F8">
        <w:rPr>
          <w:rFonts w:ascii="Arial" w:hAnsi="Arial" w:cs="Arial"/>
          <w:bCs/>
        </w:rPr>
        <w:t>“Reliability scores are represented on a continuum from zero to one. Scores closer to zero indicate lower reliability and scores closer to one indicate higher reliability. Although there is no universally agreed-upon minimum reliability threshold, reliability scores in the 0.40–0.70 range are often considered moderate, and scores greater than 0.70 are considered high.”</w:t>
      </w:r>
    </w:p>
    <w:p w14:paraId="50F93A79" w14:textId="77777777" w:rsidR="00104716" w:rsidRPr="007513F8" w:rsidRDefault="00104716" w:rsidP="00104716">
      <w:pPr>
        <w:autoSpaceDE w:val="0"/>
        <w:autoSpaceDN w:val="0"/>
        <w:adjustRightInd w:val="0"/>
        <w:spacing w:after="0" w:line="240" w:lineRule="auto"/>
        <w:rPr>
          <w:rFonts w:ascii="Arial" w:hAnsi="Arial" w:cs="Arial"/>
          <w:bCs/>
        </w:rPr>
      </w:pPr>
    </w:p>
    <w:p w14:paraId="04451E6F" w14:textId="314333B8" w:rsidR="00104716" w:rsidRPr="007513F8" w:rsidRDefault="00104716" w:rsidP="00104716">
      <w:pPr>
        <w:autoSpaceDE w:val="0"/>
        <w:autoSpaceDN w:val="0"/>
        <w:adjustRightInd w:val="0"/>
        <w:spacing w:after="0" w:line="240" w:lineRule="auto"/>
        <w:rPr>
          <w:rFonts w:ascii="Arial" w:hAnsi="Arial" w:cs="Arial"/>
          <w:bCs/>
        </w:rPr>
      </w:pPr>
      <w:r w:rsidRPr="007513F8">
        <w:rPr>
          <w:rFonts w:ascii="Arial" w:hAnsi="Arial" w:cs="Arial"/>
          <w:bCs/>
        </w:rPr>
        <w:t xml:space="preserve">Please see </w:t>
      </w:r>
      <w:r w:rsidR="004D7F33">
        <w:rPr>
          <w:rFonts w:ascii="Arial" w:hAnsi="Arial" w:cs="Arial"/>
          <w:bCs/>
        </w:rPr>
        <w:t xml:space="preserve">1.2 for </w:t>
      </w:r>
      <w:r w:rsidRPr="007513F8">
        <w:rPr>
          <w:rFonts w:ascii="Arial" w:hAnsi="Arial" w:cs="Arial"/>
          <w:bCs/>
        </w:rPr>
        <w:t>citation.</w:t>
      </w:r>
    </w:p>
    <w:p w14:paraId="29FF0EE8" w14:textId="77777777" w:rsidR="00C6300B" w:rsidRPr="00A25024" w:rsidRDefault="00C6300B" w:rsidP="008C54A9">
      <w:pPr>
        <w:autoSpaceDE w:val="0"/>
        <w:autoSpaceDN w:val="0"/>
        <w:adjustRightInd w:val="0"/>
        <w:spacing w:after="0" w:line="240" w:lineRule="auto"/>
        <w:rPr>
          <w:rFonts w:cstheme="minorHAnsi"/>
          <w:bCs/>
        </w:rPr>
      </w:pPr>
    </w:p>
    <w:p w14:paraId="5B2A8EDC"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B0CB8F8" w14:textId="77777777" w:rsidR="00911A81" w:rsidRPr="007A4653" w:rsidRDefault="00911A81" w:rsidP="00911A81">
      <w:pPr>
        <w:autoSpaceDE w:val="0"/>
        <w:autoSpaceDN w:val="0"/>
        <w:adjustRightInd w:val="0"/>
        <w:spacing w:after="0" w:line="240" w:lineRule="auto"/>
        <w:rPr>
          <w:rFonts w:ascii="Arial Narrow" w:hAnsi="Arial Narrow" w:cstheme="minorHAnsi"/>
          <w:b/>
          <w:color w:val="FF0000"/>
        </w:rPr>
      </w:pPr>
      <w:r w:rsidRPr="007A4653">
        <w:rPr>
          <w:rFonts w:ascii="Arial Narrow" w:hAnsi="Arial Narrow" w:cstheme="minorHAnsi"/>
          <w:b/>
          <w:color w:val="FF0000"/>
        </w:rPr>
        <w:t>Copied from 2012 comprehensive review testing form submitted by the AMA-PCPI</w:t>
      </w:r>
      <w:r>
        <w:rPr>
          <w:rFonts w:ascii="Arial Narrow" w:hAnsi="Arial Narrow" w:cstheme="minorHAnsi"/>
          <w:b/>
          <w:color w:val="FF0000"/>
        </w:rPr>
        <w:t>:</w:t>
      </w:r>
    </w:p>
    <w:p w14:paraId="0220A7B6" w14:textId="77777777" w:rsidR="00911A81" w:rsidRDefault="00911A81" w:rsidP="00911A81">
      <w:pPr>
        <w:autoSpaceDE w:val="0"/>
        <w:autoSpaceDN w:val="0"/>
        <w:adjustRightInd w:val="0"/>
        <w:spacing w:after="0" w:line="240" w:lineRule="auto"/>
        <w:rPr>
          <w:rFonts w:cstheme="minorHAnsi"/>
          <w:bCs/>
        </w:rPr>
      </w:pPr>
    </w:p>
    <w:p w14:paraId="39CEABA3" w14:textId="77777777" w:rsidR="00911A81" w:rsidRDefault="00911A81" w:rsidP="00911A81">
      <w:pPr>
        <w:autoSpaceDE w:val="0"/>
        <w:autoSpaceDN w:val="0"/>
        <w:adjustRightInd w:val="0"/>
        <w:spacing w:after="0" w:line="240" w:lineRule="auto"/>
        <w:rPr>
          <w:rFonts w:cstheme="minorHAnsi"/>
          <w:bCs/>
        </w:rPr>
      </w:pPr>
      <w:r w:rsidRPr="000263C1">
        <w:rPr>
          <w:rFonts w:ascii="Arial Narrow" w:hAnsi="Arial Narrow" w:cs="Arial"/>
          <w:color w:val="FF0000"/>
        </w:rPr>
        <w:t>Refer to the validity section for the testing results for our EHR testing project.</w:t>
      </w:r>
    </w:p>
    <w:p w14:paraId="489B60BC" w14:textId="77777777" w:rsidR="00911A81" w:rsidRDefault="00911A81" w:rsidP="00911A81">
      <w:pPr>
        <w:autoSpaceDE w:val="0"/>
        <w:autoSpaceDN w:val="0"/>
        <w:adjustRightInd w:val="0"/>
        <w:spacing w:after="0" w:line="240" w:lineRule="auto"/>
        <w:rPr>
          <w:rFonts w:cstheme="minorHAnsi"/>
          <w:bCs/>
        </w:rPr>
      </w:pPr>
    </w:p>
    <w:p w14:paraId="0BDAF8F2" w14:textId="77777777" w:rsidR="00911A81" w:rsidRDefault="00911A81" w:rsidP="00911A81">
      <w:pPr>
        <w:autoSpaceDE w:val="0"/>
        <w:autoSpaceDN w:val="0"/>
        <w:adjustRightInd w:val="0"/>
        <w:spacing w:after="0" w:line="240" w:lineRule="auto"/>
        <w:rPr>
          <w:rFonts w:cstheme="minorHAnsi"/>
          <w:bCs/>
        </w:rPr>
      </w:pPr>
    </w:p>
    <w:p w14:paraId="6A8D1DEC" w14:textId="77777777" w:rsidR="00911A81" w:rsidRPr="007A4653" w:rsidRDefault="00911A81" w:rsidP="00911A81">
      <w:pPr>
        <w:autoSpaceDE w:val="0"/>
        <w:autoSpaceDN w:val="0"/>
        <w:adjustRightInd w:val="0"/>
        <w:spacing w:after="0" w:line="240" w:lineRule="auto"/>
        <w:rPr>
          <w:rFonts w:ascii="Arial" w:hAnsi="Arial" w:cs="Arial"/>
          <w:b/>
        </w:rPr>
      </w:pPr>
      <w:r w:rsidRPr="007A4653">
        <w:rPr>
          <w:rFonts w:ascii="Arial" w:hAnsi="Arial" w:cs="Arial"/>
          <w:b/>
        </w:rPr>
        <w:t>2015 submission</w:t>
      </w:r>
    </w:p>
    <w:p w14:paraId="1E2BA2AE" w14:textId="77777777" w:rsidR="00911A81" w:rsidRDefault="00911A81" w:rsidP="008C54A9">
      <w:pPr>
        <w:autoSpaceDE w:val="0"/>
        <w:autoSpaceDN w:val="0"/>
        <w:adjustRightInd w:val="0"/>
        <w:spacing w:after="0" w:line="240" w:lineRule="auto"/>
        <w:rPr>
          <w:rFonts w:cstheme="minorHAnsi"/>
          <w:bCs/>
        </w:rPr>
      </w:pPr>
    </w:p>
    <w:p w14:paraId="7B4F893A" w14:textId="77777777" w:rsidR="00C6300B" w:rsidRPr="002E3482" w:rsidRDefault="00C6300B" w:rsidP="00C6300B">
      <w:pPr>
        <w:autoSpaceDE w:val="0"/>
        <w:autoSpaceDN w:val="0"/>
        <w:adjustRightInd w:val="0"/>
        <w:spacing w:after="0" w:line="240" w:lineRule="auto"/>
        <w:rPr>
          <w:rFonts w:ascii="Arial" w:hAnsi="Arial" w:cs="Arial"/>
          <w:bCs/>
        </w:rPr>
      </w:pPr>
      <w:r w:rsidRPr="002E3482">
        <w:rPr>
          <w:rFonts w:ascii="Arial" w:hAnsi="Arial" w:cs="Arial"/>
          <w:bCs/>
        </w:rPr>
        <w:t>As noted above, scores above 0.70 are considered high.</w:t>
      </w:r>
    </w:p>
    <w:p w14:paraId="35505F1F" w14:textId="4D1DD8E9" w:rsidR="00C6300B" w:rsidRPr="002E3482" w:rsidRDefault="00C6300B" w:rsidP="00C6300B">
      <w:pPr>
        <w:autoSpaceDE w:val="0"/>
        <w:autoSpaceDN w:val="0"/>
        <w:adjustRightInd w:val="0"/>
        <w:spacing w:after="0" w:line="240" w:lineRule="auto"/>
        <w:rPr>
          <w:rFonts w:ascii="Arial" w:hAnsi="Arial" w:cs="Arial"/>
          <w:bCs/>
        </w:rPr>
      </w:pPr>
      <w:r w:rsidRPr="002E3482">
        <w:rPr>
          <w:rFonts w:ascii="Arial" w:hAnsi="Arial" w:cs="Arial"/>
          <w:bCs/>
        </w:rPr>
        <w:t>The reliability for this measure among groups with 25 or more EPs participating in the PQRS GPRO program was 0.85.</w:t>
      </w:r>
    </w:p>
    <w:p w14:paraId="675DF510" w14:textId="4FEE90EC" w:rsidR="00C6300B" w:rsidRPr="002E3482" w:rsidRDefault="00C6300B" w:rsidP="00C6300B">
      <w:pPr>
        <w:autoSpaceDE w:val="0"/>
        <w:autoSpaceDN w:val="0"/>
        <w:adjustRightInd w:val="0"/>
        <w:spacing w:after="0" w:line="240" w:lineRule="auto"/>
        <w:rPr>
          <w:rFonts w:ascii="Arial" w:hAnsi="Arial" w:cs="Arial"/>
          <w:bCs/>
        </w:rPr>
      </w:pPr>
      <w:r w:rsidRPr="002E3482">
        <w:rPr>
          <w:rFonts w:ascii="Arial" w:hAnsi="Arial" w:cs="Arial"/>
          <w:bCs/>
        </w:rPr>
        <w:t>The reliability for this measure among ACOs was not included in the analysis.</w:t>
      </w:r>
    </w:p>
    <w:p w14:paraId="10F46E5F" w14:textId="77777777" w:rsidR="00C6300B" w:rsidRPr="00A25024" w:rsidRDefault="00C6300B" w:rsidP="008C54A9">
      <w:pPr>
        <w:autoSpaceDE w:val="0"/>
        <w:autoSpaceDN w:val="0"/>
        <w:adjustRightInd w:val="0"/>
        <w:spacing w:after="0" w:line="240" w:lineRule="auto"/>
        <w:rPr>
          <w:rFonts w:cstheme="minorHAnsi"/>
          <w:bCs/>
        </w:rPr>
      </w:pPr>
    </w:p>
    <w:p w14:paraId="0AB7776D" w14:textId="77777777"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2686DD1E" w14:textId="77777777" w:rsidR="002E3482" w:rsidRPr="002E3482" w:rsidRDefault="002E3482" w:rsidP="002E3482">
      <w:pPr>
        <w:autoSpaceDE w:val="0"/>
        <w:autoSpaceDN w:val="0"/>
        <w:adjustRightInd w:val="0"/>
        <w:spacing w:after="0" w:line="240" w:lineRule="auto"/>
        <w:rPr>
          <w:rFonts w:ascii="Arial" w:hAnsi="Arial" w:cs="Arial"/>
          <w:bCs/>
        </w:rPr>
      </w:pPr>
      <w:r w:rsidRPr="002E3482">
        <w:rPr>
          <w:rFonts w:ascii="Arial" w:hAnsi="Arial" w:cs="Arial"/>
          <w:bCs/>
        </w:rPr>
        <w:t>We believe this measure remains reliable based on high reliability test scores and relatively large test sample size.</w:t>
      </w:r>
    </w:p>
    <w:p w14:paraId="39665991" w14:textId="77777777" w:rsidR="002E3482" w:rsidRPr="00A25024" w:rsidRDefault="002E3482" w:rsidP="00DB3627">
      <w:pPr>
        <w:autoSpaceDE w:val="0"/>
        <w:autoSpaceDN w:val="0"/>
        <w:adjustRightInd w:val="0"/>
        <w:spacing w:after="0" w:line="240" w:lineRule="auto"/>
        <w:rPr>
          <w:rFonts w:cstheme="minorHAnsi"/>
          <w:bCs/>
        </w:rPr>
      </w:pP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77777777" w:rsidR="00696262" w:rsidRPr="00A25024" w:rsidRDefault="00CB0A7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7619A7F3" w:rsidR="000574AB" w:rsidRPr="00A25024" w:rsidRDefault="00CB0A7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C6300B">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7E9229CE"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6DCED17C" w14:textId="77777777" w:rsidR="009E72BF" w:rsidRPr="007A4653" w:rsidRDefault="009E72BF" w:rsidP="009E72BF">
      <w:pPr>
        <w:autoSpaceDE w:val="0"/>
        <w:autoSpaceDN w:val="0"/>
        <w:adjustRightInd w:val="0"/>
        <w:spacing w:after="0" w:line="240" w:lineRule="auto"/>
        <w:rPr>
          <w:rFonts w:ascii="Arial Narrow" w:hAnsi="Arial Narrow" w:cstheme="minorHAnsi"/>
          <w:b/>
          <w:color w:val="FF0000"/>
        </w:rPr>
      </w:pPr>
      <w:r w:rsidRPr="007A4653">
        <w:rPr>
          <w:rFonts w:ascii="Arial Narrow" w:hAnsi="Arial Narrow" w:cstheme="minorHAnsi"/>
          <w:b/>
          <w:color w:val="FF0000"/>
        </w:rPr>
        <w:t>Copied from 2012 comprehensive review testing form submitted by the AMA-PCPI</w:t>
      </w:r>
      <w:r>
        <w:rPr>
          <w:rFonts w:ascii="Arial Narrow" w:hAnsi="Arial Narrow" w:cstheme="minorHAnsi"/>
          <w:b/>
          <w:color w:val="FF0000"/>
        </w:rPr>
        <w:t>:</w:t>
      </w:r>
    </w:p>
    <w:p w14:paraId="4E56AA44" w14:textId="77777777" w:rsidR="009E72BF" w:rsidRPr="009E72BF" w:rsidRDefault="009E72BF" w:rsidP="00DB3627">
      <w:pPr>
        <w:autoSpaceDE w:val="0"/>
        <w:autoSpaceDN w:val="0"/>
        <w:adjustRightInd w:val="0"/>
        <w:spacing w:after="0" w:line="240" w:lineRule="auto"/>
        <w:rPr>
          <w:rFonts w:ascii="Arial Narrow" w:hAnsi="Arial Narrow" w:cstheme="minorHAnsi"/>
          <w:bCs/>
          <w:color w:val="FF0000"/>
        </w:rPr>
      </w:pPr>
    </w:p>
    <w:p w14:paraId="7D9F6715"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EHR Measure Validity</w:t>
      </w:r>
    </w:p>
    <w:p w14:paraId="67428990"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 xml:space="preserve">Data from a performance report for the measure automatically-generated from the EHR (designed to collect the necessary data elements to identify eligible cases and calculate the performance score) were compared to data elements found and scores calculated manually on visual inspection of the medical record by trained abstractors. </w:t>
      </w:r>
    </w:p>
    <w:p w14:paraId="7EA43998"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p>
    <w:p w14:paraId="7D4265B7"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Data analysis included:</w:t>
      </w:r>
      <w:r w:rsidRPr="009E72BF">
        <w:rPr>
          <w:rFonts w:ascii="Arial Narrow" w:hAnsi="Arial Narrow" w:cstheme="minorHAnsi"/>
          <w:bCs/>
          <w:color w:val="FF0000"/>
        </w:rPr>
        <w:tab/>
      </w:r>
    </w:p>
    <w:p w14:paraId="3020A4E0"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 xml:space="preserve">• Percent agreement at the denominator and numerator (exception - for those measures with exception) </w:t>
      </w:r>
    </w:p>
    <w:p w14:paraId="1D15B7D4"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 Kappa statistic to ensure that agreement rates are not a phenomenon of chance</w:t>
      </w:r>
    </w:p>
    <w:p w14:paraId="6539FE6E"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p>
    <w:p w14:paraId="7CE2A78F"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p>
    <w:p w14:paraId="1E4324D8"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Face Validity</w:t>
      </w:r>
    </w:p>
    <w:p w14:paraId="10E92ABE"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Face validity of the measure score as an indicator of quality was systematically assessed as follows.</w:t>
      </w:r>
    </w:p>
    <w:p w14:paraId="5C197E4F"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After the measure was fully specified, the expert panel (workgroup membership) was asked to rate their agreement with the following statement:</w:t>
      </w:r>
    </w:p>
    <w:p w14:paraId="590F7AE2"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p>
    <w:p w14:paraId="41EA164E"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The scores obtained from the measure as specified will provide an accurate reflection of quality and can be used to distinguish good and poor quality.</w:t>
      </w:r>
    </w:p>
    <w:p w14:paraId="4C667EE2"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p>
    <w:p w14:paraId="1BB0B78C" w14:textId="131E880F"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Scale 1-5, where 1= Strongly Disagree; 3=Neither Agree nor Disagree; 5= Strongly Agree</w:t>
      </w:r>
    </w:p>
    <w:p w14:paraId="155666C4" w14:textId="77777777" w:rsidR="009E72BF" w:rsidRDefault="009E72BF" w:rsidP="009E72BF">
      <w:pPr>
        <w:autoSpaceDE w:val="0"/>
        <w:autoSpaceDN w:val="0"/>
        <w:adjustRightInd w:val="0"/>
        <w:spacing w:after="0" w:line="240" w:lineRule="auto"/>
        <w:rPr>
          <w:rFonts w:cstheme="minorHAnsi"/>
          <w:bCs/>
        </w:rPr>
      </w:pPr>
    </w:p>
    <w:p w14:paraId="38D27D4A" w14:textId="77777777" w:rsidR="009E72BF" w:rsidRDefault="009E72BF" w:rsidP="009E72BF">
      <w:pPr>
        <w:autoSpaceDE w:val="0"/>
        <w:autoSpaceDN w:val="0"/>
        <w:adjustRightInd w:val="0"/>
        <w:spacing w:after="0" w:line="240" w:lineRule="auto"/>
        <w:rPr>
          <w:rFonts w:cstheme="minorHAnsi"/>
          <w:bCs/>
        </w:rPr>
      </w:pPr>
    </w:p>
    <w:p w14:paraId="59700090" w14:textId="77777777" w:rsidR="009E72BF" w:rsidRPr="007A4653" w:rsidRDefault="009E72BF" w:rsidP="009E72BF">
      <w:pPr>
        <w:autoSpaceDE w:val="0"/>
        <w:autoSpaceDN w:val="0"/>
        <w:adjustRightInd w:val="0"/>
        <w:spacing w:after="0" w:line="240" w:lineRule="auto"/>
        <w:rPr>
          <w:rFonts w:ascii="Arial" w:hAnsi="Arial" w:cs="Arial"/>
          <w:b/>
        </w:rPr>
      </w:pPr>
      <w:r w:rsidRPr="007A4653">
        <w:rPr>
          <w:rFonts w:ascii="Arial" w:hAnsi="Arial" w:cs="Arial"/>
          <w:b/>
        </w:rPr>
        <w:t>2015 submission</w:t>
      </w:r>
    </w:p>
    <w:p w14:paraId="657E2DC1" w14:textId="77777777" w:rsidR="009E72BF" w:rsidRPr="00A25024" w:rsidRDefault="009E72BF" w:rsidP="00DB3627">
      <w:pPr>
        <w:autoSpaceDE w:val="0"/>
        <w:autoSpaceDN w:val="0"/>
        <w:adjustRightInd w:val="0"/>
        <w:spacing w:after="0" w:line="240" w:lineRule="auto"/>
        <w:rPr>
          <w:rFonts w:cstheme="minorHAnsi"/>
          <w:bCs/>
        </w:rPr>
      </w:pPr>
    </w:p>
    <w:p w14:paraId="4541B562" w14:textId="44C82FC5"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Face validity testi</w:t>
      </w:r>
      <w:r w:rsidR="00E92C2B">
        <w:rPr>
          <w:rFonts w:ascii="Arial" w:hAnsi="Arial" w:cs="Arial"/>
        </w:rPr>
        <w:t xml:space="preserve">ng was conducted on the </w:t>
      </w:r>
      <w:r w:rsidRPr="00D51DFC">
        <w:rPr>
          <w:rFonts w:ascii="Arial" w:hAnsi="Arial" w:cs="Arial"/>
        </w:rPr>
        <w:t xml:space="preserve">measure language.  Face validity of the measure score as an indicator of quality was systematically assessed using the following approach:  </w:t>
      </w:r>
    </w:p>
    <w:p w14:paraId="04D85BAE" w14:textId="77777777" w:rsidR="00D51DFC" w:rsidRPr="00D51DFC" w:rsidRDefault="00D51DFC" w:rsidP="00D51DFC">
      <w:pPr>
        <w:autoSpaceDE w:val="0"/>
        <w:autoSpaceDN w:val="0"/>
        <w:adjustRightInd w:val="0"/>
        <w:spacing w:after="0" w:line="240" w:lineRule="auto"/>
        <w:rPr>
          <w:rFonts w:ascii="Arial" w:hAnsi="Arial" w:cs="Arial"/>
        </w:rPr>
      </w:pPr>
    </w:p>
    <w:p w14:paraId="7B41C4F9"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After the measure was fully specified, the ATS Clinical Practice Committee was asked to rate their agreement with the following statement:</w:t>
      </w:r>
    </w:p>
    <w:p w14:paraId="252E8F73" w14:textId="77777777" w:rsidR="00D51DFC" w:rsidRPr="00D51DFC" w:rsidRDefault="00D51DFC" w:rsidP="00D51DFC">
      <w:pPr>
        <w:autoSpaceDE w:val="0"/>
        <w:autoSpaceDN w:val="0"/>
        <w:adjustRightInd w:val="0"/>
        <w:spacing w:after="0" w:line="240" w:lineRule="auto"/>
        <w:rPr>
          <w:rFonts w:ascii="Arial" w:hAnsi="Arial" w:cs="Arial"/>
        </w:rPr>
      </w:pPr>
    </w:p>
    <w:p w14:paraId="06420686"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The scores obtained from the measure as specified will provide an accurate reflection of quality and can be used to distinguish good and poor quality.</w:t>
      </w:r>
    </w:p>
    <w:p w14:paraId="2E00EAB1" w14:textId="77777777" w:rsidR="00D51DFC" w:rsidRPr="00D51DFC" w:rsidRDefault="00D51DFC" w:rsidP="00D51DFC">
      <w:pPr>
        <w:autoSpaceDE w:val="0"/>
        <w:autoSpaceDN w:val="0"/>
        <w:adjustRightInd w:val="0"/>
        <w:spacing w:after="0" w:line="240" w:lineRule="auto"/>
        <w:rPr>
          <w:rFonts w:ascii="Arial" w:hAnsi="Arial" w:cs="Arial"/>
        </w:rPr>
      </w:pPr>
    </w:p>
    <w:p w14:paraId="743861FD"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The rating scale used was 1-5, where 1= Strongly Disagree; 3= Neither Agree nor Disagree; 5= Strongly Agree</w:t>
      </w:r>
    </w:p>
    <w:p w14:paraId="32141103" w14:textId="77777777" w:rsidR="00D51DFC" w:rsidRPr="00D51DFC" w:rsidRDefault="00D51DFC" w:rsidP="00D51DFC">
      <w:pPr>
        <w:autoSpaceDE w:val="0"/>
        <w:autoSpaceDN w:val="0"/>
        <w:adjustRightInd w:val="0"/>
        <w:spacing w:after="0" w:line="240" w:lineRule="auto"/>
        <w:rPr>
          <w:rFonts w:ascii="Arial" w:hAnsi="Arial" w:cs="Arial"/>
        </w:rPr>
      </w:pPr>
    </w:p>
    <w:p w14:paraId="46DD5B5C"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The members of the ATS COPD Clinical Practice Committee were selected to serve as an expert panel:</w:t>
      </w:r>
    </w:p>
    <w:p w14:paraId="3506A5E6" w14:textId="77777777" w:rsidR="00D51DFC" w:rsidRPr="00D51DFC" w:rsidRDefault="00D51DFC" w:rsidP="00D51DFC">
      <w:pPr>
        <w:autoSpaceDE w:val="0"/>
        <w:autoSpaceDN w:val="0"/>
        <w:adjustRightInd w:val="0"/>
        <w:spacing w:after="0" w:line="240" w:lineRule="auto"/>
        <w:rPr>
          <w:rFonts w:ascii="Arial" w:hAnsi="Arial" w:cs="Arial"/>
        </w:rPr>
      </w:pPr>
    </w:p>
    <w:p w14:paraId="5B173B59"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Robert DeMarco, MD</w:t>
      </w:r>
    </w:p>
    <w:p w14:paraId="254CBA86"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Scott Manaker, MD</w:t>
      </w:r>
    </w:p>
    <w:p w14:paraId="0B9C5D75"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Michael Donahoe, MD</w:t>
      </w:r>
    </w:p>
    <w:p w14:paraId="08B9FC84"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Omar Hussain, MD</w:t>
      </w:r>
    </w:p>
    <w:p w14:paraId="62191178"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Katina Nicolacakis, MD</w:t>
      </w:r>
    </w:p>
    <w:p w14:paraId="76C0074D"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Steve G. Peters, MD</w:t>
      </w:r>
    </w:p>
    <w:p w14:paraId="3FE50597"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Stephen Hoffman, MD</w:t>
      </w:r>
    </w:p>
    <w:p w14:paraId="50144BFE" w14:textId="77777777" w:rsidR="00D51DFC" w:rsidRPr="00D51DFC" w:rsidRDefault="00D51DFC" w:rsidP="00D51DFC">
      <w:pPr>
        <w:autoSpaceDE w:val="0"/>
        <w:autoSpaceDN w:val="0"/>
        <w:adjustRightInd w:val="0"/>
        <w:spacing w:after="0" w:line="240" w:lineRule="auto"/>
        <w:rPr>
          <w:rFonts w:ascii="Arial" w:hAnsi="Arial" w:cs="Arial"/>
        </w:rPr>
      </w:pPr>
      <w:r w:rsidRPr="00D51DFC">
        <w:rPr>
          <w:rFonts w:ascii="Arial" w:hAnsi="Arial" w:cs="Arial"/>
        </w:rPr>
        <w:t>Alan Plummer, MD</w:t>
      </w:r>
    </w:p>
    <w:p w14:paraId="485AB640" w14:textId="35B43CD2" w:rsidR="00833325" w:rsidRDefault="00D51DFC" w:rsidP="00D51DFC">
      <w:pPr>
        <w:autoSpaceDE w:val="0"/>
        <w:autoSpaceDN w:val="0"/>
        <w:adjustRightInd w:val="0"/>
        <w:spacing w:after="0" w:line="240" w:lineRule="auto"/>
        <w:rPr>
          <w:rFonts w:ascii="Arial" w:hAnsi="Arial" w:cs="Arial"/>
        </w:rPr>
      </w:pPr>
      <w:r w:rsidRPr="00D51DFC">
        <w:rPr>
          <w:rFonts w:ascii="Arial" w:hAnsi="Arial" w:cs="Arial"/>
        </w:rPr>
        <w:t>Mike Nelson, MD</w:t>
      </w:r>
    </w:p>
    <w:p w14:paraId="5E8E0D31" w14:textId="77777777" w:rsidR="00D51DFC" w:rsidRPr="002E3482" w:rsidRDefault="00D51DFC" w:rsidP="00D51DFC">
      <w:pPr>
        <w:autoSpaceDE w:val="0"/>
        <w:autoSpaceDN w:val="0"/>
        <w:adjustRightInd w:val="0"/>
        <w:spacing w:after="0" w:line="240" w:lineRule="auto"/>
        <w:rPr>
          <w:rFonts w:ascii="Arial" w:hAnsi="Arial" w:cs="Arial"/>
          <w:bCs/>
        </w:rPr>
      </w:pPr>
    </w:p>
    <w:p w14:paraId="7D503E26" w14:textId="3C86BACF" w:rsidR="00C6300B" w:rsidRDefault="00092566" w:rsidP="00092566">
      <w:pPr>
        <w:autoSpaceDE w:val="0"/>
        <w:autoSpaceDN w:val="0"/>
        <w:adjustRightInd w:val="0"/>
        <w:spacing w:after="0" w:line="240" w:lineRule="auto"/>
        <w:rPr>
          <w:rFonts w:cstheme="minorHAnsi"/>
          <w:bCs/>
        </w:rPr>
      </w:pPr>
      <w:r w:rsidRPr="004D7F33">
        <w:rPr>
          <w:rFonts w:cstheme="minorHAnsi"/>
          <w:b/>
          <w:bCs/>
        </w:rPr>
        <w:t>2b2.</w:t>
      </w:r>
      <w:r w:rsidR="007757CE" w:rsidRPr="004D7F33">
        <w:rPr>
          <w:rFonts w:cstheme="minorHAnsi"/>
          <w:b/>
          <w:bCs/>
        </w:rPr>
        <w:t xml:space="preserve">3. </w:t>
      </w:r>
      <w:r w:rsidR="00833325" w:rsidRPr="004D7F33">
        <w:rPr>
          <w:rFonts w:cstheme="minorHAnsi"/>
          <w:b/>
          <w:bCs/>
        </w:rPr>
        <w:t>What</w:t>
      </w:r>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7C5B9ED5" w14:textId="77777777" w:rsidR="009E72BF" w:rsidRPr="007A4653" w:rsidRDefault="009E72BF" w:rsidP="009E72BF">
      <w:pPr>
        <w:autoSpaceDE w:val="0"/>
        <w:autoSpaceDN w:val="0"/>
        <w:adjustRightInd w:val="0"/>
        <w:spacing w:after="0" w:line="240" w:lineRule="auto"/>
        <w:rPr>
          <w:rFonts w:ascii="Arial Narrow" w:hAnsi="Arial Narrow" w:cstheme="minorHAnsi"/>
          <w:b/>
          <w:color w:val="FF0000"/>
        </w:rPr>
      </w:pPr>
      <w:r w:rsidRPr="007A4653">
        <w:rPr>
          <w:rFonts w:ascii="Arial Narrow" w:hAnsi="Arial Narrow" w:cstheme="minorHAnsi"/>
          <w:b/>
          <w:color w:val="FF0000"/>
        </w:rPr>
        <w:t>Copied from 2012 comprehensive review testing form submitted by the AMA-PCPI</w:t>
      </w:r>
      <w:r>
        <w:rPr>
          <w:rFonts w:ascii="Arial Narrow" w:hAnsi="Arial Narrow" w:cstheme="minorHAnsi"/>
          <w:b/>
          <w:color w:val="FF0000"/>
        </w:rPr>
        <w:t>:</w:t>
      </w:r>
    </w:p>
    <w:p w14:paraId="0F20E771" w14:textId="77777777" w:rsidR="009E72BF" w:rsidRPr="009E72BF" w:rsidRDefault="009E72BF" w:rsidP="00092566">
      <w:pPr>
        <w:autoSpaceDE w:val="0"/>
        <w:autoSpaceDN w:val="0"/>
        <w:adjustRightInd w:val="0"/>
        <w:spacing w:after="0" w:line="240" w:lineRule="auto"/>
        <w:rPr>
          <w:rFonts w:ascii="Arial Narrow" w:hAnsi="Arial Narrow" w:cstheme="minorHAnsi"/>
          <w:bCs/>
          <w:color w:val="FF0000"/>
        </w:rPr>
      </w:pPr>
    </w:p>
    <w:p w14:paraId="26C41F2A"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EHR Measure Validity</w:t>
      </w:r>
    </w:p>
    <w:p w14:paraId="4CEC59EF"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This measure demonstrates slight agreement when comparing the automated EHR report to visual inspection.</w:t>
      </w:r>
    </w:p>
    <w:p w14:paraId="22431133"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p>
    <w:p w14:paraId="01F7902C"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Reliability: N, % Agreement, Kappa</w:t>
      </w:r>
    </w:p>
    <w:p w14:paraId="116295C5"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Numerator: 106,  82.08%, kappa 0.1444* (0.0000-0.3248 CI)</w:t>
      </w:r>
    </w:p>
    <w:p w14:paraId="0E185960"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Denominator: 106, 100%, kappa non-calculable** (non-calculable CI)</w:t>
      </w:r>
    </w:p>
    <w:p w14:paraId="572961D5"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p>
    <w:p w14:paraId="699B1DCA"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*Refer to the Data Collection Strategy regarding measure implementation changes made at the site.</w:t>
      </w:r>
    </w:p>
    <w:p w14:paraId="7ED2C06C"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**Kappa statistic could not  be calculated because of complete agreement. Confidence intervals cannot be calculated because to do so would involve dividing by zero which cannot be done.</w:t>
      </w:r>
    </w:p>
    <w:p w14:paraId="762CDA9B"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p>
    <w:p w14:paraId="31CB5163"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Face Validity</w:t>
      </w:r>
    </w:p>
    <w:p w14:paraId="5FFE1E27"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The results of the expert panel rating of the validity statement were as follows: N = 7; Mean rating = 4.57 and 100% of respondents either agree or strongly agree that this measure can accurately distinguish good and poor quality</w:t>
      </w:r>
    </w:p>
    <w:p w14:paraId="32D79A2E"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p>
    <w:p w14:paraId="1442B2A7"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Frequency Distribution of Ratings</w:t>
      </w:r>
    </w:p>
    <w:p w14:paraId="5DCC5F46"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1 - 0 (Strongly Disagree)</w:t>
      </w:r>
    </w:p>
    <w:p w14:paraId="046FD986"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2 - 0</w:t>
      </w:r>
    </w:p>
    <w:p w14:paraId="51F89C08"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3 - 0 (Neither Agree nor Disagree)</w:t>
      </w:r>
    </w:p>
    <w:p w14:paraId="4986BB25"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4 - 3</w:t>
      </w:r>
    </w:p>
    <w:p w14:paraId="54C41976" w14:textId="50C644EB" w:rsidR="009E72BF" w:rsidRPr="009E72BF" w:rsidRDefault="009E72BF" w:rsidP="009E72BF">
      <w:pPr>
        <w:autoSpaceDE w:val="0"/>
        <w:autoSpaceDN w:val="0"/>
        <w:adjustRightInd w:val="0"/>
        <w:spacing w:after="0" w:line="240" w:lineRule="auto"/>
        <w:rPr>
          <w:rFonts w:ascii="Arial Narrow" w:hAnsi="Arial Narrow" w:cstheme="minorHAnsi"/>
          <w:bCs/>
          <w:color w:val="FF0000"/>
        </w:rPr>
      </w:pPr>
      <w:r w:rsidRPr="009E72BF">
        <w:rPr>
          <w:rFonts w:ascii="Arial Narrow" w:hAnsi="Arial Narrow" w:cstheme="minorHAnsi"/>
          <w:bCs/>
          <w:color w:val="FF0000"/>
        </w:rPr>
        <w:t>5 - 4 (Strongly Agree)</w:t>
      </w:r>
    </w:p>
    <w:p w14:paraId="3376AC8B" w14:textId="77777777" w:rsidR="009E72BF" w:rsidRPr="009E72BF" w:rsidRDefault="009E72BF" w:rsidP="009E72BF">
      <w:pPr>
        <w:autoSpaceDE w:val="0"/>
        <w:autoSpaceDN w:val="0"/>
        <w:adjustRightInd w:val="0"/>
        <w:spacing w:after="0" w:line="240" w:lineRule="auto"/>
        <w:rPr>
          <w:rFonts w:ascii="Arial" w:hAnsi="Arial" w:cs="Arial"/>
          <w:b/>
        </w:rPr>
      </w:pPr>
    </w:p>
    <w:p w14:paraId="6AC618E0" w14:textId="77777777" w:rsidR="009E72BF" w:rsidRPr="009E72BF" w:rsidRDefault="009E72BF" w:rsidP="009E72BF">
      <w:pPr>
        <w:autoSpaceDE w:val="0"/>
        <w:autoSpaceDN w:val="0"/>
        <w:adjustRightInd w:val="0"/>
        <w:spacing w:after="0" w:line="240" w:lineRule="auto"/>
        <w:rPr>
          <w:rFonts w:ascii="Arial" w:hAnsi="Arial" w:cs="Arial"/>
          <w:b/>
        </w:rPr>
      </w:pPr>
    </w:p>
    <w:p w14:paraId="3C0F5683" w14:textId="77777777" w:rsidR="009E72BF" w:rsidRPr="007A4653" w:rsidRDefault="009E72BF" w:rsidP="009E72BF">
      <w:pPr>
        <w:autoSpaceDE w:val="0"/>
        <w:autoSpaceDN w:val="0"/>
        <w:adjustRightInd w:val="0"/>
        <w:spacing w:after="0" w:line="240" w:lineRule="auto"/>
        <w:rPr>
          <w:rFonts w:ascii="Arial" w:hAnsi="Arial" w:cs="Arial"/>
          <w:b/>
        </w:rPr>
      </w:pPr>
      <w:r w:rsidRPr="007A4653">
        <w:rPr>
          <w:rFonts w:ascii="Arial" w:hAnsi="Arial" w:cs="Arial"/>
          <w:b/>
        </w:rPr>
        <w:t>2015 submission</w:t>
      </w:r>
    </w:p>
    <w:p w14:paraId="149D2D32" w14:textId="77777777" w:rsidR="009E72BF" w:rsidRDefault="009E72BF" w:rsidP="00092566">
      <w:pPr>
        <w:autoSpaceDE w:val="0"/>
        <w:autoSpaceDN w:val="0"/>
        <w:adjustRightInd w:val="0"/>
        <w:spacing w:after="0" w:line="240" w:lineRule="auto"/>
        <w:rPr>
          <w:rFonts w:cstheme="minorHAnsi"/>
          <w:bCs/>
        </w:rPr>
      </w:pPr>
    </w:p>
    <w:p w14:paraId="47D8F4B7" w14:textId="77777777" w:rsidR="00D51DFC" w:rsidRPr="00D51DFC" w:rsidRDefault="00D51DFC" w:rsidP="00D51DFC">
      <w:pPr>
        <w:spacing w:after="0" w:line="240" w:lineRule="auto"/>
        <w:rPr>
          <w:rFonts w:ascii="Arial" w:eastAsia="Times New Roman" w:hAnsi="Arial" w:cs="Arial"/>
          <w:color w:val="222222"/>
        </w:rPr>
      </w:pPr>
      <w:r w:rsidRPr="00D51DFC">
        <w:rPr>
          <w:rFonts w:ascii="Arial" w:eastAsia="Times New Roman" w:hAnsi="Arial" w:cs="Arial"/>
          <w:color w:val="222222"/>
        </w:rPr>
        <w:t>The results of the expert panel rating of the validity statement include:</w:t>
      </w:r>
    </w:p>
    <w:p w14:paraId="6930EB24" w14:textId="10F3E35B" w:rsidR="00D51DFC" w:rsidRPr="00D51DFC" w:rsidRDefault="00E92C2B" w:rsidP="00D51DFC">
      <w:pPr>
        <w:spacing w:after="0" w:line="240" w:lineRule="auto"/>
        <w:rPr>
          <w:rFonts w:ascii="Arial" w:eastAsia="Times New Roman" w:hAnsi="Arial" w:cs="Arial"/>
          <w:color w:val="222222"/>
        </w:rPr>
      </w:pPr>
      <w:r>
        <w:rPr>
          <w:rFonts w:ascii="Arial" w:eastAsia="Times New Roman" w:hAnsi="Arial" w:cs="Arial"/>
          <w:color w:val="222222"/>
        </w:rPr>
        <w:t>N = 12</w:t>
      </w:r>
    </w:p>
    <w:p w14:paraId="14B9BC0B" w14:textId="313C6D19" w:rsidR="00D51DFC" w:rsidRPr="00D51DFC" w:rsidRDefault="00E92C2B" w:rsidP="00D51DFC">
      <w:pPr>
        <w:spacing w:after="0" w:line="240" w:lineRule="auto"/>
        <w:rPr>
          <w:rFonts w:ascii="Arial" w:eastAsia="Times New Roman" w:hAnsi="Arial" w:cs="Arial"/>
          <w:color w:val="222222"/>
        </w:rPr>
      </w:pPr>
      <w:r>
        <w:rPr>
          <w:rFonts w:ascii="Arial" w:eastAsia="Times New Roman" w:hAnsi="Arial" w:cs="Arial"/>
          <w:color w:val="222222"/>
        </w:rPr>
        <w:t>Mean rating = 4.2</w:t>
      </w:r>
    </w:p>
    <w:p w14:paraId="346F9E0E" w14:textId="4EA094D8" w:rsidR="00D51DFC" w:rsidRPr="00D51DFC" w:rsidRDefault="00D51DFC" w:rsidP="00D51DFC">
      <w:pPr>
        <w:spacing w:after="0" w:line="240" w:lineRule="auto"/>
        <w:rPr>
          <w:rFonts w:ascii="Arial" w:eastAsia="Times New Roman" w:hAnsi="Arial" w:cs="Arial"/>
          <w:color w:val="222222"/>
        </w:rPr>
      </w:pPr>
      <w:r w:rsidRPr="00D51DFC">
        <w:rPr>
          <w:rFonts w:ascii="Arial" w:eastAsia="Times New Roman" w:hAnsi="Arial" w:cs="Arial"/>
          <w:color w:val="222222"/>
        </w:rPr>
        <w:t>Panelists that agree or strongly agree that this measure can accurately distingu</w:t>
      </w:r>
      <w:r w:rsidR="00E92C2B">
        <w:rPr>
          <w:rFonts w:ascii="Arial" w:eastAsia="Times New Roman" w:hAnsi="Arial" w:cs="Arial"/>
          <w:color w:val="222222"/>
        </w:rPr>
        <w:t>ish good and poor quality = 91.7</w:t>
      </w:r>
      <w:r w:rsidRPr="00D51DFC">
        <w:rPr>
          <w:rFonts w:ascii="Arial" w:eastAsia="Times New Roman" w:hAnsi="Arial" w:cs="Arial"/>
          <w:color w:val="222222"/>
        </w:rPr>
        <w:t>%</w:t>
      </w:r>
    </w:p>
    <w:p w14:paraId="2D5B1E74" w14:textId="77777777" w:rsidR="00C6300B" w:rsidRPr="002E3482" w:rsidRDefault="00C6300B" w:rsidP="00C6300B">
      <w:pPr>
        <w:spacing w:after="0" w:line="240" w:lineRule="auto"/>
        <w:rPr>
          <w:rFonts w:ascii="Arial" w:eastAsia="Times New Roman" w:hAnsi="Arial" w:cs="Arial"/>
          <w:color w:val="222222"/>
        </w:rPr>
      </w:pPr>
    </w:p>
    <w:p w14:paraId="1BAC0C54" w14:textId="77777777" w:rsidR="00C6300B" w:rsidRPr="002E3482" w:rsidRDefault="00C6300B" w:rsidP="00C6300B">
      <w:pPr>
        <w:spacing w:after="0" w:line="240" w:lineRule="auto"/>
        <w:rPr>
          <w:rFonts w:ascii="Arial" w:eastAsia="Times New Roman" w:hAnsi="Arial" w:cs="Arial"/>
          <w:color w:val="222222"/>
        </w:rPr>
      </w:pPr>
      <w:r w:rsidRPr="002E3482">
        <w:rPr>
          <w:rFonts w:ascii="Arial" w:eastAsia="Times New Roman" w:hAnsi="Arial" w:cs="Arial"/>
          <w:color w:val="222222"/>
        </w:rPr>
        <w:t>Frequency distribution of ratings</w:t>
      </w:r>
    </w:p>
    <w:tbl>
      <w:tblPr>
        <w:tblStyle w:val="TableGrid"/>
        <w:tblW w:w="0" w:type="auto"/>
        <w:tblLook w:val="04A0" w:firstRow="1" w:lastRow="0" w:firstColumn="1" w:lastColumn="0" w:noHBand="0" w:noVBand="1"/>
      </w:tblPr>
      <w:tblGrid>
        <w:gridCol w:w="3360"/>
        <w:gridCol w:w="700"/>
      </w:tblGrid>
      <w:tr w:rsidR="00C6300B" w:rsidRPr="002E3482" w14:paraId="67D072E7" w14:textId="77777777" w:rsidTr="00B815C1">
        <w:trPr>
          <w:trHeight w:val="315"/>
        </w:trPr>
        <w:tc>
          <w:tcPr>
            <w:tcW w:w="3360" w:type="dxa"/>
            <w:noWrap/>
            <w:hideMark/>
          </w:tcPr>
          <w:p w14:paraId="3261B13B" w14:textId="77777777" w:rsidR="00C6300B" w:rsidRPr="002E3482" w:rsidRDefault="00C6300B" w:rsidP="00B815C1">
            <w:pPr>
              <w:rPr>
                <w:rFonts w:ascii="Arial" w:eastAsia="Times New Roman" w:hAnsi="Arial" w:cs="Arial"/>
                <w:color w:val="222222"/>
              </w:rPr>
            </w:pPr>
            <w:r w:rsidRPr="002E3482">
              <w:rPr>
                <w:rFonts w:ascii="Arial" w:eastAsia="Times New Roman" w:hAnsi="Arial" w:cs="Arial"/>
                <w:color w:val="222222"/>
              </w:rPr>
              <w:t>1 - Strongly disagree</w:t>
            </w:r>
          </w:p>
        </w:tc>
        <w:tc>
          <w:tcPr>
            <w:tcW w:w="700" w:type="dxa"/>
            <w:noWrap/>
            <w:hideMark/>
          </w:tcPr>
          <w:p w14:paraId="68D8FF8B" w14:textId="390F516F" w:rsidR="00C6300B" w:rsidRPr="002E3482" w:rsidRDefault="00D51DFC" w:rsidP="00B815C1">
            <w:pPr>
              <w:rPr>
                <w:rFonts w:ascii="Arial" w:eastAsia="Times New Roman" w:hAnsi="Arial" w:cs="Arial"/>
                <w:color w:val="222222"/>
              </w:rPr>
            </w:pPr>
            <w:r>
              <w:rPr>
                <w:rFonts w:ascii="Arial" w:eastAsia="Times New Roman" w:hAnsi="Arial" w:cs="Arial"/>
                <w:color w:val="222222"/>
              </w:rPr>
              <w:t>0</w:t>
            </w:r>
          </w:p>
        </w:tc>
      </w:tr>
      <w:tr w:rsidR="00C6300B" w:rsidRPr="002E3482" w14:paraId="74385D1E" w14:textId="77777777" w:rsidTr="00B815C1">
        <w:trPr>
          <w:trHeight w:val="315"/>
        </w:trPr>
        <w:tc>
          <w:tcPr>
            <w:tcW w:w="3360" w:type="dxa"/>
            <w:noWrap/>
            <w:hideMark/>
          </w:tcPr>
          <w:p w14:paraId="42D4E7FA" w14:textId="77777777" w:rsidR="00C6300B" w:rsidRPr="002E3482" w:rsidRDefault="00C6300B" w:rsidP="00B815C1">
            <w:pPr>
              <w:rPr>
                <w:rFonts w:ascii="Arial" w:eastAsia="Times New Roman" w:hAnsi="Arial" w:cs="Arial"/>
                <w:color w:val="222222"/>
              </w:rPr>
            </w:pPr>
            <w:r w:rsidRPr="002E3482">
              <w:rPr>
                <w:rFonts w:ascii="Arial" w:eastAsia="Times New Roman" w:hAnsi="Arial" w:cs="Arial"/>
                <w:color w:val="222222"/>
              </w:rPr>
              <w:t>2</w:t>
            </w:r>
          </w:p>
        </w:tc>
        <w:tc>
          <w:tcPr>
            <w:tcW w:w="700" w:type="dxa"/>
            <w:noWrap/>
            <w:hideMark/>
          </w:tcPr>
          <w:p w14:paraId="7CD43669" w14:textId="1BB3DAB4" w:rsidR="00C6300B" w:rsidRPr="002E3482" w:rsidRDefault="00D51DFC" w:rsidP="00B815C1">
            <w:pPr>
              <w:rPr>
                <w:rFonts w:ascii="Arial" w:eastAsia="Times New Roman" w:hAnsi="Arial" w:cs="Arial"/>
                <w:color w:val="222222"/>
              </w:rPr>
            </w:pPr>
            <w:r>
              <w:rPr>
                <w:rFonts w:ascii="Arial" w:eastAsia="Times New Roman" w:hAnsi="Arial" w:cs="Arial"/>
                <w:color w:val="222222"/>
              </w:rPr>
              <w:t>0</w:t>
            </w:r>
          </w:p>
        </w:tc>
      </w:tr>
      <w:tr w:rsidR="00C6300B" w:rsidRPr="002E3482" w14:paraId="3F41FEB6" w14:textId="77777777" w:rsidTr="00B815C1">
        <w:trPr>
          <w:trHeight w:val="315"/>
        </w:trPr>
        <w:tc>
          <w:tcPr>
            <w:tcW w:w="3360" w:type="dxa"/>
            <w:noWrap/>
            <w:hideMark/>
          </w:tcPr>
          <w:p w14:paraId="31593538" w14:textId="77777777" w:rsidR="00C6300B" w:rsidRPr="002E3482" w:rsidRDefault="00C6300B" w:rsidP="00B815C1">
            <w:pPr>
              <w:rPr>
                <w:rFonts w:ascii="Arial" w:eastAsia="Times New Roman" w:hAnsi="Arial" w:cs="Arial"/>
                <w:color w:val="222222"/>
              </w:rPr>
            </w:pPr>
            <w:r w:rsidRPr="002E3482">
              <w:rPr>
                <w:rFonts w:ascii="Arial" w:eastAsia="Times New Roman" w:hAnsi="Arial" w:cs="Arial"/>
                <w:color w:val="222222"/>
              </w:rPr>
              <w:t>3 - Neither Agree nor Disagree</w:t>
            </w:r>
          </w:p>
        </w:tc>
        <w:tc>
          <w:tcPr>
            <w:tcW w:w="700" w:type="dxa"/>
            <w:noWrap/>
            <w:hideMark/>
          </w:tcPr>
          <w:p w14:paraId="465B7FC8" w14:textId="5DD9FAE3" w:rsidR="00C6300B" w:rsidRPr="002E3482" w:rsidRDefault="00D51DFC" w:rsidP="00B815C1">
            <w:pPr>
              <w:rPr>
                <w:rFonts w:ascii="Arial" w:eastAsia="Times New Roman" w:hAnsi="Arial" w:cs="Arial"/>
                <w:color w:val="222222"/>
              </w:rPr>
            </w:pPr>
            <w:r>
              <w:rPr>
                <w:rFonts w:ascii="Arial" w:eastAsia="Times New Roman" w:hAnsi="Arial" w:cs="Arial"/>
                <w:color w:val="222222"/>
              </w:rPr>
              <w:t>1</w:t>
            </w:r>
          </w:p>
        </w:tc>
      </w:tr>
      <w:tr w:rsidR="00C6300B" w:rsidRPr="002E3482" w14:paraId="7B99C804" w14:textId="77777777" w:rsidTr="00B815C1">
        <w:trPr>
          <w:trHeight w:val="315"/>
        </w:trPr>
        <w:tc>
          <w:tcPr>
            <w:tcW w:w="3360" w:type="dxa"/>
            <w:noWrap/>
            <w:hideMark/>
          </w:tcPr>
          <w:p w14:paraId="61D56AE6" w14:textId="77777777" w:rsidR="00C6300B" w:rsidRPr="002E3482" w:rsidRDefault="00C6300B" w:rsidP="00B815C1">
            <w:pPr>
              <w:rPr>
                <w:rFonts w:ascii="Arial" w:eastAsia="Times New Roman" w:hAnsi="Arial" w:cs="Arial"/>
                <w:color w:val="222222"/>
              </w:rPr>
            </w:pPr>
            <w:r w:rsidRPr="002E3482">
              <w:rPr>
                <w:rFonts w:ascii="Arial" w:eastAsia="Times New Roman" w:hAnsi="Arial" w:cs="Arial"/>
                <w:color w:val="222222"/>
              </w:rPr>
              <w:t>4</w:t>
            </w:r>
          </w:p>
        </w:tc>
        <w:tc>
          <w:tcPr>
            <w:tcW w:w="700" w:type="dxa"/>
            <w:noWrap/>
            <w:hideMark/>
          </w:tcPr>
          <w:p w14:paraId="5372F124" w14:textId="0E7ACBF5" w:rsidR="00C6300B" w:rsidRPr="002E3482" w:rsidRDefault="00D51DFC" w:rsidP="00B815C1">
            <w:pPr>
              <w:rPr>
                <w:rFonts w:ascii="Arial" w:eastAsia="Times New Roman" w:hAnsi="Arial" w:cs="Arial"/>
                <w:color w:val="222222"/>
              </w:rPr>
            </w:pPr>
            <w:r>
              <w:rPr>
                <w:rFonts w:ascii="Arial" w:eastAsia="Times New Roman" w:hAnsi="Arial" w:cs="Arial"/>
                <w:color w:val="222222"/>
              </w:rPr>
              <w:t>8</w:t>
            </w:r>
          </w:p>
        </w:tc>
      </w:tr>
      <w:tr w:rsidR="00C6300B" w:rsidRPr="002E3482" w14:paraId="52AE84A5" w14:textId="77777777" w:rsidTr="00B815C1">
        <w:trPr>
          <w:trHeight w:val="315"/>
        </w:trPr>
        <w:tc>
          <w:tcPr>
            <w:tcW w:w="3360" w:type="dxa"/>
            <w:noWrap/>
            <w:hideMark/>
          </w:tcPr>
          <w:p w14:paraId="559B4EC4" w14:textId="77777777" w:rsidR="00C6300B" w:rsidRPr="002E3482" w:rsidRDefault="00C6300B" w:rsidP="00B815C1">
            <w:pPr>
              <w:rPr>
                <w:rFonts w:ascii="Arial" w:eastAsia="Times New Roman" w:hAnsi="Arial" w:cs="Arial"/>
                <w:color w:val="222222"/>
              </w:rPr>
            </w:pPr>
            <w:r w:rsidRPr="002E3482">
              <w:rPr>
                <w:rFonts w:ascii="Arial" w:eastAsia="Times New Roman" w:hAnsi="Arial" w:cs="Arial"/>
                <w:color w:val="222222"/>
              </w:rPr>
              <w:t>5 - Strongly Agree</w:t>
            </w:r>
          </w:p>
        </w:tc>
        <w:tc>
          <w:tcPr>
            <w:tcW w:w="700" w:type="dxa"/>
            <w:noWrap/>
            <w:hideMark/>
          </w:tcPr>
          <w:p w14:paraId="4229A512" w14:textId="659E7AD6" w:rsidR="00C6300B" w:rsidRPr="002E3482" w:rsidRDefault="00E92C2B" w:rsidP="00B815C1">
            <w:pPr>
              <w:rPr>
                <w:rFonts w:ascii="Arial" w:eastAsia="Times New Roman" w:hAnsi="Arial" w:cs="Arial"/>
                <w:color w:val="222222"/>
              </w:rPr>
            </w:pPr>
            <w:r>
              <w:rPr>
                <w:rFonts w:ascii="Arial" w:eastAsia="Times New Roman" w:hAnsi="Arial" w:cs="Arial"/>
                <w:color w:val="222222"/>
              </w:rPr>
              <w:t>3</w:t>
            </w:r>
            <w:bookmarkStart w:id="11" w:name="_GoBack"/>
            <w:bookmarkEnd w:id="11"/>
          </w:p>
        </w:tc>
      </w:tr>
    </w:tbl>
    <w:p w14:paraId="0C23975E" w14:textId="77777777" w:rsidR="00C6300B" w:rsidRPr="002E3482" w:rsidRDefault="00C6300B" w:rsidP="00C6300B">
      <w:pPr>
        <w:autoSpaceDE w:val="0"/>
        <w:autoSpaceDN w:val="0"/>
        <w:adjustRightInd w:val="0"/>
        <w:spacing w:after="0" w:line="240" w:lineRule="auto"/>
        <w:rPr>
          <w:rFonts w:ascii="Arial" w:hAnsi="Arial" w:cs="Arial"/>
          <w:bCs/>
        </w:rPr>
      </w:pPr>
    </w:p>
    <w:p w14:paraId="5AB09EB6" w14:textId="77777777" w:rsidR="007422FD" w:rsidRDefault="00092566" w:rsidP="00DB3627">
      <w:pPr>
        <w:autoSpaceDE w:val="0"/>
        <w:autoSpaceDN w:val="0"/>
        <w:adjustRightInd w:val="0"/>
        <w:spacing w:after="0" w:line="240" w:lineRule="auto"/>
        <w:rPr>
          <w:rFonts w:cstheme="minorHAnsi"/>
          <w:bCs/>
        </w:rPr>
      </w:pPr>
      <w:r w:rsidRPr="004D7F33">
        <w:rPr>
          <w:rFonts w:cstheme="minorHAnsi"/>
          <w:b/>
          <w:bCs/>
        </w:rPr>
        <w:t>2b2.</w:t>
      </w:r>
      <w:r w:rsidR="007757CE" w:rsidRPr="004D7F33">
        <w:rPr>
          <w:rFonts w:cstheme="minorHAnsi"/>
          <w:b/>
          <w:bCs/>
        </w:rPr>
        <w:t>4.</w:t>
      </w:r>
      <w:r w:rsidR="007757CE" w:rsidRPr="00A25024">
        <w:rPr>
          <w:rFonts w:cstheme="minorHAnsi"/>
          <w:b/>
          <w:bCs/>
        </w:rPr>
        <w:t xml:space="preserve">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380E9DFF" w14:textId="77777777" w:rsidR="0010234E" w:rsidRPr="002E3482" w:rsidRDefault="0010234E" w:rsidP="0010234E">
      <w:pPr>
        <w:autoSpaceDE w:val="0"/>
        <w:autoSpaceDN w:val="0"/>
        <w:adjustRightInd w:val="0"/>
        <w:spacing w:after="0" w:line="240" w:lineRule="auto"/>
        <w:rPr>
          <w:rFonts w:ascii="Arial" w:hAnsi="Arial" w:cs="Arial"/>
          <w:bCs/>
        </w:rPr>
      </w:pPr>
      <w:r w:rsidRPr="002E3482">
        <w:rPr>
          <w:rFonts w:ascii="Arial" w:hAnsi="Arial" w:cs="Arial"/>
          <w:bCs/>
        </w:rPr>
        <w:t>We believe this measure remains valid based on the degree of agreement by a panel of testers.</w:t>
      </w:r>
    </w:p>
    <w:p w14:paraId="49E6D88E" w14:textId="77777777" w:rsidR="0010234E" w:rsidRPr="00A25024" w:rsidRDefault="0010234E" w:rsidP="00DB3627">
      <w:pPr>
        <w:autoSpaceDE w:val="0"/>
        <w:autoSpaceDN w:val="0"/>
        <w:adjustRightInd w:val="0"/>
        <w:spacing w:after="0" w:line="240" w:lineRule="auto"/>
        <w:rPr>
          <w:rFonts w:cstheme="minorHAnsi"/>
          <w:bCs/>
        </w:rPr>
      </w:pP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2344440D" w14:textId="77777777" w:rsidR="009E72BF" w:rsidRDefault="00092566" w:rsidP="000B6BEA">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p>
    <w:p w14:paraId="62067CBC" w14:textId="77777777" w:rsidR="009E72BF" w:rsidRPr="007A4653" w:rsidRDefault="009E72BF" w:rsidP="009E72BF">
      <w:pPr>
        <w:autoSpaceDE w:val="0"/>
        <w:autoSpaceDN w:val="0"/>
        <w:adjustRightInd w:val="0"/>
        <w:spacing w:after="0" w:line="240" w:lineRule="auto"/>
        <w:rPr>
          <w:rFonts w:ascii="Arial Narrow" w:hAnsi="Arial Narrow" w:cstheme="minorHAnsi"/>
          <w:b/>
          <w:color w:val="FF0000"/>
        </w:rPr>
      </w:pPr>
      <w:r w:rsidRPr="007A4653">
        <w:rPr>
          <w:rFonts w:ascii="Arial Narrow" w:hAnsi="Arial Narrow" w:cstheme="minorHAnsi"/>
          <w:b/>
          <w:color w:val="FF0000"/>
        </w:rPr>
        <w:t>Copied from 2012 comprehensive review testing form submitted by the AMA-PCPI</w:t>
      </w:r>
      <w:r>
        <w:rPr>
          <w:rFonts w:ascii="Arial Narrow" w:hAnsi="Arial Narrow" w:cstheme="minorHAnsi"/>
          <w:b/>
          <w:color w:val="FF0000"/>
        </w:rPr>
        <w:t>:</w:t>
      </w:r>
    </w:p>
    <w:p w14:paraId="2DEC16EF" w14:textId="77777777" w:rsidR="009E72BF" w:rsidRDefault="009E72BF" w:rsidP="009E72BF">
      <w:pPr>
        <w:autoSpaceDE w:val="0"/>
        <w:autoSpaceDN w:val="0"/>
        <w:adjustRightInd w:val="0"/>
        <w:spacing w:after="0" w:line="240" w:lineRule="auto"/>
        <w:rPr>
          <w:rFonts w:cstheme="minorHAnsi"/>
          <w:bCs/>
        </w:rPr>
      </w:pPr>
    </w:p>
    <w:p w14:paraId="27AB0B2C"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EHR Measure Validity</w:t>
      </w:r>
    </w:p>
    <w:p w14:paraId="67D8685B"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The data sample came from 1 site representing an academic medical center located in an urban area.</w:t>
      </w:r>
    </w:p>
    <w:p w14:paraId="742865F0"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The sample consisted of 106 patient encounters.</w:t>
      </w:r>
    </w:p>
    <w:p w14:paraId="4CDBA432"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Data collected from patients seen between 01/01/2010-10/30/2011.</w:t>
      </w:r>
    </w:p>
    <w:p w14:paraId="0BFC478D" w14:textId="2136DD52" w:rsid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Visual inspection of the medical record was performed between 02/06/2012 and 02/10/2012.</w:t>
      </w:r>
    </w:p>
    <w:p w14:paraId="50D54D62" w14:textId="77777777" w:rsidR="009E72BF" w:rsidRPr="009E72BF" w:rsidRDefault="009E72BF" w:rsidP="009E72BF">
      <w:pPr>
        <w:autoSpaceDE w:val="0"/>
        <w:autoSpaceDN w:val="0"/>
        <w:adjustRightInd w:val="0"/>
        <w:spacing w:after="0" w:line="240" w:lineRule="auto"/>
        <w:rPr>
          <w:rFonts w:ascii="Arial Narrow" w:hAnsi="Arial Narrow" w:cstheme="minorHAnsi"/>
          <w:bCs/>
          <w:color w:val="FF0000"/>
        </w:rPr>
      </w:pPr>
    </w:p>
    <w:p w14:paraId="5C9A7E31" w14:textId="77777777" w:rsidR="009E72BF" w:rsidRPr="009E72BF" w:rsidRDefault="009E72BF" w:rsidP="009E72BF">
      <w:pPr>
        <w:spacing w:after="0" w:line="240" w:lineRule="auto"/>
        <w:rPr>
          <w:rFonts w:ascii="Arial Narrow" w:hAnsi="Arial Narrow" w:cs="Arial"/>
          <w:b/>
          <w:bCs/>
          <w:color w:val="FF0000"/>
        </w:rPr>
      </w:pPr>
      <w:r w:rsidRPr="009E72BF">
        <w:rPr>
          <w:rFonts w:ascii="Arial Narrow" w:hAnsi="Arial Narrow" w:cs="Arial"/>
          <w:color w:val="FF0000"/>
        </w:rPr>
        <w:t xml:space="preserve">Exceptions included medical, patient and system reasons. Exceptions were analyzed for frequency and variability across providers. </w:t>
      </w:r>
    </w:p>
    <w:p w14:paraId="2DE7F458" w14:textId="77777777" w:rsidR="009E72BF" w:rsidRPr="009E72BF" w:rsidRDefault="009E72BF" w:rsidP="009E72BF">
      <w:pPr>
        <w:spacing w:after="0" w:line="240" w:lineRule="auto"/>
        <w:rPr>
          <w:rFonts w:ascii="Arial Narrow" w:hAnsi="Arial Narrow" w:cs="Arial"/>
          <w:b/>
          <w:bCs/>
          <w:color w:val="FF0000"/>
        </w:rPr>
      </w:pPr>
    </w:p>
    <w:p w14:paraId="5E4C3495" w14:textId="77777777" w:rsidR="009E72BF" w:rsidRPr="009E72BF" w:rsidRDefault="009E72BF" w:rsidP="009E72BF">
      <w:pPr>
        <w:autoSpaceDE w:val="0"/>
        <w:autoSpaceDN w:val="0"/>
        <w:adjustRightInd w:val="0"/>
        <w:spacing w:after="0" w:line="240" w:lineRule="auto"/>
        <w:rPr>
          <w:rFonts w:cstheme="minorHAnsi"/>
          <w:bCs/>
          <w:color w:val="FF0000"/>
        </w:rPr>
      </w:pPr>
    </w:p>
    <w:p w14:paraId="68DC1631" w14:textId="77777777" w:rsidR="009E72BF" w:rsidRPr="007A4653" w:rsidRDefault="009E72BF" w:rsidP="009E72BF">
      <w:pPr>
        <w:autoSpaceDE w:val="0"/>
        <w:autoSpaceDN w:val="0"/>
        <w:adjustRightInd w:val="0"/>
        <w:spacing w:after="0" w:line="240" w:lineRule="auto"/>
        <w:rPr>
          <w:rFonts w:ascii="Arial" w:hAnsi="Arial" w:cs="Arial"/>
          <w:b/>
        </w:rPr>
      </w:pPr>
      <w:r w:rsidRPr="007A4653">
        <w:rPr>
          <w:rFonts w:ascii="Arial" w:hAnsi="Arial" w:cs="Arial"/>
          <w:b/>
        </w:rPr>
        <w:t>2015 submission</w:t>
      </w:r>
    </w:p>
    <w:p w14:paraId="78FB76B9" w14:textId="77777777" w:rsidR="009E72BF" w:rsidRDefault="009E72BF" w:rsidP="000B6BEA">
      <w:pPr>
        <w:autoSpaceDE w:val="0"/>
        <w:autoSpaceDN w:val="0"/>
        <w:adjustRightInd w:val="0"/>
        <w:spacing w:after="0" w:line="240" w:lineRule="auto"/>
        <w:rPr>
          <w:rFonts w:cstheme="minorHAnsi"/>
          <w:bCs/>
        </w:rPr>
      </w:pPr>
    </w:p>
    <w:p w14:paraId="5E937EA7" w14:textId="0CF36E35" w:rsidR="000B6BEA" w:rsidRPr="002E3482" w:rsidRDefault="000B6BEA" w:rsidP="000B6BEA">
      <w:pPr>
        <w:autoSpaceDE w:val="0"/>
        <w:autoSpaceDN w:val="0"/>
        <w:adjustRightInd w:val="0"/>
        <w:spacing w:after="0" w:line="240" w:lineRule="auto"/>
        <w:rPr>
          <w:rFonts w:ascii="Arial" w:hAnsi="Arial" w:cs="Arial"/>
          <w:bCs/>
        </w:rPr>
      </w:pPr>
      <w:r w:rsidRPr="002E3482">
        <w:rPr>
          <w:rFonts w:ascii="Arial" w:hAnsi="Arial" w:cs="Arial"/>
          <w:bCs/>
        </w:rPr>
        <w:t xml:space="preserve">Exclusion analysis was not conducted on this measure in this study.  </w:t>
      </w:r>
    </w:p>
    <w:p w14:paraId="18936ABB" w14:textId="77777777" w:rsidR="00833325" w:rsidRPr="00A25024" w:rsidRDefault="00833325" w:rsidP="00DB3627">
      <w:pPr>
        <w:autoSpaceDE w:val="0"/>
        <w:autoSpaceDN w:val="0"/>
        <w:adjustRightInd w:val="0"/>
        <w:spacing w:after="0" w:line="240" w:lineRule="auto"/>
        <w:rPr>
          <w:rFonts w:cstheme="minorHAnsi"/>
          <w:bCs/>
        </w:rPr>
      </w:pPr>
    </w:p>
    <w:p w14:paraId="6A723C28" w14:textId="77777777" w:rsidR="007422FD" w:rsidRDefault="00092566" w:rsidP="00092566">
      <w:pPr>
        <w:autoSpaceDE w:val="0"/>
        <w:autoSpaceDN w:val="0"/>
        <w:adjustRightInd w:val="0"/>
        <w:spacing w:after="0" w:line="240" w:lineRule="auto"/>
        <w:rPr>
          <w:rFonts w:cstheme="minorHAnsi"/>
          <w:bCs/>
        </w:rPr>
      </w:pPr>
      <w:r w:rsidRPr="004D7F33">
        <w:rPr>
          <w:rFonts w:cstheme="minorHAnsi"/>
          <w:b/>
          <w:bCs/>
        </w:rPr>
        <w:t>2b3.</w:t>
      </w:r>
      <w:r w:rsidR="00A25024" w:rsidRPr="004D7F33">
        <w:rPr>
          <w:rFonts w:cstheme="minorHAnsi"/>
          <w:b/>
          <w:bCs/>
        </w:rPr>
        <w:t xml:space="preserve">2. </w:t>
      </w:r>
      <w:r w:rsidR="00833325" w:rsidRPr="004D7F33">
        <w:rPr>
          <w:rFonts w:cstheme="minorHAnsi"/>
          <w:b/>
          <w:bCs/>
        </w:rPr>
        <w:t>What</w:t>
      </w:r>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5100E5B4" w14:textId="77777777" w:rsidR="009E72BF" w:rsidRPr="007A4653" w:rsidRDefault="009E72BF" w:rsidP="009E72BF">
      <w:pPr>
        <w:autoSpaceDE w:val="0"/>
        <w:autoSpaceDN w:val="0"/>
        <w:adjustRightInd w:val="0"/>
        <w:spacing w:after="0" w:line="240" w:lineRule="auto"/>
        <w:rPr>
          <w:rFonts w:ascii="Arial Narrow" w:hAnsi="Arial Narrow" w:cstheme="minorHAnsi"/>
          <w:b/>
          <w:color w:val="FF0000"/>
        </w:rPr>
      </w:pPr>
      <w:r w:rsidRPr="007A4653">
        <w:rPr>
          <w:rFonts w:ascii="Arial Narrow" w:hAnsi="Arial Narrow" w:cstheme="minorHAnsi"/>
          <w:b/>
          <w:color w:val="FF0000"/>
        </w:rPr>
        <w:t>Copied from 2012 comprehensive review testing form submitted by the AMA-PCPI</w:t>
      </w:r>
      <w:r>
        <w:rPr>
          <w:rFonts w:ascii="Arial Narrow" w:hAnsi="Arial Narrow" w:cstheme="minorHAnsi"/>
          <w:b/>
          <w:color w:val="FF0000"/>
        </w:rPr>
        <w:t>:</w:t>
      </w:r>
    </w:p>
    <w:p w14:paraId="2A78F8B1" w14:textId="77777777" w:rsidR="009E72BF" w:rsidRDefault="009E72BF" w:rsidP="009E72BF">
      <w:pPr>
        <w:autoSpaceDE w:val="0"/>
        <w:autoSpaceDN w:val="0"/>
        <w:adjustRightInd w:val="0"/>
        <w:spacing w:after="0" w:line="240" w:lineRule="auto"/>
        <w:rPr>
          <w:rFonts w:cstheme="minorHAnsi"/>
          <w:bCs/>
        </w:rPr>
      </w:pPr>
    </w:p>
    <w:p w14:paraId="3E881CC3"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EHR Measure Validity</w:t>
      </w:r>
    </w:p>
    <w:p w14:paraId="2DF5D0FD" w14:textId="06C42BBA" w:rsidR="009E72BF" w:rsidRPr="00337A29"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Although specifications allowed for documented exceptions, including medical, system and patient reasons, for the COPD: Bronchodilator Therapy measure, there were no documented exceptions in this project. All sampled patients were able to be assessed.</w:t>
      </w:r>
    </w:p>
    <w:p w14:paraId="42D5642F" w14:textId="77777777" w:rsidR="009E72BF" w:rsidRDefault="009E72BF" w:rsidP="009E72BF">
      <w:pPr>
        <w:autoSpaceDE w:val="0"/>
        <w:autoSpaceDN w:val="0"/>
        <w:adjustRightInd w:val="0"/>
        <w:spacing w:after="0" w:line="240" w:lineRule="auto"/>
        <w:rPr>
          <w:rFonts w:cstheme="minorHAnsi"/>
          <w:bCs/>
        </w:rPr>
      </w:pPr>
    </w:p>
    <w:p w14:paraId="0F71468E" w14:textId="77777777" w:rsidR="009E72BF" w:rsidRDefault="009E72BF" w:rsidP="009E72BF">
      <w:pPr>
        <w:autoSpaceDE w:val="0"/>
        <w:autoSpaceDN w:val="0"/>
        <w:adjustRightInd w:val="0"/>
        <w:spacing w:after="0" w:line="240" w:lineRule="auto"/>
        <w:rPr>
          <w:rFonts w:cstheme="minorHAnsi"/>
          <w:bCs/>
        </w:rPr>
      </w:pPr>
    </w:p>
    <w:p w14:paraId="07AC6325" w14:textId="77777777" w:rsidR="009E72BF" w:rsidRPr="007A4653" w:rsidRDefault="009E72BF" w:rsidP="009E72BF">
      <w:pPr>
        <w:autoSpaceDE w:val="0"/>
        <w:autoSpaceDN w:val="0"/>
        <w:adjustRightInd w:val="0"/>
        <w:spacing w:after="0" w:line="240" w:lineRule="auto"/>
        <w:rPr>
          <w:rFonts w:ascii="Arial" w:hAnsi="Arial" w:cs="Arial"/>
          <w:b/>
        </w:rPr>
      </w:pPr>
      <w:r w:rsidRPr="007A4653">
        <w:rPr>
          <w:rFonts w:ascii="Arial" w:hAnsi="Arial" w:cs="Arial"/>
          <w:b/>
        </w:rPr>
        <w:t>2015 submission</w:t>
      </w:r>
    </w:p>
    <w:p w14:paraId="0579D73F" w14:textId="77777777" w:rsidR="009E72BF" w:rsidRDefault="009E72BF" w:rsidP="00092566">
      <w:pPr>
        <w:autoSpaceDE w:val="0"/>
        <w:autoSpaceDN w:val="0"/>
        <w:adjustRightInd w:val="0"/>
        <w:spacing w:after="0" w:line="240" w:lineRule="auto"/>
        <w:rPr>
          <w:rFonts w:cstheme="minorHAnsi"/>
          <w:bCs/>
        </w:rPr>
      </w:pPr>
    </w:p>
    <w:p w14:paraId="40B3B8C4" w14:textId="5C8B5B63" w:rsidR="000B6BEA" w:rsidRPr="002E3482" w:rsidRDefault="004D7F33" w:rsidP="000B6BEA">
      <w:pPr>
        <w:autoSpaceDE w:val="0"/>
        <w:autoSpaceDN w:val="0"/>
        <w:adjustRightInd w:val="0"/>
        <w:spacing w:after="0" w:line="240" w:lineRule="auto"/>
        <w:rPr>
          <w:rFonts w:ascii="Arial" w:hAnsi="Arial" w:cs="Arial"/>
          <w:bCs/>
        </w:rPr>
      </w:pPr>
      <w:r>
        <w:rPr>
          <w:rFonts w:ascii="Arial" w:hAnsi="Arial" w:cs="Arial"/>
          <w:bCs/>
        </w:rPr>
        <w:t>Not available</w:t>
      </w:r>
    </w:p>
    <w:p w14:paraId="3B7ABB86" w14:textId="77777777" w:rsidR="00092566" w:rsidRPr="00092566" w:rsidRDefault="00092566" w:rsidP="00092566">
      <w:pPr>
        <w:autoSpaceDE w:val="0"/>
        <w:autoSpaceDN w:val="0"/>
        <w:adjustRightInd w:val="0"/>
        <w:spacing w:after="0" w:line="240" w:lineRule="auto"/>
        <w:rPr>
          <w:rFonts w:cstheme="minorHAnsi"/>
          <w:bCs/>
        </w:rPr>
      </w:pPr>
    </w:p>
    <w:p w14:paraId="6E78DA38" w14:textId="77777777" w:rsidR="007422FD" w:rsidRDefault="00092566" w:rsidP="00DB3627">
      <w:pPr>
        <w:autoSpaceDE w:val="0"/>
        <w:autoSpaceDN w:val="0"/>
        <w:adjustRightInd w:val="0"/>
        <w:spacing w:after="0" w:line="240" w:lineRule="auto"/>
        <w:rPr>
          <w:rFonts w:cstheme="minorHAnsi"/>
          <w:bCs/>
        </w:rPr>
      </w:pPr>
      <w:r w:rsidRPr="004D7F33">
        <w:rPr>
          <w:rFonts w:cstheme="minorHAnsi"/>
          <w:b/>
          <w:bCs/>
        </w:rPr>
        <w:t>2b3.</w:t>
      </w:r>
      <w:r w:rsidR="00A25024" w:rsidRPr="004D7F33">
        <w:rPr>
          <w:rFonts w:cstheme="minorHAnsi"/>
          <w:b/>
          <w:bCs/>
        </w:rPr>
        <w:t xml:space="preserve">3. </w:t>
      </w:r>
      <w:r w:rsidR="000B2DF7" w:rsidRPr="004D7F33">
        <w:rPr>
          <w:rFonts w:cstheme="minorHAnsi"/>
          <w:b/>
          <w:bCs/>
        </w:rPr>
        <w:t>What</w:t>
      </w:r>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2E2BD3C9" w14:textId="77777777" w:rsidR="00B854F5" w:rsidRPr="002E3482" w:rsidRDefault="00B854F5" w:rsidP="00B854F5">
      <w:pPr>
        <w:autoSpaceDE w:val="0"/>
        <w:autoSpaceDN w:val="0"/>
        <w:adjustRightInd w:val="0"/>
        <w:spacing w:after="0" w:line="240" w:lineRule="auto"/>
        <w:rPr>
          <w:rFonts w:ascii="Arial" w:hAnsi="Arial" w:cs="Arial"/>
          <w:bCs/>
        </w:rPr>
      </w:pPr>
      <w:r>
        <w:rPr>
          <w:rFonts w:ascii="Arial" w:hAnsi="Arial" w:cs="Arial"/>
          <w:bCs/>
        </w:rPr>
        <w:t>Not available</w:t>
      </w:r>
    </w:p>
    <w:p w14:paraId="2D588EAE" w14:textId="7487BD4D"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1265D332" w:rsidR="00033038" w:rsidRPr="005232D6" w:rsidRDefault="00CB0A7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0B6BEA">
            <w:rPr>
              <w:rFonts w:ascii="MS Gothic" w:eastAsia="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CB0A7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CB0A7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CB0A7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11BE4D22" w14:textId="77777777" w:rsidR="000B6BEA" w:rsidRDefault="000B6BEA" w:rsidP="000B6BEA">
      <w:pPr>
        <w:pStyle w:val="ListParagraph"/>
        <w:autoSpaceDE w:val="0"/>
        <w:autoSpaceDN w:val="0"/>
        <w:adjustRightInd w:val="0"/>
        <w:spacing w:after="0" w:line="240" w:lineRule="auto"/>
        <w:ind w:left="0"/>
        <w:rPr>
          <w:rFonts w:ascii="Arial" w:hAnsi="Arial" w:cs="Arial"/>
          <w:bCs/>
        </w:rPr>
      </w:pPr>
      <w:r>
        <w:rPr>
          <w:rFonts w:ascii="Arial" w:hAnsi="Arial" w:cs="Arial"/>
          <w:bCs/>
        </w:rPr>
        <w:t>Not applicable</w:t>
      </w:r>
    </w:p>
    <w:p w14:paraId="25EE6F75" w14:textId="77777777" w:rsidR="00092566" w:rsidRPr="000B6BEA" w:rsidRDefault="00092566" w:rsidP="000B6BEA">
      <w:pPr>
        <w:autoSpaceDE w:val="0"/>
        <w:autoSpaceDN w:val="0"/>
        <w:adjustRightInd w:val="0"/>
        <w:spacing w:after="0" w:line="240" w:lineRule="auto"/>
        <w:rPr>
          <w:rFonts w:cstheme="minorHAnsi"/>
          <w:bCs/>
        </w:rPr>
      </w:pPr>
    </w:p>
    <w:p w14:paraId="4736A190" w14:textId="689A2954"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4CA1C9EC" w14:textId="77777777" w:rsidR="000B6BEA" w:rsidRDefault="000B6BEA" w:rsidP="000B6BEA">
      <w:pPr>
        <w:pStyle w:val="ListParagraph"/>
        <w:autoSpaceDE w:val="0"/>
        <w:autoSpaceDN w:val="0"/>
        <w:adjustRightInd w:val="0"/>
        <w:spacing w:after="0" w:line="240" w:lineRule="auto"/>
        <w:ind w:left="0"/>
        <w:rPr>
          <w:rFonts w:ascii="Arial" w:hAnsi="Arial" w:cs="Arial"/>
          <w:bCs/>
        </w:rPr>
      </w:pPr>
      <w:r>
        <w:rPr>
          <w:rFonts w:ascii="Arial" w:hAnsi="Arial" w:cs="Arial"/>
          <w:bCs/>
        </w:rPr>
        <w:t>Not applicable</w:t>
      </w: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6FB5B3D4" w14:textId="01BDE9DF" w:rsidR="0009256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p>
    <w:p w14:paraId="3808BBE5" w14:textId="77777777" w:rsidR="000B6BEA" w:rsidRDefault="000B6BEA" w:rsidP="000B6BEA">
      <w:pPr>
        <w:pStyle w:val="ListParagraph"/>
        <w:autoSpaceDE w:val="0"/>
        <w:autoSpaceDN w:val="0"/>
        <w:adjustRightInd w:val="0"/>
        <w:spacing w:after="0" w:line="240" w:lineRule="auto"/>
        <w:ind w:left="0"/>
        <w:rPr>
          <w:rFonts w:ascii="Arial" w:hAnsi="Arial" w:cs="Arial"/>
          <w:bCs/>
        </w:rPr>
      </w:pPr>
      <w:r>
        <w:rPr>
          <w:rFonts w:ascii="Arial" w:hAnsi="Arial" w:cs="Arial"/>
          <w:bCs/>
        </w:rPr>
        <w:t>Not applicable</w:t>
      </w:r>
    </w:p>
    <w:p w14:paraId="75CC41E4" w14:textId="77777777" w:rsidR="000B6BEA" w:rsidRDefault="000B6BEA" w:rsidP="00001D73">
      <w:pPr>
        <w:autoSpaceDE w:val="0"/>
        <w:autoSpaceDN w:val="0"/>
        <w:adjustRightInd w:val="0"/>
        <w:spacing w:after="0" w:line="240" w:lineRule="auto"/>
        <w:rPr>
          <w:rFonts w:cstheme="minorHAnsi"/>
          <w:b/>
          <w:bCs/>
        </w:rPr>
      </w:pP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Default="00C1695E" w:rsidP="00001D73">
      <w:pPr>
        <w:autoSpaceDE w:val="0"/>
        <w:autoSpaceDN w:val="0"/>
        <w:adjustRightInd w:val="0"/>
        <w:spacing w:after="0" w:line="240" w:lineRule="auto"/>
        <w:rPr>
          <w:rFonts w:cstheme="minorHAnsi"/>
          <w:b/>
          <w:bCs/>
        </w:rPr>
      </w:pPr>
    </w:p>
    <w:p w14:paraId="6DD360BC" w14:textId="77777777" w:rsidR="000B6BEA" w:rsidRDefault="000B6BEA" w:rsidP="000B6BEA">
      <w:pPr>
        <w:pStyle w:val="ListParagraph"/>
        <w:autoSpaceDE w:val="0"/>
        <w:autoSpaceDN w:val="0"/>
        <w:adjustRightInd w:val="0"/>
        <w:spacing w:after="0" w:line="240" w:lineRule="auto"/>
        <w:ind w:left="0"/>
        <w:rPr>
          <w:rFonts w:ascii="Arial" w:hAnsi="Arial" w:cs="Arial"/>
          <w:bCs/>
        </w:rPr>
      </w:pPr>
      <w:r>
        <w:rPr>
          <w:rFonts w:ascii="Arial" w:hAnsi="Arial" w:cs="Arial"/>
          <w:bCs/>
        </w:rPr>
        <w:t>Not applicable</w:t>
      </w:r>
    </w:p>
    <w:p w14:paraId="421D019B" w14:textId="77777777" w:rsidR="000B6BEA" w:rsidRPr="00001D73" w:rsidRDefault="000B6BEA" w:rsidP="00001D73">
      <w:pPr>
        <w:autoSpaceDE w:val="0"/>
        <w:autoSpaceDN w:val="0"/>
        <w:adjustRightInd w:val="0"/>
        <w:spacing w:after="0" w:line="240" w:lineRule="auto"/>
        <w:rPr>
          <w:rFonts w:cstheme="minorHAnsi"/>
          <w:b/>
          <w:bCs/>
        </w:rPr>
      </w:pPr>
    </w:p>
    <w:p w14:paraId="6889782C" w14:textId="7D305D5E" w:rsidR="00092566"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7E7EDBBA" w14:textId="77777777" w:rsidR="000B6BEA" w:rsidRDefault="000B6BEA" w:rsidP="000B6BEA">
      <w:pPr>
        <w:pStyle w:val="ListParagraph"/>
        <w:autoSpaceDE w:val="0"/>
        <w:autoSpaceDN w:val="0"/>
        <w:adjustRightInd w:val="0"/>
        <w:spacing w:after="0" w:line="240" w:lineRule="auto"/>
        <w:ind w:left="0"/>
        <w:rPr>
          <w:rFonts w:ascii="Arial" w:hAnsi="Arial" w:cs="Arial"/>
          <w:bCs/>
        </w:rPr>
      </w:pPr>
      <w:r>
        <w:rPr>
          <w:rFonts w:ascii="Arial" w:hAnsi="Arial" w:cs="Arial"/>
          <w:bCs/>
        </w:rPr>
        <w:t>Not applicable</w:t>
      </w:r>
    </w:p>
    <w:p w14:paraId="61330CCC" w14:textId="77777777" w:rsidR="000B6BEA" w:rsidRPr="00A25024" w:rsidRDefault="000B6BEA" w:rsidP="00092566">
      <w:pPr>
        <w:autoSpaceDE w:val="0"/>
        <w:autoSpaceDN w:val="0"/>
        <w:adjustRightInd w:val="0"/>
        <w:spacing w:after="0" w:line="240" w:lineRule="auto"/>
        <w:rPr>
          <w:rFonts w:cstheme="minorHAnsi"/>
          <w:bCs/>
        </w:rPr>
      </w:pP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74401623" w14:textId="77777777" w:rsid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66E824CD" w14:textId="77777777" w:rsidR="000B6BEA" w:rsidRDefault="000B6BEA" w:rsidP="000B6BEA">
      <w:pPr>
        <w:pStyle w:val="ListParagraph"/>
        <w:autoSpaceDE w:val="0"/>
        <w:autoSpaceDN w:val="0"/>
        <w:adjustRightInd w:val="0"/>
        <w:spacing w:after="0" w:line="240" w:lineRule="auto"/>
        <w:ind w:left="0"/>
        <w:rPr>
          <w:rFonts w:ascii="Arial" w:hAnsi="Arial" w:cs="Arial"/>
          <w:bCs/>
        </w:rPr>
      </w:pPr>
      <w:r>
        <w:rPr>
          <w:rFonts w:ascii="Arial" w:hAnsi="Arial" w:cs="Arial"/>
          <w:bCs/>
        </w:rPr>
        <w:t>Not applicable</w:t>
      </w:r>
    </w:p>
    <w:p w14:paraId="63C064CE" w14:textId="77777777" w:rsidR="000B6BEA" w:rsidRPr="00001D73" w:rsidRDefault="000B6BEA" w:rsidP="00092566">
      <w:pPr>
        <w:autoSpaceDE w:val="0"/>
        <w:autoSpaceDN w:val="0"/>
        <w:adjustRightInd w:val="0"/>
        <w:spacing w:after="0" w:line="240" w:lineRule="auto"/>
        <w:rPr>
          <w:rFonts w:cstheme="minorHAnsi"/>
          <w:b/>
          <w:bCs/>
        </w:rPr>
      </w:pPr>
    </w:p>
    <w:p w14:paraId="599E4336"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7E066A7F" w14:textId="77777777" w:rsidR="000B6BEA" w:rsidRDefault="000B6BEA" w:rsidP="000B6BEA">
      <w:pPr>
        <w:pStyle w:val="ListParagraph"/>
        <w:autoSpaceDE w:val="0"/>
        <w:autoSpaceDN w:val="0"/>
        <w:adjustRightInd w:val="0"/>
        <w:spacing w:after="0" w:line="240" w:lineRule="auto"/>
        <w:ind w:left="0"/>
        <w:rPr>
          <w:rFonts w:ascii="Arial" w:hAnsi="Arial" w:cs="Arial"/>
          <w:bCs/>
        </w:rPr>
      </w:pPr>
      <w:r>
        <w:rPr>
          <w:rFonts w:ascii="Arial" w:hAnsi="Arial" w:cs="Arial"/>
          <w:bCs/>
        </w:rPr>
        <w:t>Not applicable</w:t>
      </w:r>
    </w:p>
    <w:p w14:paraId="72D8B0E0" w14:textId="77777777" w:rsidR="000B6BEA" w:rsidRDefault="000B6BEA" w:rsidP="00092566">
      <w:pPr>
        <w:autoSpaceDE w:val="0"/>
        <w:autoSpaceDN w:val="0"/>
        <w:adjustRightInd w:val="0"/>
        <w:spacing w:after="0" w:line="240" w:lineRule="auto"/>
        <w:rPr>
          <w:rFonts w:cstheme="minorHAnsi"/>
          <w:b/>
          <w:bCs/>
        </w:rPr>
      </w:pPr>
    </w:p>
    <w:p w14:paraId="27854A42" w14:textId="437AE7E5"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7B5207B2" w14:textId="77777777" w:rsidR="000B6BEA" w:rsidRDefault="000B6BEA" w:rsidP="000B6BEA">
      <w:pPr>
        <w:pStyle w:val="ListParagraph"/>
        <w:autoSpaceDE w:val="0"/>
        <w:autoSpaceDN w:val="0"/>
        <w:adjustRightInd w:val="0"/>
        <w:spacing w:after="0" w:line="240" w:lineRule="auto"/>
        <w:ind w:left="0"/>
        <w:rPr>
          <w:rFonts w:ascii="Arial" w:hAnsi="Arial" w:cs="Arial"/>
          <w:bCs/>
        </w:rPr>
      </w:pPr>
      <w:r>
        <w:rPr>
          <w:rFonts w:ascii="Arial" w:hAnsi="Arial" w:cs="Arial"/>
          <w:bCs/>
        </w:rPr>
        <w:t>Not applicable</w:t>
      </w:r>
    </w:p>
    <w:p w14:paraId="57308458" w14:textId="77777777" w:rsidR="000B6BEA" w:rsidRDefault="000B6BEA" w:rsidP="00092566">
      <w:pPr>
        <w:autoSpaceDE w:val="0"/>
        <w:autoSpaceDN w:val="0"/>
        <w:adjustRightInd w:val="0"/>
        <w:spacing w:after="0" w:line="240" w:lineRule="auto"/>
        <w:rPr>
          <w:rFonts w:cstheme="minorHAnsi"/>
          <w:b/>
        </w:rPr>
      </w:pPr>
    </w:p>
    <w:p w14:paraId="2791C68D" w14:textId="77777777" w:rsidR="000B6BEA" w:rsidRDefault="00743E46" w:rsidP="002E3482">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6A85B0EA" w14:textId="77777777" w:rsidR="000B6BEA" w:rsidRDefault="000B6BEA" w:rsidP="002E3482">
      <w:pPr>
        <w:autoSpaceDE w:val="0"/>
        <w:autoSpaceDN w:val="0"/>
        <w:adjustRightInd w:val="0"/>
        <w:spacing w:after="0" w:line="240" w:lineRule="auto"/>
        <w:rPr>
          <w:rFonts w:cstheme="minorHAnsi"/>
          <w:bCs/>
        </w:rPr>
      </w:pPr>
    </w:p>
    <w:p w14:paraId="07920A3D" w14:textId="1E7ADD3A" w:rsidR="000B6BEA" w:rsidRDefault="000B6BEA" w:rsidP="002E3482">
      <w:pPr>
        <w:autoSpaceDE w:val="0"/>
        <w:autoSpaceDN w:val="0"/>
        <w:adjustRightInd w:val="0"/>
        <w:spacing w:after="0" w:line="240" w:lineRule="auto"/>
        <w:rPr>
          <w:rFonts w:ascii="Arial" w:hAnsi="Arial" w:cs="Arial"/>
          <w:bCs/>
        </w:rPr>
      </w:pPr>
      <w:r>
        <w:rPr>
          <w:rFonts w:ascii="Arial" w:hAnsi="Arial" w:cs="Arial"/>
          <w:bCs/>
        </w:rPr>
        <w:t>Not applicable</w:t>
      </w:r>
    </w:p>
    <w:p w14:paraId="1C4B15DA" w14:textId="77777777" w:rsidR="000B6BEA" w:rsidRPr="000B6BEA" w:rsidRDefault="000B6BEA" w:rsidP="002E3482">
      <w:pPr>
        <w:spacing w:after="0"/>
        <w:rPr>
          <w:rFonts w:cstheme="minorHAnsi"/>
          <w:bCs/>
        </w:rPr>
      </w:pPr>
    </w:p>
    <w:p w14:paraId="3FF992C1" w14:textId="77777777" w:rsidR="00092566" w:rsidRPr="00A25024" w:rsidRDefault="00743E46" w:rsidP="002E3482">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25E0FFB7" w14:textId="77777777" w:rsidR="000B6BEA" w:rsidRDefault="000B6BEA" w:rsidP="000B6BEA">
      <w:pPr>
        <w:pStyle w:val="ListParagraph"/>
        <w:autoSpaceDE w:val="0"/>
        <w:autoSpaceDN w:val="0"/>
        <w:adjustRightInd w:val="0"/>
        <w:spacing w:after="0" w:line="240" w:lineRule="auto"/>
        <w:ind w:left="0"/>
        <w:contextualSpacing w:val="0"/>
        <w:rPr>
          <w:rFonts w:ascii="Arial" w:hAnsi="Arial" w:cs="Arial"/>
          <w:bCs/>
        </w:rPr>
      </w:pPr>
      <w:r>
        <w:rPr>
          <w:rFonts w:ascii="Arial" w:hAnsi="Arial" w:cs="Arial"/>
          <w:bCs/>
        </w:rPr>
        <w:t>Not applicable</w:t>
      </w:r>
    </w:p>
    <w:p w14:paraId="647FBA12" w14:textId="77777777" w:rsidR="00092566" w:rsidRPr="00A25024" w:rsidRDefault="00092566"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D61410">
      <w:pPr>
        <w:autoSpaceDE w:val="0"/>
        <w:autoSpaceDN w:val="0"/>
        <w:adjustRightInd w:val="0"/>
        <w:spacing w:after="0" w:line="240" w:lineRule="auto"/>
        <w:rPr>
          <w:rFonts w:cstheme="minorHAnsi"/>
          <w:b/>
          <w:bCs/>
        </w:rPr>
      </w:pPr>
    </w:p>
    <w:p w14:paraId="092D1876" w14:textId="77777777" w:rsidR="000B6BEA" w:rsidRDefault="000B6BEA" w:rsidP="000B6BEA">
      <w:pPr>
        <w:pStyle w:val="ListParagraph"/>
        <w:autoSpaceDE w:val="0"/>
        <w:autoSpaceDN w:val="0"/>
        <w:adjustRightInd w:val="0"/>
        <w:spacing w:after="0" w:line="240" w:lineRule="auto"/>
        <w:ind w:left="0"/>
        <w:contextualSpacing w:val="0"/>
        <w:rPr>
          <w:rFonts w:ascii="Arial" w:hAnsi="Arial" w:cs="Arial"/>
          <w:bCs/>
        </w:rPr>
      </w:pPr>
      <w:r>
        <w:rPr>
          <w:rFonts w:ascii="Arial" w:hAnsi="Arial" w:cs="Arial"/>
          <w:bCs/>
        </w:rPr>
        <w:t>Not applicable</w:t>
      </w:r>
    </w:p>
    <w:p w14:paraId="43BEC8E0" w14:textId="77777777" w:rsidR="000B6BEA" w:rsidRDefault="000B6BEA"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7B9A5936" w14:textId="77777777"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6D2ECE27" w14:textId="77777777" w:rsidR="009E72BF" w:rsidRPr="007A4653" w:rsidRDefault="009E72BF" w:rsidP="009E72BF">
      <w:pPr>
        <w:autoSpaceDE w:val="0"/>
        <w:autoSpaceDN w:val="0"/>
        <w:adjustRightInd w:val="0"/>
        <w:spacing w:after="0" w:line="240" w:lineRule="auto"/>
        <w:rPr>
          <w:rFonts w:ascii="Arial Narrow" w:hAnsi="Arial Narrow" w:cstheme="minorHAnsi"/>
          <w:b/>
          <w:color w:val="FF0000"/>
        </w:rPr>
      </w:pPr>
      <w:r w:rsidRPr="007A4653">
        <w:rPr>
          <w:rFonts w:ascii="Arial Narrow" w:hAnsi="Arial Narrow" w:cstheme="minorHAnsi"/>
          <w:b/>
          <w:color w:val="FF0000"/>
        </w:rPr>
        <w:t>Copied from 2012 comprehensive review testing form submitted by the AMA-PCPI</w:t>
      </w:r>
      <w:r>
        <w:rPr>
          <w:rFonts w:ascii="Arial Narrow" w:hAnsi="Arial Narrow" w:cstheme="minorHAnsi"/>
          <w:b/>
          <w:color w:val="FF0000"/>
        </w:rPr>
        <w:t>:</w:t>
      </w:r>
    </w:p>
    <w:p w14:paraId="37A79233" w14:textId="77777777" w:rsidR="009E72BF" w:rsidRDefault="009E72BF" w:rsidP="009E72BF">
      <w:pPr>
        <w:autoSpaceDE w:val="0"/>
        <w:autoSpaceDN w:val="0"/>
        <w:adjustRightInd w:val="0"/>
        <w:spacing w:after="0" w:line="240" w:lineRule="auto"/>
        <w:rPr>
          <w:rFonts w:cstheme="minorHAnsi"/>
          <w:bCs/>
        </w:rPr>
      </w:pPr>
    </w:p>
    <w:p w14:paraId="0C89E38D"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CMS Physician Quality Reporting Initiative:</w:t>
      </w:r>
    </w:p>
    <w:p w14:paraId="20EB3FDD"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80,785 cases were reported on for the 2008 program, the most recent year for which data is available.</w:t>
      </w:r>
    </w:p>
    <w:p w14:paraId="7BFDB821"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p>
    <w:p w14:paraId="4F8DC8B1"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The following information is for the 2009 program, the only year for which such data is available.</w:t>
      </w:r>
    </w:p>
    <w:p w14:paraId="0D590E23"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Clinical Condition and Measure: #52 Bronchodilator Therapy</w:t>
      </w:r>
    </w:p>
    <w:p w14:paraId="2C801468"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 Eligible Professionals: 212,885</w:t>
      </w:r>
    </w:p>
    <w:p w14:paraId="489B9C64"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 Professionals Reporting: 1,336</w:t>
      </w:r>
    </w:p>
    <w:p w14:paraId="14CB9487"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 Professionals Reporting: 0.63%</w:t>
      </w:r>
    </w:p>
    <w:p w14:paraId="610DBD9B"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 Professionals Reporting &gt;=80% of eligible instances: 424</w:t>
      </w:r>
    </w:p>
    <w:p w14:paraId="5B960DCB" w14:textId="672FD6D9" w:rsid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 Professionals Reporting &gt;=80% of eligible instances: 31.74%</w:t>
      </w:r>
    </w:p>
    <w:p w14:paraId="3152201E" w14:textId="77777777" w:rsidR="009E72BF" w:rsidRDefault="009E72BF" w:rsidP="009E72BF">
      <w:pPr>
        <w:autoSpaceDE w:val="0"/>
        <w:autoSpaceDN w:val="0"/>
        <w:adjustRightInd w:val="0"/>
        <w:spacing w:after="0" w:line="240" w:lineRule="auto"/>
        <w:rPr>
          <w:rFonts w:ascii="Arial Narrow" w:hAnsi="Arial Narrow" w:cs="Arial"/>
          <w:color w:val="FF0000"/>
        </w:rPr>
      </w:pPr>
    </w:p>
    <w:p w14:paraId="269C0C73" w14:textId="77777777" w:rsidR="009E72BF" w:rsidRPr="00337A29" w:rsidRDefault="009E72BF" w:rsidP="009E72BF">
      <w:pPr>
        <w:autoSpaceDE w:val="0"/>
        <w:autoSpaceDN w:val="0"/>
        <w:adjustRightInd w:val="0"/>
        <w:spacing w:after="0" w:line="240" w:lineRule="auto"/>
        <w:rPr>
          <w:rFonts w:ascii="Arial Narrow" w:hAnsi="Arial Narrow" w:cs="Arial"/>
          <w:color w:val="FF0000"/>
        </w:rPr>
      </w:pPr>
      <w:r w:rsidRPr="00337A29">
        <w:rPr>
          <w:rFonts w:ascii="Arial Narrow" w:hAnsi="Arial Narrow" w:cs="Arial"/>
          <w:color w:val="FF0000"/>
        </w:rPr>
        <w:t>CMS Physician Quality Reporting Initiative/System:</w:t>
      </w:r>
    </w:p>
    <w:p w14:paraId="4B965A3D" w14:textId="77777777" w:rsidR="009E72BF" w:rsidRDefault="009E72BF" w:rsidP="009E72BF">
      <w:pPr>
        <w:autoSpaceDE w:val="0"/>
        <w:autoSpaceDN w:val="0"/>
        <w:adjustRightInd w:val="0"/>
        <w:spacing w:after="0" w:line="240" w:lineRule="auto"/>
        <w:rPr>
          <w:rFonts w:ascii="Arial Narrow" w:hAnsi="Arial Narrow" w:cs="Arial"/>
          <w:color w:val="FF0000"/>
        </w:rPr>
      </w:pPr>
      <w:r w:rsidRPr="00337A29">
        <w:rPr>
          <w:rFonts w:ascii="Arial Narrow" w:hAnsi="Arial Narrow" w:cs="Arial"/>
          <w:color w:val="FF0000"/>
        </w:rPr>
        <w:t>The inter-quartile range (IQR) was calculated to determine the variability of performance on the measure.</w:t>
      </w:r>
    </w:p>
    <w:p w14:paraId="6210B46B" w14:textId="77777777" w:rsidR="009E72BF" w:rsidRDefault="009E72BF" w:rsidP="009E72BF">
      <w:pPr>
        <w:autoSpaceDE w:val="0"/>
        <w:autoSpaceDN w:val="0"/>
        <w:adjustRightInd w:val="0"/>
        <w:spacing w:after="0" w:line="240" w:lineRule="auto"/>
        <w:rPr>
          <w:rFonts w:cstheme="minorHAnsi"/>
          <w:bCs/>
        </w:rPr>
      </w:pPr>
    </w:p>
    <w:p w14:paraId="35E65A0B" w14:textId="77777777" w:rsidR="009E72BF" w:rsidRDefault="009E72BF" w:rsidP="009E72BF">
      <w:pPr>
        <w:autoSpaceDE w:val="0"/>
        <w:autoSpaceDN w:val="0"/>
        <w:adjustRightInd w:val="0"/>
        <w:spacing w:after="0" w:line="240" w:lineRule="auto"/>
        <w:rPr>
          <w:rFonts w:cstheme="minorHAnsi"/>
          <w:bCs/>
        </w:rPr>
      </w:pPr>
    </w:p>
    <w:p w14:paraId="6119246C" w14:textId="77777777" w:rsidR="009E72BF" w:rsidRPr="007A4653" w:rsidRDefault="009E72BF" w:rsidP="009E72BF">
      <w:pPr>
        <w:autoSpaceDE w:val="0"/>
        <w:autoSpaceDN w:val="0"/>
        <w:adjustRightInd w:val="0"/>
        <w:spacing w:after="0" w:line="240" w:lineRule="auto"/>
        <w:rPr>
          <w:rFonts w:ascii="Arial" w:hAnsi="Arial" w:cs="Arial"/>
          <w:b/>
        </w:rPr>
      </w:pPr>
      <w:r w:rsidRPr="007A4653">
        <w:rPr>
          <w:rFonts w:ascii="Arial" w:hAnsi="Arial" w:cs="Arial"/>
          <w:b/>
        </w:rPr>
        <w:t>2015 submission</w:t>
      </w:r>
    </w:p>
    <w:p w14:paraId="1C972791" w14:textId="77777777" w:rsidR="009E72BF" w:rsidRDefault="009E72BF" w:rsidP="009E72BF">
      <w:pPr>
        <w:autoSpaceDE w:val="0"/>
        <w:autoSpaceDN w:val="0"/>
        <w:adjustRightInd w:val="0"/>
        <w:spacing w:after="0" w:line="240" w:lineRule="auto"/>
        <w:rPr>
          <w:rFonts w:cstheme="minorHAnsi"/>
          <w:bCs/>
        </w:rPr>
      </w:pPr>
    </w:p>
    <w:p w14:paraId="0C4481DF" w14:textId="303AF27F" w:rsidR="000B6BEA" w:rsidRPr="002E3482" w:rsidRDefault="00D53A2C" w:rsidP="000B6BEA">
      <w:pPr>
        <w:autoSpaceDE w:val="0"/>
        <w:autoSpaceDN w:val="0"/>
        <w:adjustRightInd w:val="0"/>
        <w:spacing w:after="0" w:line="240" w:lineRule="auto"/>
        <w:rPr>
          <w:rFonts w:ascii="Arial" w:hAnsi="Arial" w:cs="Arial"/>
          <w:bCs/>
        </w:rPr>
      </w:pPr>
      <w:r w:rsidRPr="002E3482">
        <w:rPr>
          <w:rFonts w:ascii="Arial" w:hAnsi="Arial" w:cs="Arial"/>
          <w:bCs/>
        </w:rPr>
        <w:t>This</w:t>
      </w:r>
      <w:r w:rsidR="000B6BEA" w:rsidRPr="002E3482">
        <w:rPr>
          <w:rFonts w:ascii="Arial" w:hAnsi="Arial" w:cs="Arial"/>
          <w:bCs/>
        </w:rPr>
        <w:t xml:space="preserve"> analysis was not conducted on this measure in this study.  </w:t>
      </w:r>
    </w:p>
    <w:p w14:paraId="6B5D69F8" w14:textId="77777777" w:rsidR="00D61410" w:rsidRPr="00A25024" w:rsidRDefault="00D61410" w:rsidP="00D61410">
      <w:pPr>
        <w:autoSpaceDE w:val="0"/>
        <w:autoSpaceDN w:val="0"/>
        <w:adjustRightInd w:val="0"/>
        <w:spacing w:after="0" w:line="240" w:lineRule="auto"/>
        <w:rPr>
          <w:rFonts w:cstheme="minorHAnsi"/>
          <w:bCs/>
        </w:rPr>
      </w:pPr>
    </w:p>
    <w:p w14:paraId="79B74AF2"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771BA4A9" w14:textId="77777777" w:rsidR="009E72BF" w:rsidRPr="007A4653" w:rsidRDefault="009E72BF" w:rsidP="009E72BF">
      <w:pPr>
        <w:autoSpaceDE w:val="0"/>
        <w:autoSpaceDN w:val="0"/>
        <w:adjustRightInd w:val="0"/>
        <w:spacing w:after="0" w:line="240" w:lineRule="auto"/>
        <w:rPr>
          <w:rFonts w:ascii="Arial Narrow" w:hAnsi="Arial Narrow" w:cstheme="minorHAnsi"/>
          <w:b/>
          <w:color w:val="FF0000"/>
        </w:rPr>
      </w:pPr>
      <w:r w:rsidRPr="007A4653">
        <w:rPr>
          <w:rFonts w:ascii="Arial Narrow" w:hAnsi="Arial Narrow" w:cstheme="minorHAnsi"/>
          <w:b/>
          <w:color w:val="FF0000"/>
        </w:rPr>
        <w:t>Copied from 2012 comprehensive review testing form submitted by the AMA-PCPI</w:t>
      </w:r>
      <w:r>
        <w:rPr>
          <w:rFonts w:ascii="Arial Narrow" w:hAnsi="Arial Narrow" w:cstheme="minorHAnsi"/>
          <w:b/>
          <w:color w:val="FF0000"/>
        </w:rPr>
        <w:t>:</w:t>
      </w:r>
    </w:p>
    <w:p w14:paraId="7A88DC48" w14:textId="77777777" w:rsidR="009E72BF" w:rsidRDefault="009E72BF" w:rsidP="009E72BF">
      <w:pPr>
        <w:autoSpaceDE w:val="0"/>
        <w:autoSpaceDN w:val="0"/>
        <w:adjustRightInd w:val="0"/>
        <w:spacing w:after="0" w:line="240" w:lineRule="auto"/>
        <w:rPr>
          <w:rFonts w:cstheme="minorHAnsi"/>
          <w:bCs/>
        </w:rPr>
      </w:pPr>
    </w:p>
    <w:p w14:paraId="6E397295"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Scores on this measure: N = 80,785;  Mean = 46.39%</w:t>
      </w:r>
    </w:p>
    <w:p w14:paraId="2CEDAF33"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10th percentile:   0.00%</w:t>
      </w:r>
    </w:p>
    <w:p w14:paraId="3566FCFD"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25th percentile:   1.75%</w:t>
      </w:r>
    </w:p>
    <w:p w14:paraId="4B0437FF"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50th percentile:   30.77%</w:t>
      </w:r>
    </w:p>
    <w:p w14:paraId="7BE5136A"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75th percentile:   74.07%</w:t>
      </w:r>
    </w:p>
    <w:p w14:paraId="1E26CB49"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90th percentile:   89.44%</w:t>
      </w:r>
    </w:p>
    <w:p w14:paraId="51517A13"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p>
    <w:p w14:paraId="3DC4FA7A"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r w:rsidRPr="009E72BF">
        <w:rPr>
          <w:rFonts w:ascii="Arial Narrow" w:hAnsi="Arial Narrow" w:cs="Arial"/>
          <w:color w:val="FF0000"/>
        </w:rPr>
        <w:t>The inter-quartile range (IQR) provides a measure of the dispersion of performance.  The IQR is 72.32 and indicates that 50% of physicians have performance on this measure ranging from 1.75% and 74.07% and 10% of physicians have performance rates less than or equal to 0%. (1)</w:t>
      </w:r>
    </w:p>
    <w:p w14:paraId="48C9F06A" w14:textId="77777777" w:rsidR="009E72BF" w:rsidRPr="009E72BF" w:rsidRDefault="009E72BF" w:rsidP="009E72BF">
      <w:pPr>
        <w:autoSpaceDE w:val="0"/>
        <w:autoSpaceDN w:val="0"/>
        <w:adjustRightInd w:val="0"/>
        <w:spacing w:after="0" w:line="240" w:lineRule="auto"/>
        <w:rPr>
          <w:rFonts w:ascii="Arial Narrow" w:hAnsi="Arial Narrow" w:cs="Arial"/>
          <w:color w:val="FF0000"/>
        </w:rPr>
      </w:pPr>
    </w:p>
    <w:p w14:paraId="43E7F2B3" w14:textId="0618E109" w:rsidR="009E72BF" w:rsidRDefault="009E72BF" w:rsidP="009E72BF">
      <w:pPr>
        <w:autoSpaceDE w:val="0"/>
        <w:autoSpaceDN w:val="0"/>
        <w:adjustRightInd w:val="0"/>
        <w:spacing w:after="0" w:line="240" w:lineRule="auto"/>
        <w:rPr>
          <w:rFonts w:cstheme="minorHAnsi"/>
          <w:bCs/>
        </w:rPr>
      </w:pPr>
      <w:r w:rsidRPr="009E72BF">
        <w:rPr>
          <w:rFonts w:ascii="Arial Narrow" w:hAnsi="Arial Narrow" w:cs="Arial"/>
          <w:color w:val="FF0000"/>
        </w:rPr>
        <w:t>(1)Confidential CMS PQRI 2008 Performance Information by Measure.  Jan-Sept TAP file.</w:t>
      </w:r>
    </w:p>
    <w:p w14:paraId="3456A1F5" w14:textId="77777777" w:rsidR="009E72BF" w:rsidRDefault="009E72BF" w:rsidP="009E72BF">
      <w:pPr>
        <w:autoSpaceDE w:val="0"/>
        <w:autoSpaceDN w:val="0"/>
        <w:adjustRightInd w:val="0"/>
        <w:spacing w:after="0" w:line="240" w:lineRule="auto"/>
        <w:rPr>
          <w:rFonts w:cstheme="minorHAnsi"/>
          <w:bCs/>
        </w:rPr>
      </w:pPr>
    </w:p>
    <w:p w14:paraId="7A90012D" w14:textId="77777777" w:rsidR="009E72BF" w:rsidRDefault="009E72BF" w:rsidP="009E72BF">
      <w:pPr>
        <w:autoSpaceDE w:val="0"/>
        <w:autoSpaceDN w:val="0"/>
        <w:adjustRightInd w:val="0"/>
        <w:spacing w:after="0" w:line="240" w:lineRule="auto"/>
        <w:rPr>
          <w:rFonts w:cstheme="minorHAnsi"/>
          <w:bCs/>
        </w:rPr>
      </w:pPr>
    </w:p>
    <w:p w14:paraId="018A1F00" w14:textId="77777777" w:rsidR="009E72BF" w:rsidRPr="007A4653" w:rsidRDefault="009E72BF" w:rsidP="009E72BF">
      <w:pPr>
        <w:autoSpaceDE w:val="0"/>
        <w:autoSpaceDN w:val="0"/>
        <w:adjustRightInd w:val="0"/>
        <w:spacing w:after="0" w:line="240" w:lineRule="auto"/>
        <w:rPr>
          <w:rFonts w:ascii="Arial" w:hAnsi="Arial" w:cs="Arial"/>
          <w:b/>
        </w:rPr>
      </w:pPr>
      <w:r w:rsidRPr="007A4653">
        <w:rPr>
          <w:rFonts w:ascii="Arial" w:hAnsi="Arial" w:cs="Arial"/>
          <w:b/>
        </w:rPr>
        <w:t>2015 submission</w:t>
      </w:r>
    </w:p>
    <w:p w14:paraId="46D1BBBA" w14:textId="77777777" w:rsidR="009E72BF" w:rsidRDefault="009E72BF" w:rsidP="00D61410">
      <w:pPr>
        <w:autoSpaceDE w:val="0"/>
        <w:autoSpaceDN w:val="0"/>
        <w:adjustRightInd w:val="0"/>
        <w:spacing w:after="0" w:line="240" w:lineRule="auto"/>
        <w:rPr>
          <w:rFonts w:cstheme="minorHAnsi"/>
          <w:bCs/>
        </w:rPr>
      </w:pPr>
    </w:p>
    <w:p w14:paraId="3A2688A7" w14:textId="77777777" w:rsidR="000A66B1" w:rsidRPr="002E3482" w:rsidRDefault="000A66B1" w:rsidP="000A66B1">
      <w:pPr>
        <w:autoSpaceDE w:val="0"/>
        <w:autoSpaceDN w:val="0"/>
        <w:adjustRightInd w:val="0"/>
        <w:spacing w:after="0" w:line="240" w:lineRule="auto"/>
        <w:rPr>
          <w:rFonts w:ascii="Arial" w:hAnsi="Arial" w:cs="Arial"/>
          <w:bCs/>
        </w:rPr>
      </w:pPr>
      <w:r w:rsidRPr="002E3482">
        <w:rPr>
          <w:rFonts w:ascii="Arial" w:hAnsi="Arial" w:cs="Arial"/>
          <w:bCs/>
        </w:rPr>
        <w:t>Not available</w:t>
      </w:r>
    </w:p>
    <w:p w14:paraId="07C32FDC" w14:textId="77777777" w:rsidR="00D61410" w:rsidRPr="00927027" w:rsidRDefault="00D61410" w:rsidP="00D61410">
      <w:pPr>
        <w:autoSpaceDE w:val="0"/>
        <w:autoSpaceDN w:val="0"/>
        <w:adjustRightInd w:val="0"/>
        <w:spacing w:after="0" w:line="240" w:lineRule="auto"/>
        <w:rPr>
          <w:rFonts w:cstheme="minorHAnsi"/>
          <w:bCs/>
        </w:rPr>
      </w:pPr>
    </w:p>
    <w:p w14:paraId="660FCDD5"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73554834" w14:textId="77777777" w:rsidR="000A66B1" w:rsidRPr="002E3482" w:rsidRDefault="000A66B1" w:rsidP="000A66B1">
      <w:pPr>
        <w:autoSpaceDE w:val="0"/>
        <w:autoSpaceDN w:val="0"/>
        <w:adjustRightInd w:val="0"/>
        <w:spacing w:after="0" w:line="240" w:lineRule="auto"/>
        <w:rPr>
          <w:rFonts w:ascii="Arial" w:hAnsi="Arial" w:cs="Arial"/>
          <w:bCs/>
        </w:rPr>
      </w:pPr>
      <w:r w:rsidRPr="002E3482">
        <w:rPr>
          <w:rFonts w:ascii="Arial" w:hAnsi="Arial" w:cs="Arial"/>
          <w:bCs/>
        </w:rPr>
        <w:t>Not available</w:t>
      </w:r>
    </w:p>
    <w:p w14:paraId="246B399F" w14:textId="77777777" w:rsidR="00D53A2C" w:rsidRPr="00A25024" w:rsidRDefault="00D53A2C" w:rsidP="00D61410">
      <w:pPr>
        <w:autoSpaceDE w:val="0"/>
        <w:autoSpaceDN w:val="0"/>
        <w:adjustRightInd w:val="0"/>
        <w:spacing w:after="0" w:line="240" w:lineRule="auto"/>
        <w:rPr>
          <w:rFonts w:cstheme="minorHAnsi"/>
          <w:bCs/>
        </w:rPr>
      </w:pP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24ED41BE" w14:textId="77777777" w:rsidR="002E1EB7" w:rsidRDefault="00E1508F" w:rsidP="002E1EB7">
      <w:pPr>
        <w:autoSpaceDE w:val="0"/>
        <w:autoSpaceDN w:val="0"/>
        <w:adjustRightInd w:val="0"/>
        <w:spacing w:after="0" w:line="240" w:lineRule="auto"/>
        <w:rPr>
          <w:rFonts w:ascii="Arial Narrow" w:hAnsi="Arial Narrow" w:cstheme="minorHAnsi"/>
          <w:b/>
          <w:color w:val="FF0000"/>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p>
    <w:p w14:paraId="37D8F278" w14:textId="3CFFD8A3" w:rsidR="002E1EB7" w:rsidRPr="007A4653" w:rsidRDefault="002E1EB7" w:rsidP="002E1EB7">
      <w:pPr>
        <w:autoSpaceDE w:val="0"/>
        <w:autoSpaceDN w:val="0"/>
        <w:adjustRightInd w:val="0"/>
        <w:spacing w:after="0" w:line="240" w:lineRule="auto"/>
        <w:rPr>
          <w:rFonts w:ascii="Arial Narrow" w:hAnsi="Arial Narrow" w:cstheme="minorHAnsi"/>
          <w:b/>
          <w:color w:val="FF0000"/>
        </w:rPr>
      </w:pPr>
      <w:r w:rsidRPr="007A4653">
        <w:rPr>
          <w:rFonts w:ascii="Arial Narrow" w:hAnsi="Arial Narrow" w:cstheme="minorHAnsi"/>
          <w:b/>
          <w:color w:val="FF0000"/>
        </w:rPr>
        <w:t>Copied from 2012 comprehensive review testing form submitted by the AMA-PCPI</w:t>
      </w:r>
      <w:r>
        <w:rPr>
          <w:rFonts w:ascii="Arial Narrow" w:hAnsi="Arial Narrow" w:cstheme="minorHAnsi"/>
          <w:b/>
          <w:color w:val="FF0000"/>
        </w:rPr>
        <w:t>:</w:t>
      </w:r>
    </w:p>
    <w:p w14:paraId="18DABDF0" w14:textId="77777777" w:rsidR="002E1EB7" w:rsidRDefault="002E1EB7" w:rsidP="002E1EB7">
      <w:pPr>
        <w:autoSpaceDE w:val="0"/>
        <w:autoSpaceDN w:val="0"/>
        <w:adjustRightInd w:val="0"/>
        <w:spacing w:after="0" w:line="240" w:lineRule="auto"/>
        <w:rPr>
          <w:rFonts w:cstheme="minorHAnsi"/>
          <w:bCs/>
        </w:rPr>
      </w:pPr>
    </w:p>
    <w:p w14:paraId="1AB55996" w14:textId="77777777" w:rsidR="002E1EB7" w:rsidRPr="00337A29" w:rsidRDefault="002E1EB7" w:rsidP="002E1EB7">
      <w:pPr>
        <w:autoSpaceDE w:val="0"/>
        <w:autoSpaceDN w:val="0"/>
        <w:adjustRightInd w:val="0"/>
        <w:spacing w:after="0" w:line="240" w:lineRule="auto"/>
        <w:rPr>
          <w:rFonts w:ascii="Arial Narrow" w:hAnsi="Arial Narrow" w:cs="Arial"/>
          <w:color w:val="FF0000"/>
        </w:rPr>
      </w:pPr>
      <w:r w:rsidRPr="00337A29">
        <w:rPr>
          <w:rFonts w:ascii="Arial Narrow" w:hAnsi="Arial Narrow" w:cs="Arial"/>
          <w:color w:val="FF0000"/>
        </w:rPr>
        <w:t>The measure was calculated using data collected using two different methods of collection:</w:t>
      </w:r>
    </w:p>
    <w:p w14:paraId="3A3A8837" w14:textId="77777777" w:rsidR="002E1EB7" w:rsidRPr="00337A29" w:rsidRDefault="002E1EB7" w:rsidP="002E1EB7">
      <w:pPr>
        <w:autoSpaceDE w:val="0"/>
        <w:autoSpaceDN w:val="0"/>
        <w:adjustRightInd w:val="0"/>
        <w:spacing w:after="0" w:line="240" w:lineRule="auto"/>
        <w:rPr>
          <w:rFonts w:ascii="Arial Narrow" w:hAnsi="Arial Narrow" w:cs="Arial"/>
          <w:color w:val="FF0000"/>
        </w:rPr>
      </w:pPr>
      <w:r w:rsidRPr="00337A29">
        <w:rPr>
          <w:rFonts w:ascii="Arial Narrow" w:hAnsi="Arial Narrow" w:cs="Arial"/>
          <w:color w:val="FF0000"/>
        </w:rPr>
        <w:t>•</w:t>
      </w:r>
      <w:r w:rsidRPr="00337A29">
        <w:rPr>
          <w:rFonts w:ascii="Arial Narrow" w:hAnsi="Arial Narrow" w:cs="Arial"/>
          <w:color w:val="FF0000"/>
        </w:rPr>
        <w:tab/>
        <w:t>Automated EHR report</w:t>
      </w:r>
    </w:p>
    <w:p w14:paraId="72886CB6" w14:textId="77777777" w:rsidR="002E1EB7" w:rsidRPr="00337A29" w:rsidRDefault="002E1EB7" w:rsidP="002E1EB7">
      <w:pPr>
        <w:autoSpaceDE w:val="0"/>
        <w:autoSpaceDN w:val="0"/>
        <w:adjustRightInd w:val="0"/>
        <w:spacing w:after="0" w:line="240" w:lineRule="auto"/>
        <w:rPr>
          <w:rFonts w:ascii="Arial Narrow" w:hAnsi="Arial Narrow" w:cstheme="minorHAnsi"/>
          <w:bCs/>
          <w:color w:val="FF0000"/>
        </w:rPr>
      </w:pPr>
      <w:r w:rsidRPr="00337A29">
        <w:rPr>
          <w:rFonts w:ascii="Arial Narrow" w:hAnsi="Arial Narrow" w:cs="Arial"/>
          <w:color w:val="FF0000"/>
        </w:rPr>
        <w:t>•</w:t>
      </w:r>
      <w:r w:rsidRPr="00337A29">
        <w:rPr>
          <w:rFonts w:ascii="Arial Narrow" w:hAnsi="Arial Narrow" w:cs="Arial"/>
          <w:color w:val="FF0000"/>
        </w:rPr>
        <w:tab/>
        <w:t>Visual inspection of the medical record by professional data abstractors to capture the data elements to manually construct the performance</w:t>
      </w:r>
    </w:p>
    <w:p w14:paraId="76BF6DF0" w14:textId="77777777" w:rsidR="002E1EB7" w:rsidRPr="00337A29" w:rsidRDefault="002E1EB7" w:rsidP="002E1EB7">
      <w:pPr>
        <w:autoSpaceDE w:val="0"/>
        <w:autoSpaceDN w:val="0"/>
        <w:adjustRightInd w:val="0"/>
        <w:spacing w:after="0" w:line="240" w:lineRule="auto"/>
        <w:rPr>
          <w:rFonts w:ascii="Arial Narrow" w:hAnsi="Arial Narrow" w:cstheme="minorHAnsi"/>
          <w:bCs/>
          <w:color w:val="FF0000"/>
        </w:rPr>
      </w:pPr>
    </w:p>
    <w:p w14:paraId="28E978B7" w14:textId="77777777" w:rsidR="002E1EB7" w:rsidRPr="00337A29" w:rsidRDefault="002E1EB7" w:rsidP="002E1EB7">
      <w:pPr>
        <w:autoSpaceDE w:val="0"/>
        <w:autoSpaceDN w:val="0"/>
        <w:adjustRightInd w:val="0"/>
        <w:spacing w:after="0" w:line="240" w:lineRule="auto"/>
        <w:rPr>
          <w:rFonts w:ascii="Arial Narrow" w:hAnsi="Arial Narrow" w:cstheme="minorHAnsi"/>
          <w:bCs/>
          <w:color w:val="FF0000"/>
        </w:rPr>
      </w:pPr>
      <w:r w:rsidRPr="00337A29">
        <w:rPr>
          <w:rFonts w:ascii="Arial Narrow" w:hAnsi="Arial Narrow" w:cstheme="minorHAnsi"/>
          <w:bCs/>
          <w:color w:val="FF0000"/>
        </w:rPr>
        <w:t xml:space="preserve">Data from a performance report for the measure automatically-generated from the EHR (designed to collect the necessary data elements to identify eligible cases and calculate the performance score) were compared to data elements found and scores calculated manually on visual inspection of the medical record by trained abstractors. </w:t>
      </w:r>
    </w:p>
    <w:p w14:paraId="1FC8C6F2" w14:textId="77777777" w:rsidR="002E1EB7" w:rsidRPr="00337A29" w:rsidRDefault="002E1EB7" w:rsidP="002E1EB7">
      <w:pPr>
        <w:autoSpaceDE w:val="0"/>
        <w:autoSpaceDN w:val="0"/>
        <w:adjustRightInd w:val="0"/>
        <w:spacing w:after="0" w:line="240" w:lineRule="auto"/>
        <w:rPr>
          <w:rFonts w:ascii="Arial Narrow" w:hAnsi="Arial Narrow" w:cstheme="minorHAnsi"/>
          <w:bCs/>
          <w:color w:val="FF0000"/>
        </w:rPr>
      </w:pPr>
    </w:p>
    <w:p w14:paraId="7484E9CF" w14:textId="77777777" w:rsidR="002E1EB7" w:rsidRPr="00337A29" w:rsidRDefault="002E1EB7" w:rsidP="002E1EB7">
      <w:pPr>
        <w:autoSpaceDE w:val="0"/>
        <w:autoSpaceDN w:val="0"/>
        <w:adjustRightInd w:val="0"/>
        <w:spacing w:after="0" w:line="240" w:lineRule="auto"/>
        <w:rPr>
          <w:rFonts w:ascii="Arial Narrow" w:hAnsi="Arial Narrow" w:cstheme="minorHAnsi"/>
          <w:bCs/>
          <w:color w:val="FF0000"/>
        </w:rPr>
      </w:pPr>
      <w:r w:rsidRPr="00337A29">
        <w:rPr>
          <w:rFonts w:ascii="Arial Narrow" w:hAnsi="Arial Narrow" w:cstheme="minorHAnsi"/>
          <w:bCs/>
          <w:color w:val="FF0000"/>
        </w:rPr>
        <w:t>Data analysis included:</w:t>
      </w:r>
      <w:r w:rsidRPr="00337A29">
        <w:rPr>
          <w:rFonts w:ascii="Arial Narrow" w:hAnsi="Arial Narrow" w:cstheme="minorHAnsi"/>
          <w:bCs/>
          <w:color w:val="FF0000"/>
        </w:rPr>
        <w:tab/>
      </w:r>
    </w:p>
    <w:p w14:paraId="2A0A975F" w14:textId="77777777" w:rsidR="002E1EB7" w:rsidRPr="00337A29" w:rsidRDefault="002E1EB7" w:rsidP="002E1EB7">
      <w:pPr>
        <w:autoSpaceDE w:val="0"/>
        <w:autoSpaceDN w:val="0"/>
        <w:adjustRightInd w:val="0"/>
        <w:spacing w:after="0" w:line="240" w:lineRule="auto"/>
        <w:rPr>
          <w:rFonts w:ascii="Arial Narrow" w:hAnsi="Arial Narrow" w:cstheme="minorHAnsi"/>
          <w:bCs/>
          <w:color w:val="FF0000"/>
        </w:rPr>
      </w:pPr>
      <w:r w:rsidRPr="00337A29">
        <w:rPr>
          <w:rFonts w:ascii="Arial Narrow" w:hAnsi="Arial Narrow" w:cstheme="minorHAnsi"/>
          <w:bCs/>
          <w:color w:val="FF0000"/>
        </w:rPr>
        <w:t xml:space="preserve">• Percent agreement at the denominator and numerator(exception - for those measures with exception)  </w:t>
      </w:r>
    </w:p>
    <w:p w14:paraId="735DE403" w14:textId="77777777" w:rsidR="002E1EB7" w:rsidRPr="00337A29" w:rsidRDefault="002E1EB7" w:rsidP="002E1EB7">
      <w:pPr>
        <w:autoSpaceDE w:val="0"/>
        <w:autoSpaceDN w:val="0"/>
        <w:adjustRightInd w:val="0"/>
        <w:spacing w:after="0" w:line="240" w:lineRule="auto"/>
        <w:rPr>
          <w:rFonts w:ascii="Arial Narrow" w:hAnsi="Arial Narrow" w:cstheme="minorHAnsi"/>
          <w:bCs/>
          <w:color w:val="FF0000"/>
        </w:rPr>
      </w:pPr>
      <w:r w:rsidRPr="00337A29">
        <w:rPr>
          <w:rFonts w:ascii="Arial Narrow" w:hAnsi="Arial Narrow" w:cstheme="minorHAnsi"/>
          <w:bCs/>
          <w:color w:val="FF0000"/>
        </w:rPr>
        <w:t>• Kappa statistic to ensure that agreement rates are not a phenomenon of chance</w:t>
      </w:r>
    </w:p>
    <w:p w14:paraId="74013262" w14:textId="77777777" w:rsidR="002E1EB7" w:rsidRDefault="002E1EB7" w:rsidP="002E1EB7">
      <w:pPr>
        <w:autoSpaceDE w:val="0"/>
        <w:autoSpaceDN w:val="0"/>
        <w:adjustRightInd w:val="0"/>
        <w:spacing w:after="0" w:line="240" w:lineRule="auto"/>
        <w:rPr>
          <w:rFonts w:cstheme="minorHAnsi"/>
          <w:bCs/>
        </w:rPr>
      </w:pPr>
    </w:p>
    <w:p w14:paraId="6CF6DDFF" w14:textId="77777777" w:rsidR="002E1EB7" w:rsidRDefault="002E1EB7" w:rsidP="002E1EB7">
      <w:pPr>
        <w:autoSpaceDE w:val="0"/>
        <w:autoSpaceDN w:val="0"/>
        <w:adjustRightInd w:val="0"/>
        <w:spacing w:after="0" w:line="240" w:lineRule="auto"/>
        <w:rPr>
          <w:rFonts w:cstheme="minorHAnsi"/>
          <w:bCs/>
        </w:rPr>
      </w:pPr>
    </w:p>
    <w:p w14:paraId="55AF7E57" w14:textId="77777777" w:rsidR="002E1EB7" w:rsidRPr="007A4653" w:rsidRDefault="002E1EB7" w:rsidP="002E1EB7">
      <w:pPr>
        <w:autoSpaceDE w:val="0"/>
        <w:autoSpaceDN w:val="0"/>
        <w:adjustRightInd w:val="0"/>
        <w:spacing w:after="0" w:line="240" w:lineRule="auto"/>
        <w:rPr>
          <w:rFonts w:ascii="Arial" w:hAnsi="Arial" w:cs="Arial"/>
          <w:b/>
        </w:rPr>
      </w:pPr>
      <w:r w:rsidRPr="007A4653">
        <w:rPr>
          <w:rFonts w:ascii="Arial" w:hAnsi="Arial" w:cs="Arial"/>
          <w:b/>
        </w:rPr>
        <w:t>2015 submission</w:t>
      </w:r>
    </w:p>
    <w:p w14:paraId="72DFD5D2" w14:textId="77777777" w:rsidR="000F06B5" w:rsidRPr="00A25024" w:rsidRDefault="000F06B5" w:rsidP="00DB3627">
      <w:pPr>
        <w:autoSpaceDE w:val="0"/>
        <w:autoSpaceDN w:val="0"/>
        <w:adjustRightInd w:val="0"/>
        <w:spacing w:after="0" w:line="240" w:lineRule="auto"/>
        <w:rPr>
          <w:rFonts w:cstheme="minorHAnsi"/>
          <w:bCs/>
        </w:rPr>
      </w:pPr>
    </w:p>
    <w:p w14:paraId="5ED0D859" w14:textId="77777777" w:rsidR="00D53A2C" w:rsidRDefault="00D53A2C" w:rsidP="00D53A2C">
      <w:pPr>
        <w:pStyle w:val="ListParagraph"/>
        <w:autoSpaceDE w:val="0"/>
        <w:autoSpaceDN w:val="0"/>
        <w:adjustRightInd w:val="0"/>
        <w:spacing w:after="0" w:line="240" w:lineRule="auto"/>
        <w:ind w:left="0"/>
        <w:rPr>
          <w:rFonts w:ascii="Arial" w:hAnsi="Arial" w:cs="Arial"/>
          <w:bCs/>
        </w:rPr>
      </w:pPr>
      <w:r>
        <w:rPr>
          <w:rFonts w:ascii="Arial" w:hAnsi="Arial" w:cs="Arial"/>
          <w:bCs/>
        </w:rPr>
        <w:t>Not applicable</w:t>
      </w:r>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F3C3DEE"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3C1B3D93" w14:textId="77777777" w:rsidR="002E1EB7" w:rsidRPr="007A4653" w:rsidRDefault="002E1EB7" w:rsidP="002E1EB7">
      <w:pPr>
        <w:autoSpaceDE w:val="0"/>
        <w:autoSpaceDN w:val="0"/>
        <w:adjustRightInd w:val="0"/>
        <w:spacing w:after="0" w:line="240" w:lineRule="auto"/>
        <w:rPr>
          <w:rFonts w:ascii="Arial Narrow" w:hAnsi="Arial Narrow" w:cstheme="minorHAnsi"/>
          <w:b/>
          <w:color w:val="FF0000"/>
        </w:rPr>
      </w:pPr>
      <w:r w:rsidRPr="007A4653">
        <w:rPr>
          <w:rFonts w:ascii="Arial Narrow" w:hAnsi="Arial Narrow" w:cstheme="minorHAnsi"/>
          <w:b/>
          <w:color w:val="FF0000"/>
        </w:rPr>
        <w:t>Copied from 2012 comprehensive review testing form submitted by the AMA-PCPI</w:t>
      </w:r>
      <w:r>
        <w:rPr>
          <w:rFonts w:ascii="Arial Narrow" w:hAnsi="Arial Narrow" w:cstheme="minorHAnsi"/>
          <w:b/>
          <w:color w:val="FF0000"/>
        </w:rPr>
        <w:t>:</w:t>
      </w:r>
    </w:p>
    <w:p w14:paraId="7C160598" w14:textId="77777777" w:rsidR="002E1EB7" w:rsidRDefault="002E1EB7" w:rsidP="002E1EB7">
      <w:pPr>
        <w:autoSpaceDE w:val="0"/>
        <w:autoSpaceDN w:val="0"/>
        <w:adjustRightInd w:val="0"/>
        <w:spacing w:after="0" w:line="240" w:lineRule="auto"/>
        <w:rPr>
          <w:rFonts w:cstheme="minorHAnsi"/>
          <w:bCs/>
        </w:rPr>
      </w:pPr>
    </w:p>
    <w:p w14:paraId="3E1806A1" w14:textId="77777777" w:rsidR="002E1EB7" w:rsidRPr="002E1EB7" w:rsidRDefault="002E1EB7" w:rsidP="002E1EB7">
      <w:pPr>
        <w:autoSpaceDE w:val="0"/>
        <w:autoSpaceDN w:val="0"/>
        <w:adjustRightInd w:val="0"/>
        <w:spacing w:after="0" w:line="240" w:lineRule="auto"/>
        <w:rPr>
          <w:rFonts w:ascii="Arial Narrow" w:hAnsi="Arial Narrow" w:cs="Arial"/>
          <w:color w:val="FF0000"/>
        </w:rPr>
      </w:pPr>
      <w:r w:rsidRPr="002E1EB7">
        <w:rPr>
          <w:rFonts w:ascii="Arial Narrow" w:hAnsi="Arial Narrow" w:cs="Arial"/>
          <w:color w:val="FF0000"/>
        </w:rPr>
        <w:t>EHR Measure Validity</w:t>
      </w:r>
      <w:r w:rsidRPr="002E1EB7">
        <w:rPr>
          <w:rFonts w:ascii="Arial Narrow" w:hAnsi="Arial Narrow" w:cs="Arial"/>
          <w:color w:val="FF0000"/>
        </w:rPr>
        <w:tab/>
      </w:r>
    </w:p>
    <w:p w14:paraId="3AC312D3" w14:textId="77777777" w:rsidR="002E1EB7" w:rsidRPr="002E1EB7" w:rsidRDefault="002E1EB7" w:rsidP="002E1EB7">
      <w:pPr>
        <w:autoSpaceDE w:val="0"/>
        <w:autoSpaceDN w:val="0"/>
        <w:adjustRightInd w:val="0"/>
        <w:spacing w:after="0" w:line="240" w:lineRule="auto"/>
        <w:rPr>
          <w:rFonts w:ascii="Arial Narrow" w:hAnsi="Arial Narrow" w:cs="Arial"/>
          <w:color w:val="FF0000"/>
        </w:rPr>
      </w:pPr>
      <w:r w:rsidRPr="002E1EB7">
        <w:rPr>
          <w:rFonts w:ascii="Arial Narrow" w:hAnsi="Arial Narrow" w:cs="Arial"/>
          <w:color w:val="FF0000"/>
        </w:rPr>
        <w:t>This measure demonstrates slight agreement when comparing the automated EHR report to visual inspection.</w:t>
      </w:r>
    </w:p>
    <w:p w14:paraId="68B5F54D" w14:textId="77777777" w:rsidR="002E1EB7" w:rsidRPr="002E1EB7" w:rsidRDefault="002E1EB7" w:rsidP="002E1EB7">
      <w:pPr>
        <w:autoSpaceDE w:val="0"/>
        <w:autoSpaceDN w:val="0"/>
        <w:adjustRightInd w:val="0"/>
        <w:spacing w:after="0" w:line="240" w:lineRule="auto"/>
        <w:rPr>
          <w:rFonts w:ascii="Arial Narrow" w:hAnsi="Arial Narrow" w:cs="Arial"/>
          <w:color w:val="FF0000"/>
        </w:rPr>
      </w:pPr>
    </w:p>
    <w:p w14:paraId="27908435" w14:textId="77777777" w:rsidR="002E1EB7" w:rsidRPr="002E1EB7" w:rsidRDefault="002E1EB7" w:rsidP="002E1EB7">
      <w:pPr>
        <w:autoSpaceDE w:val="0"/>
        <w:autoSpaceDN w:val="0"/>
        <w:adjustRightInd w:val="0"/>
        <w:spacing w:after="0" w:line="240" w:lineRule="auto"/>
        <w:rPr>
          <w:rFonts w:ascii="Arial Narrow" w:hAnsi="Arial Narrow" w:cs="Arial"/>
          <w:color w:val="FF0000"/>
        </w:rPr>
      </w:pPr>
      <w:r w:rsidRPr="002E1EB7">
        <w:rPr>
          <w:rFonts w:ascii="Arial Narrow" w:hAnsi="Arial Narrow" w:cs="Arial"/>
          <w:color w:val="FF0000"/>
        </w:rPr>
        <w:t>Reliability: N, % Agreement, Kappa</w:t>
      </w:r>
    </w:p>
    <w:p w14:paraId="6E2CBB0B" w14:textId="77777777" w:rsidR="002E1EB7" w:rsidRPr="002E1EB7" w:rsidRDefault="002E1EB7" w:rsidP="002E1EB7">
      <w:pPr>
        <w:autoSpaceDE w:val="0"/>
        <w:autoSpaceDN w:val="0"/>
        <w:adjustRightInd w:val="0"/>
        <w:spacing w:after="0" w:line="240" w:lineRule="auto"/>
        <w:rPr>
          <w:rFonts w:ascii="Arial Narrow" w:hAnsi="Arial Narrow" w:cs="Arial"/>
          <w:color w:val="FF0000"/>
        </w:rPr>
      </w:pPr>
      <w:r w:rsidRPr="002E1EB7">
        <w:rPr>
          <w:rFonts w:ascii="Arial Narrow" w:hAnsi="Arial Narrow" w:cs="Arial"/>
          <w:color w:val="FF0000"/>
        </w:rPr>
        <w:t>Numerator: 106,  82.08%, kappa  0.1444* (0.0000-0.3248 CI)</w:t>
      </w:r>
    </w:p>
    <w:p w14:paraId="45109460" w14:textId="77777777" w:rsidR="002E1EB7" w:rsidRPr="002E1EB7" w:rsidRDefault="002E1EB7" w:rsidP="002E1EB7">
      <w:pPr>
        <w:autoSpaceDE w:val="0"/>
        <w:autoSpaceDN w:val="0"/>
        <w:adjustRightInd w:val="0"/>
        <w:spacing w:after="0" w:line="240" w:lineRule="auto"/>
        <w:rPr>
          <w:rFonts w:ascii="Arial Narrow" w:hAnsi="Arial Narrow" w:cs="Arial"/>
          <w:color w:val="FF0000"/>
        </w:rPr>
      </w:pPr>
      <w:r w:rsidRPr="002E1EB7">
        <w:rPr>
          <w:rFonts w:ascii="Arial Narrow" w:hAnsi="Arial Narrow" w:cs="Arial"/>
          <w:color w:val="FF0000"/>
        </w:rPr>
        <w:t>Denominator: 106, 100%, kappa non-calculable** (non-calculable CI)</w:t>
      </w:r>
    </w:p>
    <w:p w14:paraId="2818F8A0" w14:textId="77777777" w:rsidR="002E1EB7" w:rsidRPr="002E1EB7" w:rsidRDefault="002E1EB7" w:rsidP="002E1EB7">
      <w:pPr>
        <w:autoSpaceDE w:val="0"/>
        <w:autoSpaceDN w:val="0"/>
        <w:adjustRightInd w:val="0"/>
        <w:spacing w:after="0" w:line="240" w:lineRule="auto"/>
        <w:rPr>
          <w:rFonts w:ascii="Arial Narrow" w:hAnsi="Arial Narrow" w:cs="Arial"/>
          <w:color w:val="FF0000"/>
        </w:rPr>
      </w:pPr>
    </w:p>
    <w:p w14:paraId="6106CC1E" w14:textId="77777777" w:rsidR="002E1EB7" w:rsidRPr="002E1EB7" w:rsidRDefault="002E1EB7" w:rsidP="002E1EB7">
      <w:pPr>
        <w:autoSpaceDE w:val="0"/>
        <w:autoSpaceDN w:val="0"/>
        <w:adjustRightInd w:val="0"/>
        <w:spacing w:after="0" w:line="240" w:lineRule="auto"/>
        <w:rPr>
          <w:rFonts w:ascii="Arial Narrow" w:hAnsi="Arial Narrow" w:cs="Arial"/>
          <w:color w:val="FF0000"/>
        </w:rPr>
      </w:pPr>
      <w:r w:rsidRPr="002E1EB7">
        <w:rPr>
          <w:rFonts w:ascii="Arial Narrow" w:hAnsi="Arial Narrow" w:cs="Arial"/>
          <w:color w:val="FF0000"/>
        </w:rPr>
        <w:t>*Refer to the Data Collection Strategy regarding measure implementation changes made at the site.</w:t>
      </w:r>
    </w:p>
    <w:p w14:paraId="13F95FA2" w14:textId="5CD18B5D" w:rsidR="002E1EB7" w:rsidRDefault="002E1EB7" w:rsidP="002E1EB7">
      <w:pPr>
        <w:autoSpaceDE w:val="0"/>
        <w:autoSpaceDN w:val="0"/>
        <w:adjustRightInd w:val="0"/>
        <w:spacing w:after="0" w:line="240" w:lineRule="auto"/>
        <w:rPr>
          <w:rFonts w:cstheme="minorHAnsi"/>
          <w:bCs/>
        </w:rPr>
      </w:pPr>
      <w:r w:rsidRPr="002E1EB7">
        <w:rPr>
          <w:rFonts w:ascii="Arial Narrow" w:hAnsi="Arial Narrow" w:cs="Arial"/>
          <w:color w:val="FF0000"/>
        </w:rPr>
        <w:t>**Kappa statistic could not be calculated because of complete agreement. Confidence intervals cannot be calculated because to do so would involve dividing by zero which cannot be done.</w:t>
      </w:r>
    </w:p>
    <w:p w14:paraId="60D676CF" w14:textId="77777777" w:rsidR="002E1EB7" w:rsidRDefault="002E1EB7" w:rsidP="002E1EB7">
      <w:pPr>
        <w:autoSpaceDE w:val="0"/>
        <w:autoSpaceDN w:val="0"/>
        <w:adjustRightInd w:val="0"/>
        <w:spacing w:after="0" w:line="240" w:lineRule="auto"/>
        <w:rPr>
          <w:rFonts w:cstheme="minorHAnsi"/>
          <w:bCs/>
        </w:rPr>
      </w:pPr>
    </w:p>
    <w:p w14:paraId="1E98BC71" w14:textId="77777777" w:rsidR="002E1EB7" w:rsidRPr="007A4653" w:rsidRDefault="002E1EB7" w:rsidP="002E1EB7">
      <w:pPr>
        <w:autoSpaceDE w:val="0"/>
        <w:autoSpaceDN w:val="0"/>
        <w:adjustRightInd w:val="0"/>
        <w:spacing w:after="0" w:line="240" w:lineRule="auto"/>
        <w:rPr>
          <w:rFonts w:ascii="Arial" w:hAnsi="Arial" w:cs="Arial"/>
          <w:b/>
        </w:rPr>
      </w:pPr>
      <w:r w:rsidRPr="007A4653">
        <w:rPr>
          <w:rFonts w:ascii="Arial" w:hAnsi="Arial" w:cs="Arial"/>
          <w:b/>
        </w:rPr>
        <w:t>2015 submission</w:t>
      </w:r>
    </w:p>
    <w:p w14:paraId="7CA409DC" w14:textId="77777777" w:rsidR="002E1EB7" w:rsidRDefault="002E1EB7" w:rsidP="00E1508F">
      <w:pPr>
        <w:autoSpaceDE w:val="0"/>
        <w:autoSpaceDN w:val="0"/>
        <w:adjustRightInd w:val="0"/>
        <w:spacing w:after="0" w:line="240" w:lineRule="auto"/>
        <w:rPr>
          <w:rFonts w:cstheme="minorHAnsi"/>
          <w:bCs/>
        </w:rPr>
      </w:pPr>
    </w:p>
    <w:p w14:paraId="0D08AC72" w14:textId="77777777" w:rsidR="00D53A2C" w:rsidRDefault="00D53A2C" w:rsidP="00D53A2C">
      <w:pPr>
        <w:pStyle w:val="ListParagraph"/>
        <w:autoSpaceDE w:val="0"/>
        <w:autoSpaceDN w:val="0"/>
        <w:adjustRightInd w:val="0"/>
        <w:spacing w:after="0" w:line="240" w:lineRule="auto"/>
        <w:ind w:left="0"/>
        <w:rPr>
          <w:rFonts w:ascii="Arial" w:hAnsi="Arial" w:cs="Arial"/>
          <w:bCs/>
        </w:rPr>
      </w:pPr>
      <w:r>
        <w:rPr>
          <w:rFonts w:ascii="Arial" w:hAnsi="Arial" w:cs="Arial"/>
          <w:bCs/>
        </w:rPr>
        <w:t>Not applicable</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07D50D8A" w14:textId="77777777"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584AA730" w14:textId="77777777" w:rsidR="00D53A2C" w:rsidRDefault="00D53A2C" w:rsidP="00D53A2C">
      <w:pPr>
        <w:pStyle w:val="ListParagraph"/>
        <w:autoSpaceDE w:val="0"/>
        <w:autoSpaceDN w:val="0"/>
        <w:adjustRightInd w:val="0"/>
        <w:spacing w:after="0" w:line="240" w:lineRule="auto"/>
        <w:ind w:left="0"/>
        <w:rPr>
          <w:rFonts w:ascii="Arial" w:hAnsi="Arial" w:cs="Arial"/>
          <w:bCs/>
        </w:rPr>
      </w:pPr>
      <w:r>
        <w:rPr>
          <w:rFonts w:ascii="Arial" w:hAnsi="Arial" w:cs="Arial"/>
          <w:bCs/>
        </w:rPr>
        <w:t>Not applicable</w:t>
      </w:r>
    </w:p>
    <w:p w14:paraId="20CC4A49" w14:textId="77777777" w:rsidR="00D53A2C" w:rsidRDefault="00D53A2C" w:rsidP="00DB3627">
      <w:pPr>
        <w:autoSpaceDE w:val="0"/>
        <w:autoSpaceDN w:val="0"/>
        <w:adjustRightInd w:val="0"/>
        <w:spacing w:after="0" w:line="240" w:lineRule="auto"/>
        <w:rPr>
          <w:rFonts w:cstheme="minorHAnsi"/>
          <w:bCs/>
        </w:rPr>
      </w:pP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77777777"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628CDB68" w14:textId="77777777" w:rsidR="00D53A2C" w:rsidRPr="002E3482" w:rsidRDefault="00D53A2C" w:rsidP="00D53A2C">
      <w:pPr>
        <w:autoSpaceDE w:val="0"/>
        <w:autoSpaceDN w:val="0"/>
        <w:adjustRightInd w:val="0"/>
        <w:spacing w:after="0" w:line="240" w:lineRule="auto"/>
        <w:rPr>
          <w:rFonts w:ascii="Arial" w:hAnsi="Arial" w:cs="Arial"/>
          <w:bCs/>
        </w:rPr>
      </w:pPr>
      <w:r w:rsidRPr="002E3482">
        <w:rPr>
          <w:rFonts w:ascii="Arial" w:hAnsi="Arial" w:cs="Arial"/>
          <w:bCs/>
        </w:rPr>
        <w:t xml:space="preserve">Missing data analysis was not conducted on this measure in this study.  </w:t>
      </w:r>
    </w:p>
    <w:p w14:paraId="755F42A6" w14:textId="77777777" w:rsidR="00D53A2C" w:rsidRPr="00A25024" w:rsidRDefault="00D53A2C" w:rsidP="008F7E67">
      <w:pPr>
        <w:pStyle w:val="ListParagraph"/>
        <w:autoSpaceDE w:val="0"/>
        <w:autoSpaceDN w:val="0"/>
        <w:adjustRightInd w:val="0"/>
        <w:spacing w:after="0" w:line="240" w:lineRule="auto"/>
        <w:ind w:left="0"/>
        <w:rPr>
          <w:rFonts w:cstheme="minorHAnsi"/>
          <w:bCs/>
        </w:rPr>
      </w:pPr>
    </w:p>
    <w:p w14:paraId="53E61B9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14A33C77" w14:textId="77777777" w:rsidR="00D53A2C" w:rsidRPr="002E3482" w:rsidRDefault="00D53A2C" w:rsidP="00D53A2C">
      <w:pPr>
        <w:autoSpaceDE w:val="0"/>
        <w:autoSpaceDN w:val="0"/>
        <w:adjustRightInd w:val="0"/>
        <w:spacing w:after="0" w:line="240" w:lineRule="auto"/>
        <w:rPr>
          <w:rFonts w:ascii="Arial" w:hAnsi="Arial" w:cs="Arial"/>
          <w:bCs/>
        </w:rPr>
      </w:pPr>
      <w:r w:rsidRPr="002E3482">
        <w:rPr>
          <w:rFonts w:ascii="Arial" w:hAnsi="Arial" w:cs="Arial"/>
          <w:bCs/>
        </w:rPr>
        <w:t>Not available</w:t>
      </w: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77777777" w:rsidR="00BA053B" w:rsidRDefault="00BA053B">
      <w:pPr>
        <w:autoSpaceDE w:val="0"/>
        <w:autoSpaceDN w:val="0"/>
        <w:adjustRightInd w:val="0"/>
        <w:spacing w:after="0" w:line="240" w:lineRule="auto"/>
        <w:rPr>
          <w:rFonts w:cstheme="minorHAnsi"/>
          <w:bCs/>
        </w:rPr>
      </w:pPr>
    </w:p>
    <w:p w14:paraId="7C049178" w14:textId="77777777" w:rsidR="00D53A2C" w:rsidRPr="002E3482" w:rsidRDefault="00D53A2C" w:rsidP="00D53A2C">
      <w:pPr>
        <w:autoSpaceDE w:val="0"/>
        <w:autoSpaceDN w:val="0"/>
        <w:adjustRightInd w:val="0"/>
        <w:spacing w:after="0" w:line="240" w:lineRule="auto"/>
        <w:rPr>
          <w:rFonts w:ascii="Arial" w:hAnsi="Arial" w:cs="Arial"/>
          <w:bCs/>
        </w:rPr>
      </w:pPr>
      <w:r w:rsidRPr="002E3482">
        <w:rPr>
          <w:rFonts w:ascii="Arial" w:hAnsi="Arial" w:cs="Arial"/>
          <w:bCs/>
        </w:rPr>
        <w:t>Not available</w:t>
      </w:r>
    </w:p>
    <w:sectPr w:rsidR="00D53A2C" w:rsidRPr="002E3482"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BE0CD6" w14:textId="77777777" w:rsidR="00CB0A7C" w:rsidRDefault="00CB0A7C" w:rsidP="005C73CA">
      <w:pPr>
        <w:spacing w:after="0" w:line="240" w:lineRule="auto"/>
      </w:pPr>
      <w:r>
        <w:separator/>
      </w:r>
    </w:p>
  </w:endnote>
  <w:endnote w:type="continuationSeparator" w:id="0">
    <w:p w14:paraId="619D82F6" w14:textId="77777777" w:rsidR="00CB0A7C" w:rsidRDefault="00CB0A7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1BAEECB7" w:rsidR="00A64EBF" w:rsidRDefault="000C0FF8">
    <w:pPr>
      <w:pStyle w:val="Footer"/>
    </w:pPr>
    <w:r>
      <w:t>Version 6.5 12/29/</w:t>
    </w:r>
    <w:r w:rsidR="00537C1B">
      <w:t>20</w:t>
    </w:r>
    <w:r w:rsidR="00875846">
      <w:t>14</w:t>
    </w:r>
    <w:r w:rsidR="00193F21">
      <w:ptab w:relativeTo="margin" w:alignment="right" w:leader="none"/>
    </w:r>
    <w:r w:rsidR="00193F21">
      <w:fldChar w:fldCharType="begin"/>
    </w:r>
    <w:r w:rsidR="00193F21">
      <w:instrText xml:space="preserve"> PAGE   \* MERGEFORMAT </w:instrText>
    </w:r>
    <w:r w:rsidR="00193F21">
      <w:fldChar w:fldCharType="separate"/>
    </w:r>
    <w:r w:rsidR="00CB0A7C">
      <w:rPr>
        <w:noProof/>
      </w:rPr>
      <w:t>1</w:t>
    </w:r>
    <w:r w:rsidR="00193F2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35C00" w14:textId="77777777" w:rsidR="00CB0A7C" w:rsidRDefault="00CB0A7C" w:rsidP="005C73CA">
      <w:pPr>
        <w:spacing w:after="0" w:line="240" w:lineRule="auto"/>
      </w:pPr>
      <w:r>
        <w:separator/>
      </w:r>
    </w:p>
  </w:footnote>
  <w:footnote w:type="continuationSeparator" w:id="0">
    <w:p w14:paraId="2C330A48" w14:textId="77777777" w:rsidR="00CB0A7C" w:rsidRDefault="00CB0A7C"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B87927"/>
    <w:multiLevelType w:val="hybridMultilevel"/>
    <w:tmpl w:val="4D062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27"/>
  </w:num>
  <w:num w:numId="11">
    <w:abstractNumId w:val="12"/>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6"/>
  </w:num>
  <w:num w:numId="18">
    <w:abstractNumId w:val="24"/>
  </w:num>
  <w:num w:numId="19">
    <w:abstractNumId w:val="23"/>
  </w:num>
  <w:num w:numId="20">
    <w:abstractNumId w:val="17"/>
  </w:num>
  <w:num w:numId="21">
    <w:abstractNumId w:val="21"/>
  </w:num>
  <w:num w:numId="22">
    <w:abstractNumId w:val="15"/>
  </w:num>
  <w:num w:numId="23">
    <w:abstractNumId w:val="7"/>
  </w:num>
  <w:num w:numId="24">
    <w:abstractNumId w:val="14"/>
  </w:num>
  <w:num w:numId="25">
    <w:abstractNumId w:val="13"/>
  </w:num>
  <w:num w:numId="26">
    <w:abstractNumId w:val="28"/>
  </w:num>
  <w:num w:numId="27">
    <w:abstractNumId w:val="0"/>
  </w:num>
  <w:num w:numId="28">
    <w:abstractNumId w:val="9"/>
  </w:num>
  <w:num w:numId="29">
    <w:abstractNumId w:val="18"/>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42F0"/>
    <w:rsid w:val="0005612B"/>
    <w:rsid w:val="000574AB"/>
    <w:rsid w:val="0006147A"/>
    <w:rsid w:val="00071E4C"/>
    <w:rsid w:val="000775F8"/>
    <w:rsid w:val="00080CF7"/>
    <w:rsid w:val="000851B2"/>
    <w:rsid w:val="00092566"/>
    <w:rsid w:val="000968F8"/>
    <w:rsid w:val="00097012"/>
    <w:rsid w:val="000A66B1"/>
    <w:rsid w:val="000B032A"/>
    <w:rsid w:val="000B2DF7"/>
    <w:rsid w:val="000B3880"/>
    <w:rsid w:val="000B6BEA"/>
    <w:rsid w:val="000C0FF8"/>
    <w:rsid w:val="000D7948"/>
    <w:rsid w:val="000D7C84"/>
    <w:rsid w:val="000E4E13"/>
    <w:rsid w:val="000E78F6"/>
    <w:rsid w:val="000F034A"/>
    <w:rsid w:val="000F06B5"/>
    <w:rsid w:val="000F39E9"/>
    <w:rsid w:val="0010234E"/>
    <w:rsid w:val="00104716"/>
    <w:rsid w:val="00104924"/>
    <w:rsid w:val="00104B45"/>
    <w:rsid w:val="00105D8B"/>
    <w:rsid w:val="0011342F"/>
    <w:rsid w:val="001202E9"/>
    <w:rsid w:val="0012454F"/>
    <w:rsid w:val="00125273"/>
    <w:rsid w:val="0012575E"/>
    <w:rsid w:val="00127C06"/>
    <w:rsid w:val="00145149"/>
    <w:rsid w:val="00145D4F"/>
    <w:rsid w:val="0014773C"/>
    <w:rsid w:val="0017696D"/>
    <w:rsid w:val="00183A98"/>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1EB7"/>
    <w:rsid w:val="002E3482"/>
    <w:rsid w:val="002E78A0"/>
    <w:rsid w:val="002F2687"/>
    <w:rsid w:val="002F48E1"/>
    <w:rsid w:val="002F4F3B"/>
    <w:rsid w:val="00304C86"/>
    <w:rsid w:val="003059EB"/>
    <w:rsid w:val="003116AC"/>
    <w:rsid w:val="00315567"/>
    <w:rsid w:val="00330144"/>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19A8"/>
    <w:rsid w:val="003C5F11"/>
    <w:rsid w:val="003D294B"/>
    <w:rsid w:val="003D6401"/>
    <w:rsid w:val="003E1863"/>
    <w:rsid w:val="0041606D"/>
    <w:rsid w:val="00416962"/>
    <w:rsid w:val="004348CC"/>
    <w:rsid w:val="004658FF"/>
    <w:rsid w:val="00474ED7"/>
    <w:rsid w:val="004756E1"/>
    <w:rsid w:val="0048008A"/>
    <w:rsid w:val="00483E94"/>
    <w:rsid w:val="00484120"/>
    <w:rsid w:val="004853A0"/>
    <w:rsid w:val="00486A4C"/>
    <w:rsid w:val="00496B5F"/>
    <w:rsid w:val="004A2E10"/>
    <w:rsid w:val="004B17FF"/>
    <w:rsid w:val="004B1BA0"/>
    <w:rsid w:val="004B6CEE"/>
    <w:rsid w:val="004C2443"/>
    <w:rsid w:val="004C498F"/>
    <w:rsid w:val="004C5D29"/>
    <w:rsid w:val="004C681A"/>
    <w:rsid w:val="004D4D8A"/>
    <w:rsid w:val="004D7F33"/>
    <w:rsid w:val="004F68EE"/>
    <w:rsid w:val="005038D5"/>
    <w:rsid w:val="00511BA4"/>
    <w:rsid w:val="005149E7"/>
    <w:rsid w:val="005232D6"/>
    <w:rsid w:val="00523AAA"/>
    <w:rsid w:val="005333CC"/>
    <w:rsid w:val="005363F1"/>
    <w:rsid w:val="00537C1B"/>
    <w:rsid w:val="0055007C"/>
    <w:rsid w:val="00554922"/>
    <w:rsid w:val="00555282"/>
    <w:rsid w:val="005560E7"/>
    <w:rsid w:val="005565B1"/>
    <w:rsid w:val="005612CC"/>
    <w:rsid w:val="00563029"/>
    <w:rsid w:val="00567D12"/>
    <w:rsid w:val="00576062"/>
    <w:rsid w:val="00580489"/>
    <w:rsid w:val="0058730C"/>
    <w:rsid w:val="00590C9B"/>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3563"/>
    <w:rsid w:val="006676D4"/>
    <w:rsid w:val="00675535"/>
    <w:rsid w:val="00681359"/>
    <w:rsid w:val="00696262"/>
    <w:rsid w:val="006C3A4F"/>
    <w:rsid w:val="006C4845"/>
    <w:rsid w:val="006D6BC1"/>
    <w:rsid w:val="006E2BFC"/>
    <w:rsid w:val="006E5C57"/>
    <w:rsid w:val="006F22A5"/>
    <w:rsid w:val="00701AE6"/>
    <w:rsid w:val="0070271F"/>
    <w:rsid w:val="00702C73"/>
    <w:rsid w:val="00713394"/>
    <w:rsid w:val="00724677"/>
    <w:rsid w:val="00725AC2"/>
    <w:rsid w:val="00732880"/>
    <w:rsid w:val="007416B9"/>
    <w:rsid w:val="007422FD"/>
    <w:rsid w:val="00743E46"/>
    <w:rsid w:val="0074483C"/>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B3D00"/>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1A81"/>
    <w:rsid w:val="00915886"/>
    <w:rsid w:val="009214DC"/>
    <w:rsid w:val="00927027"/>
    <w:rsid w:val="009344BA"/>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2BF"/>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B037BA"/>
    <w:rsid w:val="00B20139"/>
    <w:rsid w:val="00B218DA"/>
    <w:rsid w:val="00B3260C"/>
    <w:rsid w:val="00B342FA"/>
    <w:rsid w:val="00B53E8B"/>
    <w:rsid w:val="00B774D2"/>
    <w:rsid w:val="00B8015A"/>
    <w:rsid w:val="00B82A57"/>
    <w:rsid w:val="00B854F5"/>
    <w:rsid w:val="00BA053B"/>
    <w:rsid w:val="00BB35AE"/>
    <w:rsid w:val="00BC03A1"/>
    <w:rsid w:val="00BC0D25"/>
    <w:rsid w:val="00BC4806"/>
    <w:rsid w:val="00BD2505"/>
    <w:rsid w:val="00BE592D"/>
    <w:rsid w:val="00BF1A98"/>
    <w:rsid w:val="00BF52B0"/>
    <w:rsid w:val="00BF5697"/>
    <w:rsid w:val="00C14CCC"/>
    <w:rsid w:val="00C1695E"/>
    <w:rsid w:val="00C22C1C"/>
    <w:rsid w:val="00C33F2E"/>
    <w:rsid w:val="00C34936"/>
    <w:rsid w:val="00C34C14"/>
    <w:rsid w:val="00C355B9"/>
    <w:rsid w:val="00C401C4"/>
    <w:rsid w:val="00C41680"/>
    <w:rsid w:val="00C60A25"/>
    <w:rsid w:val="00C6300B"/>
    <w:rsid w:val="00C765C5"/>
    <w:rsid w:val="00C82479"/>
    <w:rsid w:val="00C84FEF"/>
    <w:rsid w:val="00C867F0"/>
    <w:rsid w:val="00CA06D8"/>
    <w:rsid w:val="00CA345A"/>
    <w:rsid w:val="00CB0A7C"/>
    <w:rsid w:val="00CB49FF"/>
    <w:rsid w:val="00CC02CF"/>
    <w:rsid w:val="00CC086A"/>
    <w:rsid w:val="00CD0F66"/>
    <w:rsid w:val="00CD364B"/>
    <w:rsid w:val="00CE23B8"/>
    <w:rsid w:val="00CE50D7"/>
    <w:rsid w:val="00CF4CBE"/>
    <w:rsid w:val="00D00344"/>
    <w:rsid w:val="00D1754D"/>
    <w:rsid w:val="00D2223F"/>
    <w:rsid w:val="00D274A4"/>
    <w:rsid w:val="00D277AF"/>
    <w:rsid w:val="00D31163"/>
    <w:rsid w:val="00D320B1"/>
    <w:rsid w:val="00D33AFD"/>
    <w:rsid w:val="00D36489"/>
    <w:rsid w:val="00D406D3"/>
    <w:rsid w:val="00D42195"/>
    <w:rsid w:val="00D50704"/>
    <w:rsid w:val="00D51DFC"/>
    <w:rsid w:val="00D53A2C"/>
    <w:rsid w:val="00D5760A"/>
    <w:rsid w:val="00D61410"/>
    <w:rsid w:val="00D77737"/>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28D3"/>
    <w:rsid w:val="00E37E1B"/>
    <w:rsid w:val="00E562C0"/>
    <w:rsid w:val="00E672D6"/>
    <w:rsid w:val="00E76024"/>
    <w:rsid w:val="00E856A2"/>
    <w:rsid w:val="00E92C2B"/>
    <w:rsid w:val="00E967AD"/>
    <w:rsid w:val="00E96884"/>
    <w:rsid w:val="00EA5435"/>
    <w:rsid w:val="00EA5F47"/>
    <w:rsid w:val="00EB455E"/>
    <w:rsid w:val="00EC79DE"/>
    <w:rsid w:val="00ED4ACE"/>
    <w:rsid w:val="00EE4D35"/>
    <w:rsid w:val="00EF2DA7"/>
    <w:rsid w:val="00F07C45"/>
    <w:rsid w:val="00F15BFA"/>
    <w:rsid w:val="00F435AA"/>
    <w:rsid w:val="00F52D14"/>
    <w:rsid w:val="00F5738A"/>
    <w:rsid w:val="00F612D4"/>
    <w:rsid w:val="00F77F1D"/>
    <w:rsid w:val="00F87CCB"/>
    <w:rsid w:val="00FA48C7"/>
    <w:rsid w:val="00FB51FB"/>
    <w:rsid w:val="00FB73C1"/>
    <w:rsid w:val="00FD526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cms.gov/Medicare/Medicare-Fee-for-Service-Payment/PhysicianFeedbackProgram/Downloads/2012-QRUR_Experience_Report.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970D0"/>
    <w:rsid w:val="00127222"/>
    <w:rsid w:val="001736D7"/>
    <w:rsid w:val="00190AF4"/>
    <w:rsid w:val="00223FA3"/>
    <w:rsid w:val="002A288F"/>
    <w:rsid w:val="002C65A7"/>
    <w:rsid w:val="002F052A"/>
    <w:rsid w:val="00350176"/>
    <w:rsid w:val="003840F0"/>
    <w:rsid w:val="00437537"/>
    <w:rsid w:val="004B59E5"/>
    <w:rsid w:val="004D785E"/>
    <w:rsid w:val="00501E75"/>
    <w:rsid w:val="0053654E"/>
    <w:rsid w:val="00632A7E"/>
    <w:rsid w:val="00632AB6"/>
    <w:rsid w:val="006E7E8C"/>
    <w:rsid w:val="00730B33"/>
    <w:rsid w:val="00772B2A"/>
    <w:rsid w:val="007C672A"/>
    <w:rsid w:val="007D4368"/>
    <w:rsid w:val="00822666"/>
    <w:rsid w:val="0082318D"/>
    <w:rsid w:val="00823ECC"/>
    <w:rsid w:val="00826796"/>
    <w:rsid w:val="00866C97"/>
    <w:rsid w:val="008F4E17"/>
    <w:rsid w:val="009017AE"/>
    <w:rsid w:val="00954817"/>
    <w:rsid w:val="009C542D"/>
    <w:rsid w:val="00A95183"/>
    <w:rsid w:val="00AB4AF7"/>
    <w:rsid w:val="00AD7C4F"/>
    <w:rsid w:val="00B445F5"/>
    <w:rsid w:val="00B54BC9"/>
    <w:rsid w:val="00BD40CB"/>
    <w:rsid w:val="00C11F01"/>
    <w:rsid w:val="00C362A2"/>
    <w:rsid w:val="00C90121"/>
    <w:rsid w:val="00C97B4B"/>
    <w:rsid w:val="00CA344F"/>
    <w:rsid w:val="00D1676E"/>
    <w:rsid w:val="00DC0246"/>
    <w:rsid w:val="00DE41B4"/>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DE9B27-9EBE-4A48-8653-516D4ED9C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5284</Words>
  <Characters>30124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Sue Frechette</cp:lastModifiedBy>
  <cp:revision>2</cp:revision>
  <dcterms:created xsi:type="dcterms:W3CDTF">2016-03-27T14:22:00Z</dcterms:created>
  <dcterms:modified xsi:type="dcterms:W3CDTF">2016-03-27T14:22:00Z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