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34CFC52E"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73321A">
            <w:rPr>
              <w:rStyle w:val="Style1"/>
            </w:rPr>
            <w:t>209</w:t>
          </w:r>
        </w:sdtContent>
      </w:sdt>
    </w:p>
    <w:p w14:paraId="55B8DA2F" w14:textId="66F88CE6"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73321A">
            <w:rPr>
              <w:rFonts w:ascii="Trebuchet MS" w:hAnsi="Trebuchet MS"/>
              <w:color w:val="274D38"/>
              <w:sz w:val="18"/>
              <w:szCs w:val="18"/>
              <w:shd w:val="clear" w:color="auto" w:fill="FFFFFF"/>
            </w:rPr>
            <w:t>Comfortable Dying: Pain Brought to a Comfortable Level Within 48 Hours of Initial Assessment</w:t>
          </w:r>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5751D7A4"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20-11-23T00:00:00Z">
            <w:dateFormat w:val="M/d/yyyy"/>
            <w:lid w:val="en-US"/>
            <w:storeMappedDataAs w:val="dateTime"/>
            <w:calendar w:val="gregorian"/>
          </w:date>
        </w:sdtPr>
        <w:sdtEndPr>
          <w:rPr>
            <w:rStyle w:val="DefaultParagraphFont"/>
            <w:noProof/>
            <w:color w:val="auto"/>
            <w:u w:val="none"/>
          </w:rPr>
        </w:sdtEndPr>
        <w:sdtContent>
          <w:r w:rsidR="0073321A">
            <w:rPr>
              <w:rStyle w:val="Style2"/>
            </w:rPr>
            <w:t>11/23/2020</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608095B6" w:rsidR="00496AF8" w:rsidRPr="003B1CC5" w:rsidRDefault="0073321A" w:rsidP="00A9011D">
      <w:pPr>
        <w:ind w:left="432"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5F5A94">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dtPr>
        <w:sdtEndPr>
          <w:rPr>
            <w:rStyle w:val="DefaultParagraphFont"/>
            <w:rFonts w:cstheme="minorBidi"/>
            <w:color w:val="auto"/>
            <w:u w:val="none"/>
          </w:rPr>
        </w:sdtEndPr>
        <w:sdtContent>
          <w:r w:rsidR="005F5A94">
            <w:rPr>
              <w:rStyle w:val="Style2"/>
              <w:rFonts w:cstheme="minorHAnsi"/>
            </w:rPr>
            <w:t>Pain brought to a comfortable level within 48 hours of initial assessment</w:t>
          </w:r>
        </w:sdtContent>
      </w:sdt>
    </w:p>
    <w:p w14:paraId="55B8DA52" w14:textId="743BF0FF" w:rsidR="00236F87" w:rsidRPr="003B1CC5" w:rsidRDefault="0073321A" w:rsidP="00A9011D">
      <w:pPr>
        <w:ind w:left="864" w:hanging="432"/>
        <w:rPr>
          <w:b/>
          <w:bCs/>
        </w:rPr>
      </w:pPr>
      <w:sdt>
        <w:sdtPr>
          <w:rPr>
            <w:bCs/>
            <w:color w:val="0000FF"/>
          </w:rPr>
          <w:id w:val="-1541041819"/>
          <w14:checkbox>
            <w14:checked w14:val="1"/>
            <w14:checkedState w14:val="2612" w14:font="MS Gothic"/>
            <w14:uncheckedState w14:val="2610" w14:font="MS Gothic"/>
          </w14:checkbox>
        </w:sdtPr>
        <w:sdtEndPr/>
        <w:sdtContent>
          <w:r w:rsidR="005F5A94">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dtPr>
        <w:sdtEndPr>
          <w:rPr>
            <w:rStyle w:val="DefaultParagraphFont"/>
            <w:rFonts w:cstheme="minorBidi"/>
            <w:color w:val="auto"/>
            <w:u w:val="none"/>
          </w:rPr>
        </w:sdtEndPr>
        <w:sdtContent>
          <w:r w:rsidR="005F5A94">
            <w:rPr>
              <w:rStyle w:val="Style2"/>
              <w:rFonts w:cstheme="minorHAnsi"/>
            </w:rPr>
            <w:t>Symptom: pain</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73321A"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7777777" w:rsidR="00D73685" w:rsidRDefault="0073321A"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73321A"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73321A"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7E40B184" w:rsidR="002B06BD"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12E71083" w14:textId="7D38E511" w:rsidR="00AD0126" w:rsidRPr="0073321A" w:rsidRDefault="00AD0126" w:rsidP="002B06BD">
      <w:pPr>
        <w:ind w:left="432" w:hanging="432"/>
        <w:rPr>
          <w:iCs/>
        </w:rPr>
      </w:pPr>
      <w:r>
        <w:rPr>
          <w:b/>
          <w:bCs/>
          <w:color w:val="0000FF"/>
        </w:rPr>
        <w:t xml:space="preserve">Alternative text for the logic model below: </w:t>
      </w:r>
      <w:r w:rsidR="0073321A" w:rsidRPr="0073321A">
        <w:rPr>
          <w:color w:val="0000FF"/>
        </w:rPr>
        <w:t>Upon initial assessment, t</w:t>
      </w:r>
      <w:r w:rsidRPr="0073321A">
        <w:rPr>
          <w:color w:val="0000FF"/>
        </w:rPr>
        <w:t>he clinician asks the patient if they are uncomfortable because of pain.  If the patient answers “yes” the clinician completes a comprehensive pain assessment (intensity, locations, characteristics, duration, frequency, what makes it worse and what reduces the pain, effect on function and quality of life, etiology) and psychosocial assessment (patient’s beliefs and attitudes, the patient and caregiver capacity to administer medications</w:t>
      </w:r>
      <w:r w:rsidR="0073321A">
        <w:rPr>
          <w:color w:val="0000FF"/>
        </w:rPr>
        <w:t>)</w:t>
      </w:r>
      <w:bookmarkStart w:id="5" w:name="_GoBack"/>
      <w:bookmarkEnd w:id="5"/>
      <w:r w:rsidRPr="0073321A">
        <w:rPr>
          <w:color w:val="0000FF"/>
        </w:rPr>
        <w:t>. The clinician, in collaboration with other members of the interdisciplinary team, determines and implements the intervention (pharmaceutical, nonpharmaceutical, counseling, education/instruction).  The clinician begins a re-assessment by asking the patient if they are still uncomfortable because of pain. If yes, repeat the comprehensive assessment and intervention</w:t>
      </w:r>
      <w:r w:rsidR="0073321A" w:rsidRPr="0073321A">
        <w:rPr>
          <w:color w:val="0000FF"/>
        </w:rPr>
        <w:t xml:space="preserve"> and then repeat the re-assessment by asking if the patient is still uncomfortable because of pain.  The cycle should not end until pain has been brought to within a comfortable level if possible.  For the purposes of the measure, the goal is for comfort to be achieved within 48 hours of the initial self-report.</w:t>
      </w:r>
    </w:p>
    <w:p w14:paraId="55B8DA5B" w14:textId="635CA4BE" w:rsidR="002B06BD" w:rsidRPr="003B1CC5" w:rsidRDefault="002B06BD" w:rsidP="002E2177">
      <w:pPr>
        <w:ind w:left="432" w:hanging="432"/>
        <w:rPr>
          <w:color w:val="0000FF"/>
        </w:rPr>
      </w:pPr>
    </w:p>
    <w:p w14:paraId="55B8DA5C" w14:textId="7428FCF7" w:rsidR="00676BD4" w:rsidRDefault="005F5A94" w:rsidP="002E2177">
      <w:pPr>
        <w:ind w:left="432" w:hanging="432"/>
        <w:rPr>
          <w:b/>
          <w:color w:val="0000FF"/>
        </w:rPr>
      </w:pPr>
      <w:r w:rsidRPr="005941A9">
        <w:rPr>
          <w:noProof/>
        </w:rPr>
        <mc:AlternateContent>
          <mc:Choice Requires="wps">
            <w:drawing>
              <wp:anchor distT="0" distB="0" distL="114300" distR="114300" simplePos="0" relativeHeight="251659264" behindDoc="0" locked="0" layoutInCell="1" allowOverlap="1" wp14:anchorId="0E444137" wp14:editId="545C3510">
                <wp:simplePos x="0" y="0"/>
                <wp:positionH relativeFrom="margin">
                  <wp:posOffset>971550</wp:posOffset>
                </wp:positionH>
                <wp:positionV relativeFrom="paragraph">
                  <wp:posOffset>10160</wp:posOffset>
                </wp:positionV>
                <wp:extent cx="3733800" cy="556260"/>
                <wp:effectExtent l="0" t="0" r="19050" b="15240"/>
                <wp:wrapNone/>
                <wp:docPr id="8" name="Rectangle 8"/>
                <wp:cNvGraphicFramePr/>
                <a:graphic xmlns:a="http://schemas.openxmlformats.org/drawingml/2006/main">
                  <a:graphicData uri="http://schemas.microsoft.com/office/word/2010/wordprocessingShape">
                    <wps:wsp>
                      <wps:cNvSpPr/>
                      <wps:spPr>
                        <a:xfrm>
                          <a:off x="0" y="0"/>
                          <a:ext cx="3733800" cy="556260"/>
                        </a:xfrm>
                        <a:prstGeom prst="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448544C" id="Rectangle 8" o:spid="_x0000_s1026" style="position:absolute;margin-left:76.5pt;margin-top:.8pt;width:294pt;height:43.8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" fillcolor="window" strokecolor="#f79646" strokeweight="2pt">
                <w10:wrap anchorx="margin"/>
              </v:rect>
            </w:pict>
          </mc:Fallback>
        </mc:AlternateContent>
      </w:r>
    </w:p>
    <w:p w14:paraId="6AE254FE" w14:textId="6189626E" w:rsidR="005F5A94" w:rsidRDefault="005F5A94" w:rsidP="004922E4">
      <w:pPr>
        <w:ind w:right="140"/>
        <w:rPr>
          <w:b/>
          <w:bCs/>
          <w:color w:val="0000FF"/>
        </w:rPr>
      </w:pPr>
      <w:r w:rsidRPr="005941A9">
        <w:rPr>
          <w:noProof/>
        </w:rPr>
        <mc:AlternateContent>
          <mc:Choice Requires="wps">
            <w:drawing>
              <wp:anchor distT="0" distB="0" distL="114300" distR="114300" simplePos="0" relativeHeight="251661312" behindDoc="0" locked="0" layoutInCell="1" allowOverlap="1" wp14:anchorId="7FA9800A" wp14:editId="437AABD0">
                <wp:simplePos x="0" y="0"/>
                <wp:positionH relativeFrom="column">
                  <wp:posOffset>1152525</wp:posOffset>
                </wp:positionH>
                <wp:positionV relativeFrom="paragraph">
                  <wp:posOffset>8255</wp:posOffset>
                </wp:positionV>
                <wp:extent cx="3333750" cy="356235"/>
                <wp:effectExtent l="0" t="0" r="0" b="5715"/>
                <wp:wrapNone/>
                <wp:docPr id="15" name="Text Box 15"/>
                <wp:cNvGraphicFramePr/>
                <a:graphic xmlns:a="http://schemas.openxmlformats.org/drawingml/2006/main">
                  <a:graphicData uri="http://schemas.microsoft.com/office/word/2010/wordprocessingShape">
                    <wps:wsp>
                      <wps:cNvSpPr txBox="1"/>
                      <wps:spPr>
                        <a:xfrm>
                          <a:off x="0" y="0"/>
                          <a:ext cx="3333750" cy="356235"/>
                        </a:xfrm>
                        <a:prstGeom prst="rect">
                          <a:avLst/>
                        </a:prstGeom>
                        <a:solidFill>
                          <a:sysClr val="window" lastClr="FFFFFF"/>
                        </a:solidFill>
                        <a:ln w="6350">
                          <a:noFill/>
                        </a:ln>
                        <a:effectLst/>
                      </wps:spPr>
                      <wps:txbx>
                        <w:txbxContent>
                          <w:p w14:paraId="30A29573" w14:textId="77777777" w:rsidR="005F5A94" w:rsidRDefault="005F5A94" w:rsidP="005F5A94">
                            <w:pPr>
                              <w:jc w:val="center"/>
                            </w:pPr>
                            <w:r>
                              <w:t>Patient self-report uncomfortable because of pain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A9800A" id="_x0000_t202" coordsize="21600,21600" o:spt="202" path="m,l,21600r21600,l21600,xe">
                <v:stroke joinstyle="miter"/>
                <v:path gradientshapeok="t" o:connecttype="rect"/>
              </v:shapetype>
              <v:shape id="Text Box 15" o:spid="_x0000_s1026" type="#_x0000_t202" style="position:absolute;left:0;text-align:left;margin-left:90.75pt;margin-top:.65pt;width:262.5pt;height:28.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" fillcolor="window" stroked="f" strokeweight=".5pt">
                <v:textbox>
                  <w:txbxContent>
                    <w:p w14:paraId="30A29573" w14:textId="77777777" w:rsidR="005F5A94" w:rsidRDefault="005F5A94" w:rsidP="005F5A94">
                      <w:pPr>
                        <w:jc w:val="center"/>
                      </w:pPr>
                      <w:r>
                        <w:t>Patient self-report uncomfortable because of pain</w:t>
                      </w:r>
                    </w:p>
                  </w:txbxContent>
                </v:textbox>
              </v:shape>
            </w:pict>
          </mc:Fallback>
        </mc:AlternateContent>
      </w:r>
    </w:p>
    <w:p w14:paraId="3F486F23" w14:textId="7E0F5465" w:rsidR="005F5A94" w:rsidRDefault="005F5A94" w:rsidP="004922E4">
      <w:pPr>
        <w:ind w:right="140"/>
        <w:rPr>
          <w:b/>
          <w:bCs/>
          <w:color w:val="0000FF"/>
        </w:rPr>
      </w:pPr>
    </w:p>
    <w:p w14:paraId="1D19811C" w14:textId="2DF92E38" w:rsidR="005F5A94" w:rsidRDefault="005F5A94" w:rsidP="004922E4">
      <w:pPr>
        <w:ind w:right="140"/>
        <w:rPr>
          <w:b/>
          <w:bCs/>
          <w:color w:val="0000FF"/>
        </w:rPr>
      </w:pPr>
      <w:r w:rsidRPr="005941A9">
        <w:rPr>
          <w:noProof/>
        </w:rPr>
        <mc:AlternateContent>
          <mc:Choice Requires="wps">
            <w:drawing>
              <wp:anchor distT="0" distB="0" distL="114300" distR="114300" simplePos="0" relativeHeight="251663360" behindDoc="0" locked="0" layoutInCell="1" allowOverlap="1" wp14:anchorId="240FC7EB" wp14:editId="1EBBE691">
                <wp:simplePos x="0" y="0"/>
                <wp:positionH relativeFrom="column">
                  <wp:posOffset>2762250</wp:posOffset>
                </wp:positionH>
                <wp:positionV relativeFrom="paragraph">
                  <wp:posOffset>160655</wp:posOffset>
                </wp:positionV>
                <wp:extent cx="266700" cy="205740"/>
                <wp:effectExtent l="19050" t="0" r="19050" b="41910"/>
                <wp:wrapNone/>
                <wp:docPr id="18" name="Down Arrow 18"/>
                <wp:cNvGraphicFramePr/>
                <a:graphic xmlns:a="http://schemas.openxmlformats.org/drawingml/2006/main">
                  <a:graphicData uri="http://schemas.microsoft.com/office/word/2010/wordprocessingShape">
                    <wps:wsp>
                      <wps:cNvSpPr/>
                      <wps:spPr>
                        <a:xfrm>
                          <a:off x="0" y="0"/>
                          <a:ext cx="266700" cy="20574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45E20C5"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18" o:spid="_x0000_s1026" type="#_x0000_t67" style="position:absolute;margin-left:217.5pt;margin-top:12.65pt;width:21pt;height:16.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" adj="10800" fillcolor="#4f81bd" strokecolor="#385d8a" strokeweight="2pt"/>
            </w:pict>
          </mc:Fallback>
        </mc:AlternateContent>
      </w:r>
    </w:p>
    <w:p w14:paraId="62E859AB" w14:textId="3BEA7E39" w:rsidR="005F5A94" w:rsidRDefault="005F5A94" w:rsidP="004922E4">
      <w:pPr>
        <w:ind w:right="140"/>
        <w:rPr>
          <w:b/>
          <w:bCs/>
          <w:color w:val="0000FF"/>
        </w:rPr>
      </w:pPr>
    </w:p>
    <w:p w14:paraId="486F7797" w14:textId="6E7B94A4" w:rsidR="005F5A94" w:rsidRDefault="005F5A94" w:rsidP="004922E4">
      <w:pPr>
        <w:ind w:right="140"/>
        <w:rPr>
          <w:b/>
          <w:bCs/>
          <w:color w:val="0000FF"/>
        </w:rPr>
      </w:pPr>
    </w:p>
    <w:p w14:paraId="2D780B7E" w14:textId="5543C5D7" w:rsidR="005F5A94" w:rsidRDefault="005F5A94" w:rsidP="004922E4">
      <w:pPr>
        <w:ind w:right="140"/>
        <w:rPr>
          <w:b/>
          <w:bCs/>
          <w:color w:val="0000FF"/>
        </w:rPr>
      </w:pPr>
      <w:r w:rsidRPr="005941A9">
        <w:rPr>
          <w:noProof/>
        </w:rPr>
        <mc:AlternateContent>
          <mc:Choice Requires="wps">
            <w:drawing>
              <wp:anchor distT="0" distB="0" distL="114300" distR="114300" simplePos="0" relativeHeight="251667456" behindDoc="0" locked="0" layoutInCell="1" allowOverlap="1" wp14:anchorId="67B45600" wp14:editId="67608369">
                <wp:simplePos x="0" y="0"/>
                <wp:positionH relativeFrom="column">
                  <wp:posOffset>1247775</wp:posOffset>
                </wp:positionH>
                <wp:positionV relativeFrom="paragraph">
                  <wp:posOffset>146685</wp:posOffset>
                </wp:positionV>
                <wp:extent cx="3089910" cy="2266950"/>
                <wp:effectExtent l="0" t="0" r="0" b="0"/>
                <wp:wrapNone/>
                <wp:docPr id="7" name="Text Box 7"/>
                <wp:cNvGraphicFramePr/>
                <a:graphic xmlns:a="http://schemas.openxmlformats.org/drawingml/2006/main">
                  <a:graphicData uri="http://schemas.microsoft.com/office/word/2010/wordprocessingShape">
                    <wps:wsp>
                      <wps:cNvSpPr txBox="1"/>
                      <wps:spPr>
                        <a:xfrm>
                          <a:off x="0" y="0"/>
                          <a:ext cx="3089910" cy="2266950"/>
                        </a:xfrm>
                        <a:prstGeom prst="rect">
                          <a:avLst/>
                        </a:prstGeom>
                        <a:solidFill>
                          <a:sysClr val="window" lastClr="FFFFFF"/>
                        </a:solidFill>
                        <a:ln w="6350">
                          <a:noFill/>
                        </a:ln>
                        <a:effectLst/>
                      </wps:spPr>
                      <wps:txbx>
                        <w:txbxContent>
                          <w:p w14:paraId="75BB39D2" w14:textId="77777777" w:rsidR="005F5A94" w:rsidRPr="000F2E8D" w:rsidRDefault="005F5A94" w:rsidP="005F5A94">
                            <w:pPr>
                              <w:rPr>
                                <w:sz w:val="20"/>
                                <w:szCs w:val="20"/>
                              </w:rPr>
                            </w:pPr>
                            <w:r w:rsidRPr="000F2E8D">
                              <w:rPr>
                                <w:sz w:val="20"/>
                                <w:szCs w:val="20"/>
                              </w:rPr>
                              <w:t>Assessment</w:t>
                            </w:r>
                          </w:p>
                          <w:p w14:paraId="2AA62A1F" w14:textId="77777777" w:rsidR="005F5A94" w:rsidRPr="000F2E8D" w:rsidRDefault="005F5A94" w:rsidP="005F5A94">
                            <w:pPr>
                              <w:pStyle w:val="ListParagraph"/>
                              <w:numPr>
                                <w:ilvl w:val="0"/>
                                <w:numId w:val="12"/>
                              </w:numPr>
                              <w:spacing w:after="0" w:line="240" w:lineRule="auto"/>
                              <w:rPr>
                                <w:sz w:val="20"/>
                                <w:szCs w:val="20"/>
                              </w:rPr>
                            </w:pPr>
                            <w:r w:rsidRPr="000F2E8D">
                              <w:rPr>
                                <w:sz w:val="20"/>
                                <w:szCs w:val="20"/>
                              </w:rPr>
                              <w:t>Clinical</w:t>
                            </w:r>
                          </w:p>
                          <w:p w14:paraId="43AAB26A" w14:textId="77777777" w:rsidR="005F5A94" w:rsidRPr="000F2E8D" w:rsidRDefault="005F5A94" w:rsidP="005F5A94">
                            <w:pPr>
                              <w:pStyle w:val="ListParagraph"/>
                              <w:numPr>
                                <w:ilvl w:val="1"/>
                                <w:numId w:val="12"/>
                              </w:numPr>
                              <w:spacing w:after="0" w:line="240" w:lineRule="auto"/>
                              <w:rPr>
                                <w:sz w:val="20"/>
                                <w:szCs w:val="20"/>
                              </w:rPr>
                            </w:pPr>
                            <w:r w:rsidRPr="000F2E8D">
                              <w:rPr>
                                <w:sz w:val="20"/>
                                <w:szCs w:val="20"/>
                              </w:rPr>
                              <w:t>Intensity</w:t>
                            </w:r>
                          </w:p>
                          <w:p w14:paraId="068B6D78" w14:textId="77777777" w:rsidR="005F5A94" w:rsidRPr="000F2E8D" w:rsidRDefault="005F5A94" w:rsidP="005F5A94">
                            <w:pPr>
                              <w:pStyle w:val="ListParagraph"/>
                              <w:numPr>
                                <w:ilvl w:val="1"/>
                                <w:numId w:val="12"/>
                              </w:numPr>
                              <w:spacing w:after="0" w:line="240" w:lineRule="auto"/>
                              <w:rPr>
                                <w:sz w:val="20"/>
                                <w:szCs w:val="20"/>
                              </w:rPr>
                            </w:pPr>
                            <w:r w:rsidRPr="000F2E8D">
                              <w:rPr>
                                <w:sz w:val="20"/>
                                <w:szCs w:val="20"/>
                              </w:rPr>
                              <w:t>Location</w:t>
                            </w:r>
                            <w:r>
                              <w:rPr>
                                <w:sz w:val="20"/>
                                <w:szCs w:val="20"/>
                              </w:rPr>
                              <w:t>(s)</w:t>
                            </w:r>
                          </w:p>
                          <w:p w14:paraId="2DF349B8" w14:textId="5D1EE580" w:rsidR="005F5A94" w:rsidRPr="000F2E8D" w:rsidRDefault="005F5A94" w:rsidP="005F5A94">
                            <w:pPr>
                              <w:pStyle w:val="ListParagraph"/>
                              <w:numPr>
                                <w:ilvl w:val="1"/>
                                <w:numId w:val="12"/>
                              </w:numPr>
                              <w:spacing w:after="0" w:line="240" w:lineRule="auto"/>
                              <w:rPr>
                                <w:sz w:val="20"/>
                                <w:szCs w:val="20"/>
                              </w:rPr>
                            </w:pPr>
                            <w:r w:rsidRPr="000F2E8D">
                              <w:rPr>
                                <w:sz w:val="20"/>
                                <w:szCs w:val="20"/>
                              </w:rPr>
                              <w:t>Character</w:t>
                            </w:r>
                          </w:p>
                          <w:p w14:paraId="695FE95D" w14:textId="77777777" w:rsidR="005F5A94" w:rsidRPr="000F2E8D" w:rsidRDefault="005F5A94" w:rsidP="005F5A94">
                            <w:pPr>
                              <w:pStyle w:val="ListParagraph"/>
                              <w:numPr>
                                <w:ilvl w:val="1"/>
                                <w:numId w:val="12"/>
                              </w:numPr>
                              <w:spacing w:after="0" w:line="240" w:lineRule="auto"/>
                              <w:rPr>
                                <w:sz w:val="20"/>
                                <w:szCs w:val="20"/>
                              </w:rPr>
                            </w:pPr>
                            <w:r w:rsidRPr="000F2E8D">
                              <w:rPr>
                                <w:sz w:val="20"/>
                                <w:szCs w:val="20"/>
                              </w:rPr>
                              <w:t>Duration</w:t>
                            </w:r>
                          </w:p>
                          <w:p w14:paraId="1F88869B" w14:textId="77777777" w:rsidR="005F5A94" w:rsidRPr="000F2E8D" w:rsidRDefault="005F5A94" w:rsidP="005F5A94">
                            <w:pPr>
                              <w:pStyle w:val="ListParagraph"/>
                              <w:numPr>
                                <w:ilvl w:val="1"/>
                                <w:numId w:val="12"/>
                              </w:numPr>
                              <w:spacing w:after="0" w:line="240" w:lineRule="auto"/>
                              <w:rPr>
                                <w:sz w:val="20"/>
                                <w:szCs w:val="20"/>
                              </w:rPr>
                            </w:pPr>
                            <w:r w:rsidRPr="000F2E8D">
                              <w:rPr>
                                <w:sz w:val="20"/>
                                <w:szCs w:val="20"/>
                              </w:rPr>
                              <w:t>Frequency</w:t>
                            </w:r>
                          </w:p>
                          <w:p w14:paraId="53A09869" w14:textId="77777777" w:rsidR="005F5A94" w:rsidRPr="000F2E8D" w:rsidRDefault="005F5A94" w:rsidP="005F5A94">
                            <w:pPr>
                              <w:pStyle w:val="ListParagraph"/>
                              <w:numPr>
                                <w:ilvl w:val="1"/>
                                <w:numId w:val="12"/>
                              </w:numPr>
                              <w:spacing w:after="0" w:line="240" w:lineRule="auto"/>
                              <w:rPr>
                                <w:sz w:val="20"/>
                                <w:szCs w:val="20"/>
                              </w:rPr>
                            </w:pPr>
                            <w:r w:rsidRPr="000F2E8D">
                              <w:rPr>
                                <w:sz w:val="20"/>
                                <w:szCs w:val="20"/>
                              </w:rPr>
                              <w:t>What worsens/lessens</w:t>
                            </w:r>
                          </w:p>
                          <w:p w14:paraId="5303E583" w14:textId="77777777" w:rsidR="005F5A94" w:rsidRDefault="005F5A94" w:rsidP="005F5A94">
                            <w:pPr>
                              <w:pStyle w:val="ListParagraph"/>
                              <w:numPr>
                                <w:ilvl w:val="1"/>
                                <w:numId w:val="12"/>
                              </w:numPr>
                              <w:spacing w:after="0" w:line="240" w:lineRule="auto"/>
                              <w:rPr>
                                <w:sz w:val="20"/>
                                <w:szCs w:val="20"/>
                              </w:rPr>
                            </w:pPr>
                            <w:r w:rsidRPr="000F2E8D">
                              <w:rPr>
                                <w:sz w:val="20"/>
                                <w:szCs w:val="20"/>
                              </w:rPr>
                              <w:t>Effect on function/quality of life</w:t>
                            </w:r>
                          </w:p>
                          <w:p w14:paraId="5788A59C" w14:textId="77777777" w:rsidR="005F5A94" w:rsidRPr="000F2E8D" w:rsidRDefault="005F5A94" w:rsidP="005F5A94">
                            <w:pPr>
                              <w:pStyle w:val="ListParagraph"/>
                              <w:numPr>
                                <w:ilvl w:val="1"/>
                                <w:numId w:val="12"/>
                              </w:numPr>
                              <w:spacing w:after="0" w:line="240" w:lineRule="auto"/>
                              <w:rPr>
                                <w:sz w:val="20"/>
                                <w:szCs w:val="20"/>
                              </w:rPr>
                            </w:pPr>
                            <w:r>
                              <w:rPr>
                                <w:sz w:val="20"/>
                                <w:szCs w:val="20"/>
                              </w:rPr>
                              <w:t>Etiology</w:t>
                            </w:r>
                          </w:p>
                          <w:p w14:paraId="30463567" w14:textId="77777777" w:rsidR="005F5A94" w:rsidRDefault="005F5A94" w:rsidP="005F5A94">
                            <w:pPr>
                              <w:pStyle w:val="ListParagraph"/>
                              <w:numPr>
                                <w:ilvl w:val="0"/>
                                <w:numId w:val="12"/>
                              </w:numPr>
                              <w:spacing w:after="0" w:line="240" w:lineRule="auto"/>
                              <w:rPr>
                                <w:sz w:val="20"/>
                                <w:szCs w:val="20"/>
                              </w:rPr>
                            </w:pPr>
                            <w:r w:rsidRPr="000F2E8D">
                              <w:rPr>
                                <w:sz w:val="20"/>
                                <w:szCs w:val="20"/>
                              </w:rPr>
                              <w:t>Psychosocial</w:t>
                            </w:r>
                          </w:p>
                          <w:p w14:paraId="107B8132" w14:textId="77777777" w:rsidR="005F5A94" w:rsidRDefault="005F5A94" w:rsidP="005F5A94">
                            <w:pPr>
                              <w:pStyle w:val="ListParagraph"/>
                              <w:numPr>
                                <w:ilvl w:val="1"/>
                                <w:numId w:val="12"/>
                              </w:numPr>
                              <w:spacing w:after="0" w:line="240" w:lineRule="auto"/>
                              <w:rPr>
                                <w:sz w:val="20"/>
                                <w:szCs w:val="20"/>
                              </w:rPr>
                            </w:pPr>
                            <w:r>
                              <w:rPr>
                                <w:sz w:val="20"/>
                                <w:szCs w:val="20"/>
                              </w:rPr>
                              <w:t>Beliefs and attitudes</w:t>
                            </w:r>
                          </w:p>
                          <w:p w14:paraId="6D18074B" w14:textId="77777777" w:rsidR="005F5A94" w:rsidRDefault="005F5A94" w:rsidP="005F5A94">
                            <w:pPr>
                              <w:pStyle w:val="ListParagraph"/>
                              <w:numPr>
                                <w:ilvl w:val="1"/>
                                <w:numId w:val="12"/>
                              </w:numPr>
                              <w:spacing w:after="0" w:line="240" w:lineRule="auto"/>
                              <w:rPr>
                                <w:sz w:val="20"/>
                                <w:szCs w:val="20"/>
                              </w:rPr>
                            </w:pPr>
                            <w:r>
                              <w:rPr>
                                <w:sz w:val="20"/>
                                <w:szCs w:val="20"/>
                              </w:rPr>
                              <w:t>Patient/caregiver capacity to administer medication</w:t>
                            </w:r>
                          </w:p>
                          <w:p w14:paraId="4DDCC7EC" w14:textId="77777777" w:rsidR="005F5A94" w:rsidRPr="000F2E8D" w:rsidRDefault="005F5A94" w:rsidP="005F5A94">
                            <w:pPr>
                              <w:pStyle w:val="ListParagraph"/>
                              <w:spacing w:after="0" w:line="240" w:lineRule="auto"/>
                              <w:ind w:left="1440"/>
                              <w:rPr>
                                <w:sz w:val="20"/>
                                <w:szCs w:val="20"/>
                              </w:rPr>
                            </w:pPr>
                          </w:p>
                          <w:p w14:paraId="29EE965B" w14:textId="77777777" w:rsidR="005F5A94" w:rsidRPr="000F2E8D" w:rsidRDefault="005F5A94" w:rsidP="005F5A94">
                            <w:pPr>
                              <w:spacing w:after="120"/>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B45600" id="Text Box 7" o:spid="_x0000_s1027" type="#_x0000_t202" style="position:absolute;left:0;text-align:left;margin-left:98.25pt;margin-top:11.55pt;width:243.3pt;height:17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" fillcolor="window" stroked="f" strokeweight=".5pt">
                <v:textbox>
                  <w:txbxContent>
                    <w:p w14:paraId="75BB39D2" w14:textId="77777777" w:rsidR="005F5A94" w:rsidRPr="000F2E8D" w:rsidRDefault="005F5A94" w:rsidP="005F5A94">
                      <w:pPr>
                        <w:rPr>
                          <w:sz w:val="20"/>
                          <w:szCs w:val="20"/>
                        </w:rPr>
                      </w:pPr>
                      <w:r w:rsidRPr="000F2E8D">
                        <w:rPr>
                          <w:sz w:val="20"/>
                          <w:szCs w:val="20"/>
                        </w:rPr>
                        <w:t>Assessment</w:t>
                      </w:r>
                    </w:p>
                    <w:p w14:paraId="2AA62A1F" w14:textId="77777777" w:rsidR="005F5A94" w:rsidRPr="000F2E8D" w:rsidRDefault="005F5A94" w:rsidP="005F5A94">
                      <w:pPr>
                        <w:pStyle w:val="ListParagraph"/>
                        <w:numPr>
                          <w:ilvl w:val="0"/>
                          <w:numId w:val="12"/>
                        </w:numPr>
                        <w:spacing w:after="0" w:line="240" w:lineRule="auto"/>
                        <w:rPr>
                          <w:sz w:val="20"/>
                          <w:szCs w:val="20"/>
                        </w:rPr>
                      </w:pPr>
                      <w:r w:rsidRPr="000F2E8D">
                        <w:rPr>
                          <w:sz w:val="20"/>
                          <w:szCs w:val="20"/>
                        </w:rPr>
                        <w:t>Clinical</w:t>
                      </w:r>
                    </w:p>
                    <w:p w14:paraId="43AAB26A" w14:textId="77777777" w:rsidR="005F5A94" w:rsidRPr="000F2E8D" w:rsidRDefault="005F5A94" w:rsidP="005F5A94">
                      <w:pPr>
                        <w:pStyle w:val="ListParagraph"/>
                        <w:numPr>
                          <w:ilvl w:val="1"/>
                          <w:numId w:val="12"/>
                        </w:numPr>
                        <w:spacing w:after="0" w:line="240" w:lineRule="auto"/>
                        <w:rPr>
                          <w:sz w:val="20"/>
                          <w:szCs w:val="20"/>
                        </w:rPr>
                      </w:pPr>
                      <w:r w:rsidRPr="000F2E8D">
                        <w:rPr>
                          <w:sz w:val="20"/>
                          <w:szCs w:val="20"/>
                        </w:rPr>
                        <w:t>Intensity</w:t>
                      </w:r>
                    </w:p>
                    <w:p w14:paraId="068B6D78" w14:textId="77777777" w:rsidR="005F5A94" w:rsidRPr="000F2E8D" w:rsidRDefault="005F5A94" w:rsidP="005F5A94">
                      <w:pPr>
                        <w:pStyle w:val="ListParagraph"/>
                        <w:numPr>
                          <w:ilvl w:val="1"/>
                          <w:numId w:val="12"/>
                        </w:numPr>
                        <w:spacing w:after="0" w:line="240" w:lineRule="auto"/>
                        <w:rPr>
                          <w:sz w:val="20"/>
                          <w:szCs w:val="20"/>
                        </w:rPr>
                      </w:pPr>
                      <w:r w:rsidRPr="000F2E8D">
                        <w:rPr>
                          <w:sz w:val="20"/>
                          <w:szCs w:val="20"/>
                        </w:rPr>
                        <w:t>Location</w:t>
                      </w:r>
                      <w:r>
                        <w:rPr>
                          <w:sz w:val="20"/>
                          <w:szCs w:val="20"/>
                        </w:rPr>
                        <w:t>(s)</w:t>
                      </w:r>
                    </w:p>
                    <w:p w14:paraId="2DF349B8" w14:textId="5D1EE580" w:rsidR="005F5A94" w:rsidRPr="000F2E8D" w:rsidRDefault="005F5A94" w:rsidP="005F5A94">
                      <w:pPr>
                        <w:pStyle w:val="ListParagraph"/>
                        <w:numPr>
                          <w:ilvl w:val="1"/>
                          <w:numId w:val="12"/>
                        </w:numPr>
                        <w:spacing w:after="0" w:line="240" w:lineRule="auto"/>
                        <w:rPr>
                          <w:sz w:val="20"/>
                          <w:szCs w:val="20"/>
                        </w:rPr>
                      </w:pPr>
                      <w:r w:rsidRPr="000F2E8D">
                        <w:rPr>
                          <w:sz w:val="20"/>
                          <w:szCs w:val="20"/>
                        </w:rPr>
                        <w:t>Character</w:t>
                      </w:r>
                    </w:p>
                    <w:p w14:paraId="695FE95D" w14:textId="77777777" w:rsidR="005F5A94" w:rsidRPr="000F2E8D" w:rsidRDefault="005F5A94" w:rsidP="005F5A94">
                      <w:pPr>
                        <w:pStyle w:val="ListParagraph"/>
                        <w:numPr>
                          <w:ilvl w:val="1"/>
                          <w:numId w:val="12"/>
                        </w:numPr>
                        <w:spacing w:after="0" w:line="240" w:lineRule="auto"/>
                        <w:rPr>
                          <w:sz w:val="20"/>
                          <w:szCs w:val="20"/>
                        </w:rPr>
                      </w:pPr>
                      <w:r w:rsidRPr="000F2E8D">
                        <w:rPr>
                          <w:sz w:val="20"/>
                          <w:szCs w:val="20"/>
                        </w:rPr>
                        <w:t>Duration</w:t>
                      </w:r>
                    </w:p>
                    <w:p w14:paraId="1F88869B" w14:textId="77777777" w:rsidR="005F5A94" w:rsidRPr="000F2E8D" w:rsidRDefault="005F5A94" w:rsidP="005F5A94">
                      <w:pPr>
                        <w:pStyle w:val="ListParagraph"/>
                        <w:numPr>
                          <w:ilvl w:val="1"/>
                          <w:numId w:val="12"/>
                        </w:numPr>
                        <w:spacing w:after="0" w:line="240" w:lineRule="auto"/>
                        <w:rPr>
                          <w:sz w:val="20"/>
                          <w:szCs w:val="20"/>
                        </w:rPr>
                      </w:pPr>
                      <w:r w:rsidRPr="000F2E8D">
                        <w:rPr>
                          <w:sz w:val="20"/>
                          <w:szCs w:val="20"/>
                        </w:rPr>
                        <w:t>Frequency</w:t>
                      </w:r>
                    </w:p>
                    <w:p w14:paraId="53A09869" w14:textId="77777777" w:rsidR="005F5A94" w:rsidRPr="000F2E8D" w:rsidRDefault="005F5A94" w:rsidP="005F5A94">
                      <w:pPr>
                        <w:pStyle w:val="ListParagraph"/>
                        <w:numPr>
                          <w:ilvl w:val="1"/>
                          <w:numId w:val="12"/>
                        </w:numPr>
                        <w:spacing w:after="0" w:line="240" w:lineRule="auto"/>
                        <w:rPr>
                          <w:sz w:val="20"/>
                          <w:szCs w:val="20"/>
                        </w:rPr>
                      </w:pPr>
                      <w:r w:rsidRPr="000F2E8D">
                        <w:rPr>
                          <w:sz w:val="20"/>
                          <w:szCs w:val="20"/>
                        </w:rPr>
                        <w:t>What worsens/lessens</w:t>
                      </w:r>
                    </w:p>
                    <w:p w14:paraId="5303E583" w14:textId="77777777" w:rsidR="005F5A94" w:rsidRDefault="005F5A94" w:rsidP="005F5A94">
                      <w:pPr>
                        <w:pStyle w:val="ListParagraph"/>
                        <w:numPr>
                          <w:ilvl w:val="1"/>
                          <w:numId w:val="12"/>
                        </w:numPr>
                        <w:spacing w:after="0" w:line="240" w:lineRule="auto"/>
                        <w:rPr>
                          <w:sz w:val="20"/>
                          <w:szCs w:val="20"/>
                        </w:rPr>
                      </w:pPr>
                      <w:r w:rsidRPr="000F2E8D">
                        <w:rPr>
                          <w:sz w:val="20"/>
                          <w:szCs w:val="20"/>
                        </w:rPr>
                        <w:t>Effect on function/quality of life</w:t>
                      </w:r>
                    </w:p>
                    <w:p w14:paraId="5788A59C" w14:textId="77777777" w:rsidR="005F5A94" w:rsidRPr="000F2E8D" w:rsidRDefault="005F5A94" w:rsidP="005F5A94">
                      <w:pPr>
                        <w:pStyle w:val="ListParagraph"/>
                        <w:numPr>
                          <w:ilvl w:val="1"/>
                          <w:numId w:val="12"/>
                        </w:numPr>
                        <w:spacing w:after="0" w:line="240" w:lineRule="auto"/>
                        <w:rPr>
                          <w:sz w:val="20"/>
                          <w:szCs w:val="20"/>
                        </w:rPr>
                      </w:pPr>
                      <w:r>
                        <w:rPr>
                          <w:sz w:val="20"/>
                          <w:szCs w:val="20"/>
                        </w:rPr>
                        <w:t>Etiology</w:t>
                      </w:r>
                    </w:p>
                    <w:p w14:paraId="30463567" w14:textId="77777777" w:rsidR="005F5A94" w:rsidRDefault="005F5A94" w:rsidP="005F5A94">
                      <w:pPr>
                        <w:pStyle w:val="ListParagraph"/>
                        <w:numPr>
                          <w:ilvl w:val="0"/>
                          <w:numId w:val="12"/>
                        </w:numPr>
                        <w:spacing w:after="0" w:line="240" w:lineRule="auto"/>
                        <w:rPr>
                          <w:sz w:val="20"/>
                          <w:szCs w:val="20"/>
                        </w:rPr>
                      </w:pPr>
                      <w:r w:rsidRPr="000F2E8D">
                        <w:rPr>
                          <w:sz w:val="20"/>
                          <w:szCs w:val="20"/>
                        </w:rPr>
                        <w:t>Psychosocial</w:t>
                      </w:r>
                    </w:p>
                    <w:p w14:paraId="107B8132" w14:textId="77777777" w:rsidR="005F5A94" w:rsidRDefault="005F5A94" w:rsidP="005F5A94">
                      <w:pPr>
                        <w:pStyle w:val="ListParagraph"/>
                        <w:numPr>
                          <w:ilvl w:val="1"/>
                          <w:numId w:val="12"/>
                        </w:numPr>
                        <w:spacing w:after="0" w:line="240" w:lineRule="auto"/>
                        <w:rPr>
                          <w:sz w:val="20"/>
                          <w:szCs w:val="20"/>
                        </w:rPr>
                      </w:pPr>
                      <w:r>
                        <w:rPr>
                          <w:sz w:val="20"/>
                          <w:szCs w:val="20"/>
                        </w:rPr>
                        <w:t>Beliefs and attitudes</w:t>
                      </w:r>
                    </w:p>
                    <w:p w14:paraId="6D18074B" w14:textId="77777777" w:rsidR="005F5A94" w:rsidRDefault="005F5A94" w:rsidP="005F5A94">
                      <w:pPr>
                        <w:pStyle w:val="ListParagraph"/>
                        <w:numPr>
                          <w:ilvl w:val="1"/>
                          <w:numId w:val="12"/>
                        </w:numPr>
                        <w:spacing w:after="0" w:line="240" w:lineRule="auto"/>
                        <w:rPr>
                          <w:sz w:val="20"/>
                          <w:szCs w:val="20"/>
                        </w:rPr>
                      </w:pPr>
                      <w:r>
                        <w:rPr>
                          <w:sz w:val="20"/>
                          <w:szCs w:val="20"/>
                        </w:rPr>
                        <w:t>Patient/caregiver capacity to administer medication</w:t>
                      </w:r>
                    </w:p>
                    <w:p w14:paraId="4DDCC7EC" w14:textId="77777777" w:rsidR="005F5A94" w:rsidRPr="000F2E8D" w:rsidRDefault="005F5A94" w:rsidP="005F5A94">
                      <w:pPr>
                        <w:pStyle w:val="ListParagraph"/>
                        <w:spacing w:after="0" w:line="240" w:lineRule="auto"/>
                        <w:ind w:left="1440"/>
                        <w:rPr>
                          <w:sz w:val="20"/>
                          <w:szCs w:val="20"/>
                        </w:rPr>
                      </w:pPr>
                    </w:p>
                    <w:p w14:paraId="29EE965B" w14:textId="77777777" w:rsidR="005F5A94" w:rsidRPr="000F2E8D" w:rsidRDefault="005F5A94" w:rsidP="005F5A94">
                      <w:pPr>
                        <w:spacing w:after="120"/>
                        <w:rPr>
                          <w:sz w:val="20"/>
                          <w:szCs w:val="20"/>
                        </w:rPr>
                      </w:pPr>
                    </w:p>
                  </w:txbxContent>
                </v:textbox>
              </v:shape>
            </w:pict>
          </mc:Fallback>
        </mc:AlternateContent>
      </w:r>
      <w:r w:rsidRPr="005941A9">
        <w:rPr>
          <w:noProof/>
        </w:rPr>
        <mc:AlternateContent>
          <mc:Choice Requires="wps">
            <w:drawing>
              <wp:anchor distT="0" distB="0" distL="114300" distR="114300" simplePos="0" relativeHeight="251665408" behindDoc="0" locked="0" layoutInCell="1" allowOverlap="1" wp14:anchorId="0E416BB8" wp14:editId="50D0BB62">
                <wp:simplePos x="0" y="0"/>
                <wp:positionH relativeFrom="margin">
                  <wp:posOffset>857250</wp:posOffset>
                </wp:positionH>
                <wp:positionV relativeFrom="paragraph">
                  <wp:posOffset>17145</wp:posOffset>
                </wp:positionV>
                <wp:extent cx="3901440" cy="2522220"/>
                <wp:effectExtent l="0" t="0" r="22860" b="11430"/>
                <wp:wrapNone/>
                <wp:docPr id="4" name="Rectangle 4"/>
                <wp:cNvGraphicFramePr/>
                <a:graphic xmlns:a="http://schemas.openxmlformats.org/drawingml/2006/main">
                  <a:graphicData uri="http://schemas.microsoft.com/office/word/2010/wordprocessingShape">
                    <wps:wsp>
                      <wps:cNvSpPr/>
                      <wps:spPr>
                        <a:xfrm>
                          <a:off x="0" y="0"/>
                          <a:ext cx="3901440" cy="2522220"/>
                        </a:xfrm>
                        <a:prstGeom prst="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46F813" id="Rectangle 4" o:spid="_x0000_s1026" style="position:absolute;margin-left:67.5pt;margin-top:1.35pt;width:307.2pt;height:198.6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" fillcolor="window" strokecolor="#f79646" strokeweight="2pt">
                <w10:wrap anchorx="margin"/>
              </v:rect>
            </w:pict>
          </mc:Fallback>
        </mc:AlternateContent>
      </w:r>
    </w:p>
    <w:p w14:paraId="344B6505" w14:textId="6FE8E91C" w:rsidR="005F5A94" w:rsidRDefault="005F5A94" w:rsidP="004922E4">
      <w:pPr>
        <w:ind w:right="140"/>
        <w:rPr>
          <w:b/>
          <w:bCs/>
          <w:color w:val="0000FF"/>
        </w:rPr>
      </w:pPr>
    </w:p>
    <w:p w14:paraId="03571155" w14:textId="00EFFE43" w:rsidR="005F5A94" w:rsidRDefault="005F5A94" w:rsidP="004922E4">
      <w:pPr>
        <w:ind w:right="140"/>
        <w:rPr>
          <w:b/>
          <w:bCs/>
          <w:color w:val="0000FF"/>
        </w:rPr>
      </w:pPr>
    </w:p>
    <w:p w14:paraId="520F24A4" w14:textId="77777777" w:rsidR="005F5A94" w:rsidRDefault="005F5A94" w:rsidP="004922E4">
      <w:pPr>
        <w:ind w:right="140"/>
        <w:rPr>
          <w:b/>
          <w:bCs/>
          <w:color w:val="0000FF"/>
        </w:rPr>
      </w:pPr>
    </w:p>
    <w:p w14:paraId="7E352DB6" w14:textId="77777777" w:rsidR="005F5A94" w:rsidRDefault="005F5A94" w:rsidP="004922E4">
      <w:pPr>
        <w:ind w:right="140"/>
        <w:rPr>
          <w:b/>
          <w:bCs/>
          <w:color w:val="0000FF"/>
        </w:rPr>
      </w:pPr>
    </w:p>
    <w:p w14:paraId="5F152A2C" w14:textId="77777777" w:rsidR="005F5A94" w:rsidRDefault="005F5A94" w:rsidP="004922E4">
      <w:pPr>
        <w:ind w:right="140"/>
        <w:rPr>
          <w:b/>
          <w:bCs/>
          <w:color w:val="0000FF"/>
        </w:rPr>
      </w:pPr>
    </w:p>
    <w:p w14:paraId="76739FD7" w14:textId="77777777" w:rsidR="005F5A94" w:rsidRDefault="005F5A94" w:rsidP="004922E4">
      <w:pPr>
        <w:ind w:right="140"/>
        <w:rPr>
          <w:b/>
          <w:bCs/>
          <w:color w:val="0000FF"/>
        </w:rPr>
      </w:pPr>
    </w:p>
    <w:p w14:paraId="2E73FDDC" w14:textId="77777777" w:rsidR="005F5A94" w:rsidRDefault="005F5A94" w:rsidP="004922E4">
      <w:pPr>
        <w:ind w:right="140"/>
        <w:rPr>
          <w:b/>
          <w:bCs/>
          <w:color w:val="0000FF"/>
        </w:rPr>
      </w:pPr>
    </w:p>
    <w:p w14:paraId="237955FE" w14:textId="77777777" w:rsidR="005F5A94" w:rsidRDefault="005F5A94" w:rsidP="004922E4">
      <w:pPr>
        <w:ind w:right="140"/>
        <w:rPr>
          <w:b/>
          <w:bCs/>
          <w:color w:val="0000FF"/>
        </w:rPr>
      </w:pPr>
    </w:p>
    <w:p w14:paraId="5F6E8176" w14:textId="77777777" w:rsidR="005F5A94" w:rsidRDefault="005F5A94" w:rsidP="004922E4">
      <w:pPr>
        <w:ind w:right="140"/>
        <w:rPr>
          <w:b/>
          <w:bCs/>
          <w:color w:val="0000FF"/>
        </w:rPr>
      </w:pPr>
    </w:p>
    <w:p w14:paraId="438E9E6D" w14:textId="77777777" w:rsidR="005F5A94" w:rsidRDefault="005F5A94" w:rsidP="004922E4">
      <w:pPr>
        <w:ind w:right="140"/>
        <w:rPr>
          <w:b/>
          <w:bCs/>
          <w:color w:val="0000FF"/>
        </w:rPr>
      </w:pPr>
    </w:p>
    <w:p w14:paraId="035CE3D3" w14:textId="77777777" w:rsidR="005F5A94" w:rsidRDefault="005F5A94" w:rsidP="004922E4">
      <w:pPr>
        <w:ind w:right="140"/>
        <w:rPr>
          <w:b/>
          <w:bCs/>
          <w:color w:val="0000FF"/>
        </w:rPr>
      </w:pPr>
    </w:p>
    <w:p w14:paraId="2560ABB1" w14:textId="77777777" w:rsidR="005F5A94" w:rsidRDefault="005F5A94" w:rsidP="004922E4">
      <w:pPr>
        <w:ind w:right="140"/>
        <w:rPr>
          <w:b/>
          <w:bCs/>
          <w:color w:val="0000FF"/>
        </w:rPr>
      </w:pPr>
    </w:p>
    <w:p w14:paraId="1C581EAB" w14:textId="77777777" w:rsidR="005F5A94" w:rsidRDefault="005F5A94" w:rsidP="004922E4">
      <w:pPr>
        <w:ind w:right="140"/>
        <w:rPr>
          <w:b/>
          <w:bCs/>
          <w:color w:val="0000FF"/>
        </w:rPr>
      </w:pPr>
    </w:p>
    <w:p w14:paraId="5A1EEF99" w14:textId="04CAE373" w:rsidR="005F5A94" w:rsidRDefault="005F5A94" w:rsidP="004922E4">
      <w:pPr>
        <w:ind w:right="140"/>
        <w:rPr>
          <w:b/>
          <w:bCs/>
          <w:color w:val="0000FF"/>
        </w:rPr>
      </w:pPr>
    </w:p>
    <w:p w14:paraId="311AEAA1" w14:textId="7A96F094" w:rsidR="005F5A94" w:rsidRDefault="005F5A94" w:rsidP="004922E4">
      <w:pPr>
        <w:ind w:right="140"/>
        <w:rPr>
          <w:b/>
          <w:bCs/>
          <w:color w:val="0000FF"/>
        </w:rPr>
      </w:pPr>
    </w:p>
    <w:p w14:paraId="78346C6D" w14:textId="0B98489E" w:rsidR="005F5A94" w:rsidRDefault="005F5A94" w:rsidP="004922E4">
      <w:pPr>
        <w:ind w:right="140"/>
        <w:rPr>
          <w:b/>
          <w:bCs/>
          <w:color w:val="0000FF"/>
        </w:rPr>
      </w:pPr>
      <w:r w:rsidRPr="005941A9">
        <w:rPr>
          <w:noProof/>
        </w:rPr>
        <mc:AlternateContent>
          <mc:Choice Requires="wps">
            <w:drawing>
              <wp:anchor distT="0" distB="0" distL="114300" distR="114300" simplePos="0" relativeHeight="251669504" behindDoc="0" locked="0" layoutInCell="1" allowOverlap="1" wp14:anchorId="2FC8B5FD" wp14:editId="22CFE1F6">
                <wp:simplePos x="0" y="0"/>
                <wp:positionH relativeFrom="column">
                  <wp:posOffset>2809875</wp:posOffset>
                </wp:positionH>
                <wp:positionV relativeFrom="paragraph">
                  <wp:posOffset>27305</wp:posOffset>
                </wp:positionV>
                <wp:extent cx="266700" cy="198120"/>
                <wp:effectExtent l="38100" t="19050" r="19050" b="17145"/>
                <wp:wrapNone/>
                <wp:docPr id="19" name="Down Arrow 19"/>
                <wp:cNvGraphicFramePr/>
                <a:graphic xmlns:a="http://schemas.openxmlformats.org/drawingml/2006/main">
                  <a:graphicData uri="http://schemas.microsoft.com/office/word/2010/wordprocessingShape">
                    <wps:wsp>
                      <wps:cNvSpPr/>
                      <wps:spPr>
                        <a:xfrm>
                          <a:off x="0" y="0"/>
                          <a:ext cx="266700" cy="19812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0062DE" id="Down Arrow 19" o:spid="_x0000_s1026" type="#_x0000_t67" style="position:absolute;margin-left:221.25pt;margin-top:2.15pt;width:21pt;height:15.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" adj="10800" fillcolor="#4f81bd" strokecolor="#385d8a" strokeweight="2pt"/>
            </w:pict>
          </mc:Fallback>
        </mc:AlternateContent>
      </w:r>
    </w:p>
    <w:p w14:paraId="75BB5538" w14:textId="253B684B" w:rsidR="005F5A94" w:rsidRDefault="005F5A94" w:rsidP="004922E4">
      <w:pPr>
        <w:ind w:right="140"/>
        <w:rPr>
          <w:b/>
          <w:bCs/>
          <w:color w:val="0000FF"/>
        </w:rPr>
      </w:pPr>
    </w:p>
    <w:p w14:paraId="481CF79A" w14:textId="77777777" w:rsidR="005F5A94" w:rsidRDefault="005F5A94" w:rsidP="004922E4">
      <w:pPr>
        <w:ind w:right="140"/>
        <w:rPr>
          <w:b/>
          <w:bCs/>
          <w:color w:val="0000FF"/>
        </w:rPr>
      </w:pPr>
    </w:p>
    <w:p w14:paraId="183C84A6" w14:textId="070E0EEE" w:rsidR="005F5A94" w:rsidRDefault="005F5A94" w:rsidP="004922E4">
      <w:pPr>
        <w:ind w:right="140"/>
        <w:rPr>
          <w:b/>
          <w:bCs/>
          <w:color w:val="0000FF"/>
        </w:rPr>
      </w:pPr>
      <w:r w:rsidRPr="005941A9">
        <w:rPr>
          <w:noProof/>
        </w:rPr>
        <mc:AlternateContent>
          <mc:Choice Requires="wps">
            <w:drawing>
              <wp:anchor distT="0" distB="0" distL="114300" distR="114300" simplePos="0" relativeHeight="251671552" behindDoc="0" locked="0" layoutInCell="1" allowOverlap="1" wp14:anchorId="1D30EFAA" wp14:editId="08EBBBB3">
                <wp:simplePos x="0" y="0"/>
                <wp:positionH relativeFrom="column">
                  <wp:posOffset>1085850</wp:posOffset>
                </wp:positionH>
                <wp:positionV relativeFrom="paragraph">
                  <wp:posOffset>17780</wp:posOffset>
                </wp:positionV>
                <wp:extent cx="3855720" cy="1257300"/>
                <wp:effectExtent l="0" t="0" r="11430" b="19050"/>
                <wp:wrapNone/>
                <wp:docPr id="9" name="Rectangle 9"/>
                <wp:cNvGraphicFramePr/>
                <a:graphic xmlns:a="http://schemas.openxmlformats.org/drawingml/2006/main">
                  <a:graphicData uri="http://schemas.microsoft.com/office/word/2010/wordprocessingShape">
                    <wps:wsp>
                      <wps:cNvSpPr/>
                      <wps:spPr>
                        <a:xfrm>
                          <a:off x="0" y="0"/>
                          <a:ext cx="3855720" cy="1257300"/>
                        </a:xfrm>
                        <a:prstGeom prst="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2F16283" id="Rectangle 9" o:spid="_x0000_s1026" style="position:absolute;margin-left:85.5pt;margin-top:1.4pt;width:303.6pt;height:99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" fillcolor="window" strokecolor="#f79646" strokeweight="2pt"/>
            </w:pict>
          </mc:Fallback>
        </mc:AlternateContent>
      </w:r>
    </w:p>
    <w:p w14:paraId="5FDC5B6B" w14:textId="415F641E" w:rsidR="005F5A94" w:rsidRDefault="005F5A94" w:rsidP="004922E4">
      <w:pPr>
        <w:ind w:right="140"/>
        <w:rPr>
          <w:b/>
          <w:bCs/>
          <w:color w:val="0000FF"/>
        </w:rPr>
      </w:pPr>
      <w:r w:rsidRPr="005941A9">
        <w:rPr>
          <w:noProof/>
        </w:rPr>
        <mc:AlternateContent>
          <mc:Choice Requires="wps">
            <w:drawing>
              <wp:anchor distT="0" distB="0" distL="114300" distR="114300" simplePos="0" relativeHeight="251673600" behindDoc="0" locked="0" layoutInCell="1" allowOverlap="1" wp14:anchorId="2F6F12F0" wp14:editId="0390AF2B">
                <wp:simplePos x="0" y="0"/>
                <wp:positionH relativeFrom="margin">
                  <wp:align>center</wp:align>
                </wp:positionH>
                <wp:positionV relativeFrom="paragraph">
                  <wp:posOffset>10160</wp:posOffset>
                </wp:positionV>
                <wp:extent cx="3573780" cy="1013460"/>
                <wp:effectExtent l="0" t="0" r="7620" b="0"/>
                <wp:wrapNone/>
                <wp:docPr id="10" name="Text Box 10"/>
                <wp:cNvGraphicFramePr/>
                <a:graphic xmlns:a="http://schemas.openxmlformats.org/drawingml/2006/main">
                  <a:graphicData uri="http://schemas.microsoft.com/office/word/2010/wordprocessingShape">
                    <wps:wsp>
                      <wps:cNvSpPr txBox="1"/>
                      <wps:spPr>
                        <a:xfrm>
                          <a:off x="0" y="0"/>
                          <a:ext cx="3573780" cy="1013460"/>
                        </a:xfrm>
                        <a:prstGeom prst="rect">
                          <a:avLst/>
                        </a:prstGeom>
                        <a:solidFill>
                          <a:sysClr val="window" lastClr="FFFFFF"/>
                        </a:solidFill>
                        <a:ln w="6350">
                          <a:noFill/>
                        </a:ln>
                        <a:effectLst/>
                      </wps:spPr>
                      <wps:txbx>
                        <w:txbxContent>
                          <w:p w14:paraId="02564A6F" w14:textId="77777777" w:rsidR="005F5A94" w:rsidRDefault="005F5A94" w:rsidP="005F5A94">
                            <w:pPr>
                              <w:jc w:val="center"/>
                            </w:pPr>
                            <w:r>
                              <w:t>Intervention</w:t>
                            </w:r>
                          </w:p>
                          <w:p w14:paraId="43723879" w14:textId="77777777" w:rsidR="005F5A94" w:rsidRDefault="005F5A94" w:rsidP="005F5A94">
                            <w:pPr>
                              <w:pStyle w:val="ListParagraph"/>
                              <w:numPr>
                                <w:ilvl w:val="0"/>
                                <w:numId w:val="13"/>
                              </w:numPr>
                              <w:spacing w:after="0" w:line="240" w:lineRule="auto"/>
                            </w:pPr>
                            <w:r>
                              <w:t>Pharmaceutical</w:t>
                            </w:r>
                          </w:p>
                          <w:p w14:paraId="0FED63FC" w14:textId="77777777" w:rsidR="005F5A94" w:rsidRDefault="005F5A94" w:rsidP="005F5A94">
                            <w:pPr>
                              <w:pStyle w:val="ListParagraph"/>
                              <w:numPr>
                                <w:ilvl w:val="0"/>
                                <w:numId w:val="13"/>
                              </w:numPr>
                              <w:spacing w:after="0" w:line="240" w:lineRule="auto"/>
                            </w:pPr>
                            <w:r>
                              <w:t>Non-pharmaceutical</w:t>
                            </w:r>
                          </w:p>
                          <w:p w14:paraId="212185DA" w14:textId="77777777" w:rsidR="005F5A94" w:rsidRDefault="005F5A94" w:rsidP="005F5A94">
                            <w:pPr>
                              <w:pStyle w:val="ListParagraph"/>
                              <w:numPr>
                                <w:ilvl w:val="0"/>
                                <w:numId w:val="13"/>
                              </w:numPr>
                              <w:spacing w:after="0" w:line="240" w:lineRule="auto"/>
                            </w:pPr>
                            <w:r>
                              <w:t>Counseling</w:t>
                            </w:r>
                          </w:p>
                          <w:p w14:paraId="1E18C4BA" w14:textId="77777777" w:rsidR="005F5A94" w:rsidRDefault="005F5A94" w:rsidP="005F5A94">
                            <w:pPr>
                              <w:pStyle w:val="ListParagraph"/>
                              <w:numPr>
                                <w:ilvl w:val="0"/>
                                <w:numId w:val="13"/>
                              </w:numPr>
                              <w:spacing w:after="0" w:line="240" w:lineRule="auto"/>
                            </w:pPr>
                            <w:r>
                              <w:t>Education/Instruction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F6F12F0" id="Text Box 10" o:spid="_x0000_s1028" type="#_x0000_t202" style="position:absolute;left:0;text-align:left;margin-left:0;margin-top:.8pt;width:281.4pt;height:79.8pt;z-index:251673600;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" fillcolor="window" stroked="f" strokeweight=".5pt">
                <v:textbox>
                  <w:txbxContent>
                    <w:p w14:paraId="02564A6F" w14:textId="77777777" w:rsidR="005F5A94" w:rsidRDefault="005F5A94" w:rsidP="005F5A94">
                      <w:pPr>
                        <w:jc w:val="center"/>
                      </w:pPr>
                      <w:r>
                        <w:t>Intervention</w:t>
                      </w:r>
                    </w:p>
                    <w:p w14:paraId="43723879" w14:textId="77777777" w:rsidR="005F5A94" w:rsidRDefault="005F5A94" w:rsidP="005F5A94">
                      <w:pPr>
                        <w:pStyle w:val="ListParagraph"/>
                        <w:numPr>
                          <w:ilvl w:val="0"/>
                          <w:numId w:val="13"/>
                        </w:numPr>
                        <w:spacing w:after="0" w:line="240" w:lineRule="auto"/>
                      </w:pPr>
                      <w:r>
                        <w:t>Pharmaceutical</w:t>
                      </w:r>
                    </w:p>
                    <w:p w14:paraId="0FED63FC" w14:textId="77777777" w:rsidR="005F5A94" w:rsidRDefault="005F5A94" w:rsidP="005F5A94">
                      <w:pPr>
                        <w:pStyle w:val="ListParagraph"/>
                        <w:numPr>
                          <w:ilvl w:val="0"/>
                          <w:numId w:val="13"/>
                        </w:numPr>
                        <w:spacing w:after="0" w:line="240" w:lineRule="auto"/>
                      </w:pPr>
                      <w:r>
                        <w:t>Non-pharmaceutical</w:t>
                      </w:r>
                    </w:p>
                    <w:p w14:paraId="212185DA" w14:textId="77777777" w:rsidR="005F5A94" w:rsidRDefault="005F5A94" w:rsidP="005F5A94">
                      <w:pPr>
                        <w:pStyle w:val="ListParagraph"/>
                        <w:numPr>
                          <w:ilvl w:val="0"/>
                          <w:numId w:val="13"/>
                        </w:numPr>
                        <w:spacing w:after="0" w:line="240" w:lineRule="auto"/>
                      </w:pPr>
                      <w:r>
                        <w:t>Counseling</w:t>
                      </w:r>
                    </w:p>
                    <w:p w14:paraId="1E18C4BA" w14:textId="77777777" w:rsidR="005F5A94" w:rsidRDefault="005F5A94" w:rsidP="005F5A94">
                      <w:pPr>
                        <w:pStyle w:val="ListParagraph"/>
                        <w:numPr>
                          <w:ilvl w:val="0"/>
                          <w:numId w:val="13"/>
                        </w:numPr>
                        <w:spacing w:after="0" w:line="240" w:lineRule="auto"/>
                      </w:pPr>
                      <w:r>
                        <w:t>Education/Instruction</w:t>
                      </w:r>
                    </w:p>
                  </w:txbxContent>
                </v:textbox>
                <w10:wrap anchorx="margin"/>
              </v:shape>
            </w:pict>
          </mc:Fallback>
        </mc:AlternateContent>
      </w:r>
    </w:p>
    <w:p w14:paraId="19B81BDA" w14:textId="471127E7" w:rsidR="005F5A94" w:rsidRDefault="005F5A94" w:rsidP="004922E4">
      <w:pPr>
        <w:ind w:right="140"/>
        <w:rPr>
          <w:b/>
          <w:bCs/>
          <w:color w:val="0000FF"/>
        </w:rPr>
      </w:pPr>
    </w:p>
    <w:p w14:paraId="78349B1C" w14:textId="152F8B58" w:rsidR="005F5A94" w:rsidRDefault="005F5A94" w:rsidP="004922E4">
      <w:pPr>
        <w:ind w:right="140"/>
        <w:rPr>
          <w:b/>
          <w:bCs/>
          <w:color w:val="0000FF"/>
        </w:rPr>
      </w:pPr>
    </w:p>
    <w:p w14:paraId="5C016058" w14:textId="3BDA04B5" w:rsidR="005F5A94" w:rsidRDefault="005F5A94" w:rsidP="004922E4">
      <w:pPr>
        <w:ind w:right="140"/>
        <w:rPr>
          <w:b/>
          <w:bCs/>
          <w:color w:val="0000FF"/>
        </w:rPr>
      </w:pPr>
    </w:p>
    <w:p w14:paraId="35F36D72" w14:textId="56BA7226" w:rsidR="005F5A94" w:rsidRDefault="005F5A94" w:rsidP="004922E4">
      <w:pPr>
        <w:ind w:right="140"/>
        <w:rPr>
          <w:b/>
          <w:bCs/>
          <w:color w:val="0000FF"/>
        </w:rPr>
      </w:pPr>
    </w:p>
    <w:p w14:paraId="49B9FD70" w14:textId="7F3C7F29" w:rsidR="005F5A94" w:rsidRDefault="005F5A94" w:rsidP="004922E4">
      <w:pPr>
        <w:ind w:right="140"/>
        <w:rPr>
          <w:b/>
          <w:bCs/>
          <w:color w:val="0000FF"/>
        </w:rPr>
      </w:pPr>
    </w:p>
    <w:p w14:paraId="4EE7410E" w14:textId="05AC91F8" w:rsidR="005F5A94" w:rsidRDefault="005F5A94" w:rsidP="004922E4">
      <w:pPr>
        <w:ind w:right="140"/>
        <w:rPr>
          <w:b/>
          <w:bCs/>
          <w:color w:val="0000FF"/>
        </w:rPr>
      </w:pPr>
    </w:p>
    <w:p w14:paraId="3E8C1EF5" w14:textId="1111AFE9" w:rsidR="005F5A94" w:rsidRDefault="005F5A94" w:rsidP="004922E4">
      <w:pPr>
        <w:ind w:right="140"/>
        <w:rPr>
          <w:b/>
          <w:bCs/>
          <w:color w:val="0000FF"/>
        </w:rPr>
      </w:pPr>
      <w:r w:rsidRPr="005941A9">
        <w:rPr>
          <w:noProof/>
        </w:rPr>
        <mc:AlternateContent>
          <mc:Choice Requires="wps">
            <w:drawing>
              <wp:anchor distT="0" distB="0" distL="114300" distR="114300" simplePos="0" relativeHeight="251675648" behindDoc="0" locked="0" layoutInCell="1" allowOverlap="1" wp14:anchorId="16D826A6" wp14:editId="6E963C48">
                <wp:simplePos x="0" y="0"/>
                <wp:positionH relativeFrom="margin">
                  <wp:align>center</wp:align>
                </wp:positionH>
                <wp:positionV relativeFrom="paragraph">
                  <wp:posOffset>17145</wp:posOffset>
                </wp:positionV>
                <wp:extent cx="266700" cy="198120"/>
                <wp:effectExtent l="38100" t="0" r="19050" b="30480"/>
                <wp:wrapNone/>
                <wp:docPr id="2" name="Down Arrow 19"/>
                <wp:cNvGraphicFramePr/>
                <a:graphic xmlns:a="http://schemas.openxmlformats.org/drawingml/2006/main">
                  <a:graphicData uri="http://schemas.microsoft.com/office/word/2010/wordprocessingShape">
                    <wps:wsp>
                      <wps:cNvSpPr/>
                      <wps:spPr>
                        <a:xfrm>
                          <a:off x="0" y="0"/>
                          <a:ext cx="266700" cy="19812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8AF1B5" id="Down Arrow 19" o:spid="_x0000_s1026" type="#_x0000_t67" style="position:absolute;margin-left:0;margin-top:1.35pt;width:21pt;height:15.6pt;z-index:25167564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" adj="10800" fillcolor="#4f81bd" strokecolor="#385d8a" strokeweight="2pt">
                <w10:wrap anchorx="margin"/>
              </v:shape>
            </w:pict>
          </mc:Fallback>
        </mc:AlternateContent>
      </w:r>
    </w:p>
    <w:p w14:paraId="57DEAC5F" w14:textId="52197FB6" w:rsidR="005F5A94" w:rsidRDefault="005F5A94" w:rsidP="004922E4">
      <w:pPr>
        <w:ind w:right="140"/>
        <w:rPr>
          <w:b/>
          <w:bCs/>
          <w:color w:val="0000FF"/>
        </w:rPr>
      </w:pPr>
      <w:r w:rsidRPr="005941A9">
        <w:rPr>
          <w:noProof/>
        </w:rPr>
        <mc:AlternateContent>
          <mc:Choice Requires="wps">
            <w:drawing>
              <wp:anchor distT="0" distB="0" distL="114300" distR="114300" simplePos="0" relativeHeight="251677696" behindDoc="0" locked="0" layoutInCell="1" allowOverlap="1" wp14:anchorId="3FC38670" wp14:editId="7B23A082">
                <wp:simplePos x="0" y="0"/>
                <wp:positionH relativeFrom="column">
                  <wp:posOffset>1123950</wp:posOffset>
                </wp:positionH>
                <wp:positionV relativeFrom="paragraph">
                  <wp:posOffset>151130</wp:posOffset>
                </wp:positionV>
                <wp:extent cx="3878580" cy="609600"/>
                <wp:effectExtent l="0" t="0" r="26670" b="19050"/>
                <wp:wrapNone/>
                <wp:docPr id="11" name="Rectangle 11"/>
                <wp:cNvGraphicFramePr/>
                <a:graphic xmlns:a="http://schemas.openxmlformats.org/drawingml/2006/main">
                  <a:graphicData uri="http://schemas.microsoft.com/office/word/2010/wordprocessingShape">
                    <wps:wsp>
                      <wps:cNvSpPr/>
                      <wps:spPr>
                        <a:xfrm>
                          <a:off x="0" y="0"/>
                          <a:ext cx="3878580" cy="609600"/>
                        </a:xfrm>
                        <a:prstGeom prst="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CF48DF7" id="Rectangle 11" o:spid="_x0000_s1026" style="position:absolute;margin-left:88.5pt;margin-top:11.9pt;width:305.4pt;height:48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" fillcolor="window" strokecolor="#f79646" strokeweight="2pt"/>
            </w:pict>
          </mc:Fallback>
        </mc:AlternateContent>
      </w:r>
    </w:p>
    <w:p w14:paraId="33E32BE1" w14:textId="544917E3" w:rsidR="005F5A94" w:rsidRDefault="005F5A94" w:rsidP="004922E4">
      <w:pPr>
        <w:ind w:right="140"/>
        <w:rPr>
          <w:b/>
          <w:bCs/>
          <w:color w:val="0000FF"/>
        </w:rPr>
      </w:pPr>
    </w:p>
    <w:p w14:paraId="6DE32D1B" w14:textId="37454A13" w:rsidR="005F5A94" w:rsidRDefault="005F5A94" w:rsidP="004922E4">
      <w:pPr>
        <w:ind w:right="140"/>
        <w:rPr>
          <w:b/>
          <w:bCs/>
          <w:color w:val="0000FF"/>
        </w:rPr>
      </w:pPr>
      <w:r w:rsidRPr="005941A9">
        <w:rPr>
          <w:noProof/>
        </w:rPr>
        <mc:AlternateContent>
          <mc:Choice Requires="wps">
            <w:drawing>
              <wp:anchor distT="0" distB="0" distL="114300" distR="114300" simplePos="0" relativeHeight="251679744" behindDoc="0" locked="0" layoutInCell="1" allowOverlap="1" wp14:anchorId="49554001" wp14:editId="78379663">
                <wp:simplePos x="0" y="0"/>
                <wp:positionH relativeFrom="margin">
                  <wp:align>center</wp:align>
                </wp:positionH>
                <wp:positionV relativeFrom="paragraph">
                  <wp:posOffset>10160</wp:posOffset>
                </wp:positionV>
                <wp:extent cx="3566160" cy="281940"/>
                <wp:effectExtent l="0" t="0" r="0" b="3810"/>
                <wp:wrapNone/>
                <wp:docPr id="12" name="Text Box 12"/>
                <wp:cNvGraphicFramePr/>
                <a:graphic xmlns:a="http://schemas.openxmlformats.org/drawingml/2006/main">
                  <a:graphicData uri="http://schemas.microsoft.com/office/word/2010/wordprocessingShape">
                    <wps:wsp>
                      <wps:cNvSpPr txBox="1"/>
                      <wps:spPr>
                        <a:xfrm>
                          <a:off x="0" y="0"/>
                          <a:ext cx="3566160" cy="281940"/>
                        </a:xfrm>
                        <a:prstGeom prst="rect">
                          <a:avLst/>
                        </a:prstGeom>
                        <a:solidFill>
                          <a:sysClr val="window" lastClr="FFFFFF"/>
                        </a:solidFill>
                        <a:ln w="6350">
                          <a:noFill/>
                        </a:ln>
                        <a:effectLst/>
                      </wps:spPr>
                      <wps:txbx>
                        <w:txbxContent>
                          <w:p w14:paraId="40DF254C" w14:textId="77777777" w:rsidR="005F5A94" w:rsidRDefault="005F5A94" w:rsidP="005F5A94">
                            <w:pPr>
                              <w:jc w:val="center"/>
                            </w:pPr>
                            <w:r>
                              <w:t>Reassessment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9554001" id="Text Box 12" o:spid="_x0000_s1029" type="#_x0000_t202" style="position:absolute;left:0;text-align:left;margin-left:0;margin-top:.8pt;width:280.8pt;height:22.2pt;z-index:25167974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" fillcolor="window" stroked="f" strokeweight=".5pt">
                <v:textbox>
                  <w:txbxContent>
                    <w:p w14:paraId="40DF254C" w14:textId="77777777" w:rsidR="005F5A94" w:rsidRDefault="005F5A94" w:rsidP="005F5A94">
                      <w:pPr>
                        <w:jc w:val="center"/>
                      </w:pPr>
                      <w:r>
                        <w:t>Reassessment</w:t>
                      </w:r>
                    </w:p>
                  </w:txbxContent>
                </v:textbox>
                <w10:wrap anchorx="margin"/>
              </v:shape>
            </w:pict>
          </mc:Fallback>
        </mc:AlternateContent>
      </w:r>
    </w:p>
    <w:p w14:paraId="0AEE7238" w14:textId="77777777" w:rsidR="005F5A94" w:rsidRDefault="005F5A94" w:rsidP="004922E4">
      <w:pPr>
        <w:ind w:right="140"/>
        <w:rPr>
          <w:b/>
          <w:bCs/>
          <w:color w:val="0000FF"/>
        </w:rPr>
      </w:pPr>
    </w:p>
    <w:p w14:paraId="418FBC3A" w14:textId="77777777" w:rsidR="005F5A94" w:rsidRDefault="005F5A94" w:rsidP="004922E4">
      <w:pPr>
        <w:ind w:right="140"/>
        <w:rPr>
          <w:b/>
          <w:bCs/>
          <w:color w:val="0000FF"/>
        </w:rPr>
      </w:pPr>
    </w:p>
    <w:p w14:paraId="0092B568" w14:textId="21374E06" w:rsidR="005F5A94" w:rsidRDefault="005F5A94" w:rsidP="004922E4">
      <w:pPr>
        <w:ind w:right="140"/>
        <w:rPr>
          <w:b/>
          <w:bCs/>
          <w:color w:val="0000FF"/>
        </w:rPr>
      </w:pPr>
      <w:r w:rsidRPr="005941A9">
        <w:rPr>
          <w:noProof/>
        </w:rPr>
        <mc:AlternateContent>
          <mc:Choice Requires="wps">
            <w:drawing>
              <wp:anchor distT="0" distB="0" distL="114300" distR="114300" simplePos="0" relativeHeight="251681792" behindDoc="0" locked="0" layoutInCell="1" allowOverlap="1" wp14:anchorId="67BC1E96" wp14:editId="61B8F799">
                <wp:simplePos x="0" y="0"/>
                <wp:positionH relativeFrom="margin">
                  <wp:align>center</wp:align>
                </wp:positionH>
                <wp:positionV relativeFrom="paragraph">
                  <wp:posOffset>17780</wp:posOffset>
                </wp:positionV>
                <wp:extent cx="266700" cy="198120"/>
                <wp:effectExtent l="38100" t="0" r="19050" b="30480"/>
                <wp:wrapNone/>
                <wp:docPr id="3" name="Down Arrow 19"/>
                <wp:cNvGraphicFramePr/>
                <a:graphic xmlns:a="http://schemas.openxmlformats.org/drawingml/2006/main">
                  <a:graphicData uri="http://schemas.microsoft.com/office/word/2010/wordprocessingShape">
                    <wps:wsp>
                      <wps:cNvSpPr/>
                      <wps:spPr>
                        <a:xfrm>
                          <a:off x="0" y="0"/>
                          <a:ext cx="266700" cy="19812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73162A" id="Down Arrow 19" o:spid="_x0000_s1026" type="#_x0000_t67" style="position:absolute;margin-left:0;margin-top:1.4pt;width:21pt;height:15.6pt;z-index:25168179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" adj="10800" fillcolor="#4f81bd" strokecolor="#385d8a" strokeweight="2pt">
                <w10:wrap anchorx="margin"/>
              </v:shape>
            </w:pict>
          </mc:Fallback>
        </mc:AlternateContent>
      </w:r>
    </w:p>
    <w:p w14:paraId="6C17B5A5" w14:textId="518130A5" w:rsidR="005F5A94" w:rsidRDefault="005F5A94" w:rsidP="004922E4">
      <w:pPr>
        <w:ind w:right="140"/>
        <w:rPr>
          <w:b/>
          <w:bCs/>
          <w:color w:val="0000FF"/>
        </w:rPr>
      </w:pPr>
    </w:p>
    <w:p w14:paraId="7B1FB214" w14:textId="08F6E3AE" w:rsidR="005F5A94" w:rsidRDefault="005F5A94" w:rsidP="004922E4">
      <w:pPr>
        <w:ind w:right="140"/>
        <w:rPr>
          <w:b/>
          <w:bCs/>
          <w:color w:val="0000FF"/>
        </w:rPr>
      </w:pPr>
      <w:r w:rsidRPr="005941A9">
        <w:rPr>
          <w:noProof/>
        </w:rPr>
        <mc:AlternateContent>
          <mc:Choice Requires="wps">
            <w:drawing>
              <wp:anchor distT="0" distB="0" distL="114300" distR="114300" simplePos="0" relativeHeight="251685888" behindDoc="0" locked="0" layoutInCell="1" allowOverlap="1" wp14:anchorId="61ABF6E0" wp14:editId="6D9BBAE5">
                <wp:simplePos x="0" y="0"/>
                <wp:positionH relativeFrom="column">
                  <wp:posOffset>1266825</wp:posOffset>
                </wp:positionH>
                <wp:positionV relativeFrom="paragraph">
                  <wp:posOffset>71755</wp:posOffset>
                </wp:positionV>
                <wp:extent cx="3573780" cy="327660"/>
                <wp:effectExtent l="0" t="0" r="7620" b="0"/>
                <wp:wrapNone/>
                <wp:docPr id="14" name="Text Box 14"/>
                <wp:cNvGraphicFramePr/>
                <a:graphic xmlns:a="http://schemas.openxmlformats.org/drawingml/2006/main">
                  <a:graphicData uri="http://schemas.microsoft.com/office/word/2010/wordprocessingShape">
                    <wps:wsp>
                      <wps:cNvSpPr txBox="1"/>
                      <wps:spPr>
                        <a:xfrm>
                          <a:off x="0" y="0"/>
                          <a:ext cx="3573780" cy="327660"/>
                        </a:xfrm>
                        <a:prstGeom prst="rect">
                          <a:avLst/>
                        </a:prstGeom>
                        <a:solidFill>
                          <a:sysClr val="window" lastClr="FFFFFF"/>
                        </a:solidFill>
                        <a:ln w="6350">
                          <a:noFill/>
                        </a:ln>
                        <a:effectLst/>
                      </wps:spPr>
                      <wps:txbx>
                        <w:txbxContent>
                          <w:p w14:paraId="32F91ADC" w14:textId="77777777" w:rsidR="005F5A94" w:rsidRDefault="005F5A94" w:rsidP="005F5A94">
                            <w:r>
                              <w:t xml:space="preserve">Additional intervention if needed based on reassessment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1ABF6E0" id="Text Box 14" o:spid="_x0000_s1030" type="#_x0000_t202" style="position:absolute;left:0;text-align:left;margin-left:99.75pt;margin-top:5.65pt;width:281.4pt;height:25.8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" fillcolor="window" stroked="f" strokeweight=".5pt">
                <v:textbox>
                  <w:txbxContent>
                    <w:p w14:paraId="32F91ADC" w14:textId="77777777" w:rsidR="005F5A94" w:rsidRDefault="005F5A94" w:rsidP="005F5A94">
                      <w:r>
                        <w:t xml:space="preserve">Additional intervention if needed based on reassessment </w:t>
                      </w:r>
                    </w:p>
                  </w:txbxContent>
                </v:textbox>
              </v:shape>
            </w:pict>
          </mc:Fallback>
        </mc:AlternateContent>
      </w:r>
      <w:r w:rsidRPr="005941A9">
        <w:rPr>
          <w:noProof/>
        </w:rPr>
        <mc:AlternateContent>
          <mc:Choice Requires="wps">
            <w:drawing>
              <wp:anchor distT="0" distB="0" distL="114300" distR="114300" simplePos="0" relativeHeight="251683840" behindDoc="0" locked="0" layoutInCell="1" allowOverlap="1" wp14:anchorId="4BA75A6B" wp14:editId="5356112A">
                <wp:simplePos x="0" y="0"/>
                <wp:positionH relativeFrom="column">
                  <wp:posOffset>1089660</wp:posOffset>
                </wp:positionH>
                <wp:positionV relativeFrom="paragraph">
                  <wp:posOffset>8890</wp:posOffset>
                </wp:positionV>
                <wp:extent cx="3909060" cy="426720"/>
                <wp:effectExtent l="0" t="0" r="15240" b="11430"/>
                <wp:wrapNone/>
                <wp:docPr id="13" name="Rectangle 13"/>
                <wp:cNvGraphicFramePr/>
                <a:graphic xmlns:a="http://schemas.openxmlformats.org/drawingml/2006/main">
                  <a:graphicData uri="http://schemas.microsoft.com/office/word/2010/wordprocessingShape">
                    <wps:wsp>
                      <wps:cNvSpPr/>
                      <wps:spPr>
                        <a:xfrm>
                          <a:off x="0" y="0"/>
                          <a:ext cx="3909060" cy="426720"/>
                        </a:xfrm>
                        <a:prstGeom prst="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E2E3569" id="Rectangle 13" o:spid="_x0000_s1026" style="position:absolute;margin-left:85.8pt;margin-top:.7pt;width:307.8pt;height:33.6pt;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" fillcolor="window" strokecolor="#f79646" strokeweight="2pt"/>
            </w:pict>
          </mc:Fallback>
        </mc:AlternateContent>
      </w:r>
    </w:p>
    <w:p w14:paraId="31264621" w14:textId="3CC5BD2B" w:rsidR="005F5A94" w:rsidRDefault="005F5A94" w:rsidP="004922E4">
      <w:pPr>
        <w:ind w:right="140"/>
        <w:rPr>
          <w:b/>
          <w:bCs/>
          <w:color w:val="0000FF"/>
        </w:rPr>
      </w:pPr>
    </w:p>
    <w:p w14:paraId="2857E1FD" w14:textId="76E35506" w:rsidR="005F5A94" w:rsidRDefault="005F5A94" w:rsidP="004922E4">
      <w:pPr>
        <w:ind w:right="140"/>
        <w:rPr>
          <w:b/>
          <w:bCs/>
          <w:color w:val="0000FF"/>
        </w:rPr>
      </w:pPr>
    </w:p>
    <w:p w14:paraId="72447BF2" w14:textId="2BBEF975" w:rsidR="005F5A94" w:rsidRDefault="005F5A94" w:rsidP="004922E4">
      <w:pPr>
        <w:ind w:right="140"/>
        <w:rPr>
          <w:b/>
          <w:bCs/>
          <w:color w:val="0000FF"/>
        </w:rPr>
      </w:pPr>
      <w:r w:rsidRPr="005941A9">
        <w:rPr>
          <w:noProof/>
        </w:rPr>
        <mc:AlternateContent>
          <mc:Choice Requires="wps">
            <w:drawing>
              <wp:anchor distT="0" distB="0" distL="114300" distR="114300" simplePos="0" relativeHeight="251687936" behindDoc="0" locked="0" layoutInCell="1" allowOverlap="1" wp14:anchorId="52058084" wp14:editId="5874C895">
                <wp:simplePos x="0" y="0"/>
                <wp:positionH relativeFrom="margin">
                  <wp:align>center</wp:align>
                </wp:positionH>
                <wp:positionV relativeFrom="paragraph">
                  <wp:posOffset>16510</wp:posOffset>
                </wp:positionV>
                <wp:extent cx="266700" cy="198120"/>
                <wp:effectExtent l="38100" t="0" r="19050" b="30480"/>
                <wp:wrapNone/>
                <wp:docPr id="5" name="Down Arrow 19"/>
                <wp:cNvGraphicFramePr/>
                <a:graphic xmlns:a="http://schemas.openxmlformats.org/drawingml/2006/main">
                  <a:graphicData uri="http://schemas.microsoft.com/office/word/2010/wordprocessingShape">
                    <wps:wsp>
                      <wps:cNvSpPr/>
                      <wps:spPr>
                        <a:xfrm>
                          <a:off x="0" y="0"/>
                          <a:ext cx="266700" cy="19812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1A87BE" id="Down Arrow 19" o:spid="_x0000_s1026" type="#_x0000_t67" style="position:absolute;margin-left:0;margin-top:1.3pt;width:21pt;height:15.6pt;z-index:2516879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" adj="10800" fillcolor="#4f81bd" strokecolor="#385d8a" strokeweight="2pt">
                <w10:wrap anchorx="margin"/>
              </v:shape>
            </w:pict>
          </mc:Fallback>
        </mc:AlternateContent>
      </w:r>
    </w:p>
    <w:p w14:paraId="4AD5FA4F" w14:textId="2647B99C" w:rsidR="005F5A94" w:rsidRDefault="005F5A94" w:rsidP="004922E4">
      <w:pPr>
        <w:ind w:right="140"/>
        <w:rPr>
          <w:b/>
          <w:bCs/>
          <w:color w:val="0000FF"/>
        </w:rPr>
      </w:pPr>
      <w:r w:rsidRPr="005941A9">
        <w:rPr>
          <w:noProof/>
        </w:rPr>
        <mc:AlternateContent>
          <mc:Choice Requires="wps">
            <w:drawing>
              <wp:anchor distT="0" distB="0" distL="114300" distR="114300" simplePos="0" relativeHeight="251689984" behindDoc="0" locked="0" layoutInCell="1" allowOverlap="1" wp14:anchorId="07F97128" wp14:editId="7690B4A4">
                <wp:simplePos x="0" y="0"/>
                <wp:positionH relativeFrom="column">
                  <wp:posOffset>1076325</wp:posOffset>
                </wp:positionH>
                <wp:positionV relativeFrom="paragraph">
                  <wp:posOffset>151130</wp:posOffset>
                </wp:positionV>
                <wp:extent cx="4023360" cy="563880"/>
                <wp:effectExtent l="0" t="0" r="15240" b="26670"/>
                <wp:wrapNone/>
                <wp:docPr id="16" name="Rectangle 16"/>
                <wp:cNvGraphicFramePr/>
                <a:graphic xmlns:a="http://schemas.openxmlformats.org/drawingml/2006/main">
                  <a:graphicData uri="http://schemas.microsoft.com/office/word/2010/wordprocessingShape">
                    <wps:wsp>
                      <wps:cNvSpPr/>
                      <wps:spPr>
                        <a:xfrm>
                          <a:off x="0" y="0"/>
                          <a:ext cx="4023360" cy="563880"/>
                        </a:xfrm>
                        <a:prstGeom prst="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293BFDC" id="Rectangle 16" o:spid="_x0000_s1026" style="position:absolute;margin-left:84.75pt;margin-top:11.9pt;width:316.8pt;height:44.4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" fillcolor="window" strokecolor="#f79646" strokeweight="2pt"/>
            </w:pict>
          </mc:Fallback>
        </mc:AlternateContent>
      </w:r>
    </w:p>
    <w:p w14:paraId="5EB2DAF8" w14:textId="51435877" w:rsidR="005F5A94" w:rsidRDefault="005F5A94" w:rsidP="004922E4">
      <w:pPr>
        <w:ind w:right="140"/>
        <w:rPr>
          <w:b/>
          <w:bCs/>
          <w:color w:val="0000FF"/>
        </w:rPr>
      </w:pPr>
    </w:p>
    <w:p w14:paraId="73EAC678" w14:textId="28A8554A" w:rsidR="005F5A94" w:rsidRDefault="005F5A94" w:rsidP="004922E4">
      <w:pPr>
        <w:ind w:right="140"/>
        <w:rPr>
          <w:b/>
          <w:bCs/>
          <w:color w:val="0000FF"/>
        </w:rPr>
      </w:pPr>
      <w:r w:rsidRPr="005941A9">
        <w:rPr>
          <w:noProof/>
        </w:rPr>
        <mc:AlternateContent>
          <mc:Choice Requires="wps">
            <w:drawing>
              <wp:anchor distT="0" distB="0" distL="114300" distR="114300" simplePos="0" relativeHeight="251692032" behindDoc="0" locked="0" layoutInCell="1" allowOverlap="1" wp14:anchorId="1D75FC92" wp14:editId="5CDCCA87">
                <wp:simplePos x="0" y="0"/>
                <wp:positionH relativeFrom="margin">
                  <wp:align>center</wp:align>
                </wp:positionH>
                <wp:positionV relativeFrom="paragraph">
                  <wp:posOffset>8890</wp:posOffset>
                </wp:positionV>
                <wp:extent cx="3688080" cy="365760"/>
                <wp:effectExtent l="0" t="0" r="7620" b="0"/>
                <wp:wrapNone/>
                <wp:docPr id="17" name="Text Box 17"/>
                <wp:cNvGraphicFramePr/>
                <a:graphic xmlns:a="http://schemas.openxmlformats.org/drawingml/2006/main">
                  <a:graphicData uri="http://schemas.microsoft.com/office/word/2010/wordprocessingShape">
                    <wps:wsp>
                      <wps:cNvSpPr txBox="1"/>
                      <wps:spPr>
                        <a:xfrm>
                          <a:off x="0" y="0"/>
                          <a:ext cx="3688080" cy="365760"/>
                        </a:xfrm>
                        <a:prstGeom prst="rect">
                          <a:avLst/>
                        </a:prstGeom>
                        <a:solidFill>
                          <a:sysClr val="window" lastClr="FFFFFF"/>
                        </a:solidFill>
                        <a:ln w="6350">
                          <a:noFill/>
                        </a:ln>
                        <a:effectLst/>
                      </wps:spPr>
                      <wps:txbx>
                        <w:txbxContent>
                          <w:p w14:paraId="10F023A3" w14:textId="77777777" w:rsidR="005F5A94" w:rsidRDefault="005F5A94" w:rsidP="005F5A94">
                            <w:pPr>
                              <w:jc w:val="center"/>
                            </w:pPr>
                            <w:r>
                              <w:t>Patient self-report that comfort achieved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D75FC92" id="Text Box 17" o:spid="_x0000_s1031" type="#_x0000_t202" style="position:absolute;left:0;text-align:left;margin-left:0;margin-top:.7pt;width:290.4pt;height:28.8pt;z-index:251692032;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" fillcolor="window" stroked="f" strokeweight=".5pt">
                <v:textbox>
                  <w:txbxContent>
                    <w:p w14:paraId="10F023A3" w14:textId="77777777" w:rsidR="005F5A94" w:rsidRDefault="005F5A94" w:rsidP="005F5A94">
                      <w:pPr>
                        <w:jc w:val="center"/>
                      </w:pPr>
                      <w:r>
                        <w:t>Patient self-report that comfort achieved</w:t>
                      </w:r>
                    </w:p>
                  </w:txbxContent>
                </v:textbox>
                <w10:wrap anchorx="margin"/>
              </v:shape>
            </w:pict>
          </mc:Fallback>
        </mc:AlternateContent>
      </w:r>
    </w:p>
    <w:p w14:paraId="747A5DDB" w14:textId="77777777" w:rsidR="005F5A94" w:rsidRDefault="005F5A94" w:rsidP="004922E4">
      <w:pPr>
        <w:ind w:right="140"/>
        <w:rPr>
          <w:b/>
          <w:bCs/>
          <w:color w:val="0000FF"/>
        </w:rPr>
      </w:pPr>
    </w:p>
    <w:p w14:paraId="725F316A" w14:textId="77777777" w:rsidR="005F5A94" w:rsidRDefault="005F5A94" w:rsidP="004922E4">
      <w:pPr>
        <w:ind w:right="140"/>
        <w:rPr>
          <w:b/>
          <w:bCs/>
          <w:color w:val="0000FF"/>
        </w:rPr>
      </w:pPr>
    </w:p>
    <w:p w14:paraId="6017168E" w14:textId="77777777" w:rsidR="005F5A94" w:rsidRDefault="005F5A94" w:rsidP="004922E4">
      <w:pPr>
        <w:ind w:right="140"/>
        <w:rPr>
          <w:b/>
          <w:bCs/>
          <w:color w:val="0000FF"/>
        </w:rPr>
      </w:pPr>
    </w:p>
    <w:p w14:paraId="33C7741B" w14:textId="48F7A8E4"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77777777" w:rsidR="004922E4" w:rsidRDefault="004922E4" w:rsidP="002E2177">
      <w:pPr>
        <w:ind w:left="432" w:hanging="432"/>
        <w:rPr>
          <w:b/>
          <w:color w:val="0000FF"/>
        </w:rPr>
      </w:pPr>
    </w:p>
    <w:p w14:paraId="33A0259F" w14:textId="77777777" w:rsidR="00A835A1" w:rsidRPr="00A835A1" w:rsidRDefault="00A835A1" w:rsidP="00A835A1">
      <w:pPr>
        <w:ind w:left="432" w:hanging="432"/>
        <w:rPr>
          <w:b/>
          <w:color w:val="0000FF"/>
        </w:rPr>
      </w:pPr>
      <w:r w:rsidRPr="00A835A1">
        <w:rPr>
          <w:b/>
          <w:color w:val="0000FF"/>
        </w:rPr>
        <w:t xml:space="preserve">Process:  Pain Assessment.  Inadequate or poorly performed pain assessment will result in unrelieved pain.  A comprehensive assessment is essential to developing a pain intervention that will be effective and fully meet the needs of the patient.  No objective means to assess pain exist – pain is subjective.  Assessment must start with the patient’s self-report of pain and proceed through careful questioning about </w:t>
      </w:r>
      <w:proofErr w:type="gramStart"/>
      <w:r w:rsidRPr="00A835A1">
        <w:rPr>
          <w:b/>
          <w:color w:val="0000FF"/>
        </w:rPr>
        <w:t>all of</w:t>
      </w:r>
      <w:proofErr w:type="gramEnd"/>
      <w:r w:rsidRPr="00A835A1">
        <w:rPr>
          <w:b/>
          <w:color w:val="0000FF"/>
        </w:rPr>
        <w:t xml:space="preserve"> the various characteristics of the patient’s pain.  Patients’ beliefs </w:t>
      </w:r>
      <w:r w:rsidRPr="00A835A1">
        <w:rPr>
          <w:b/>
          <w:color w:val="0000FF"/>
        </w:rPr>
        <w:lastRenderedPageBreak/>
        <w:t xml:space="preserve">about pain and pain management plus cognitive factors such as the ability to follow instructions affect adherence to pain interventions and assessment of these factors is key to effective pain management as well. </w:t>
      </w:r>
    </w:p>
    <w:p w14:paraId="55B8DA5F" w14:textId="77777777" w:rsidR="00676BD4" w:rsidRDefault="00676BD4" w:rsidP="00A9011D">
      <w:pPr>
        <w:ind w:left="0" w:firstLine="0"/>
        <w:rPr>
          <w:b/>
          <w:color w:val="0000FF"/>
        </w:rPr>
      </w:pP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71526BD3" w:rsidR="00496AF8" w:rsidRDefault="00B058A6" w:rsidP="00C41794">
      <w:pPr>
        <w:ind w:left="432" w:hanging="432"/>
        <w:rPr>
          <w:b/>
          <w:iCs/>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01FF6150" w14:textId="3D44DDA7" w:rsidR="00EB1968" w:rsidRDefault="00EB1968" w:rsidP="00C41794">
      <w:pPr>
        <w:ind w:left="432" w:hanging="432"/>
        <w:rPr>
          <w:b/>
        </w:rPr>
      </w:pPr>
    </w:p>
    <w:p w14:paraId="4F1E7455" w14:textId="77777777" w:rsidR="00EB1968" w:rsidRPr="00EB1968" w:rsidRDefault="00EB1968" w:rsidP="00EB1968">
      <w:pPr>
        <w:ind w:left="432" w:hanging="432"/>
        <w:rPr>
          <w:bCs/>
        </w:rPr>
      </w:pPr>
      <w:r w:rsidRPr="00EB1968">
        <w:rPr>
          <w:bCs/>
        </w:rPr>
        <w:t xml:space="preserve">Data used in testing were largely drawn from the Patient Outcomes surveys that NHPCO </w:t>
      </w:r>
      <w:r>
        <w:rPr>
          <w:bCs/>
        </w:rPr>
        <w:t xml:space="preserve">completed.  </w:t>
      </w:r>
      <w:r w:rsidRPr="00EB1968">
        <w:rPr>
          <w:bCs/>
        </w:rPr>
        <w:t>A sample of quarterly data submissions was taken covering two years (2009 and 2010) worth of submissions.  The sample consisted of only those agencies that submitted multiple (=2) quarters worth of data during that period.  There were 79 hospices agencies that submitted usable data for the Comfortable Dying measure covering 285 quarters (in total) worth of data and nearly 50,000 patients.  Of those 79 hospice agencies, 58 (73.4%) provided multiple quarters worth of data during that period, covering data on over 38,000 patients.  The two-year quarterly average percent of patients reporting being uncomfortable due to pain on admission was 20.8% (95% CI 19.5% - 22.1%).  The two-year quarterly average percent of patients reporting having their pain brought to a comfortable level within 48 hours of admission was 69.3% (95% CI 66.3% - 72.3%).</w:t>
      </w:r>
    </w:p>
    <w:p w14:paraId="0ED49CEA" w14:textId="77777777" w:rsidR="00EB1968" w:rsidRPr="00EB1968" w:rsidRDefault="00EB1968" w:rsidP="00EB1968">
      <w:pPr>
        <w:ind w:left="432" w:firstLine="0"/>
        <w:rPr>
          <w:bCs/>
        </w:rPr>
      </w:pPr>
      <w:r w:rsidRPr="00EB1968">
        <w:rPr>
          <w:bCs/>
        </w:rPr>
        <w:t>Data were provided by 484 hospices, on a voluntary basis. Testing used data from 16,778 patients who qualified for the denominator of the measure.</w:t>
      </w:r>
      <w:r>
        <w:rPr>
          <w:bCs/>
        </w:rPr>
        <w:t xml:space="preserve">  </w:t>
      </w:r>
      <w:r w:rsidRPr="00EB1968">
        <w:rPr>
          <w:bCs/>
        </w:rPr>
        <w:t>In most aspects of facility-level testing, 97 hospices were chosen whose denominators exceeded 50.  A study of possible stratification by age or gender used patient-level data from two hospices.  A patient-level validation test was done on a special sample of 212 patients.</w:t>
      </w:r>
    </w:p>
    <w:p w14:paraId="2C85899A" w14:textId="77777777" w:rsidR="00EB1968" w:rsidRPr="00EB1968" w:rsidRDefault="00EB1968" w:rsidP="00EB1968">
      <w:pPr>
        <w:ind w:left="432" w:firstLine="0"/>
        <w:rPr>
          <w:bCs/>
        </w:rPr>
      </w:pPr>
      <w:r w:rsidRPr="00EB1968">
        <w:rPr>
          <w:bCs/>
        </w:rPr>
        <w:t>Intraclass correlation was used for reliability testing for the measure. To provide evidence of measure reliability we must show that, all things being equal, hospices will reliably submit the same data over multiple quarters.  Put another way, given that the proportion of patients whose pain is brought to a comfortable level within 48 hours of admission does not significantly change between quarters, the reported proportion will also remain the same.</w:t>
      </w:r>
    </w:p>
    <w:p w14:paraId="19FC97D0" w14:textId="77777777" w:rsidR="00EB1968" w:rsidRPr="00EB1968" w:rsidRDefault="00EB1968" w:rsidP="00EB1968">
      <w:pPr>
        <w:ind w:left="432" w:firstLine="0"/>
        <w:rPr>
          <w:bCs/>
        </w:rPr>
      </w:pPr>
      <w:r w:rsidRPr="00EB1968">
        <w:rPr>
          <w:bCs/>
        </w:rPr>
        <w:t xml:space="preserve">To test this hypothesis, agency-level results were calculated from the sample hospice for the percent of hospice patients reporting being uncomfortable due to pain on admission, and the percent of patients who report having their pain brought to a comfortable level within 48 hours after admission.  Univariate analysis was performed to provide the overall distribution of results for both variables results. To examine the similarity of data submitted in each quarter, an analysis of variance was performed to determine if significant differences existed in between the quarterly means for both agency level results.   Next, an analysis of variance was performed to examine the differences in mean scores between and among hospices over the two years.   Finally, intra-class correlations coefficients (ICC) were calculated to examine the measurements reliability over the sample years.  Statistical significance was set at P &lt; 0.05.  All analysis completed utilizing SAS version 9.2. </w:t>
      </w:r>
    </w:p>
    <w:p w14:paraId="0A58C941" w14:textId="65481CB7" w:rsidR="00EB1968" w:rsidRPr="00EB1968" w:rsidRDefault="00EB1968" w:rsidP="00EB1968">
      <w:pPr>
        <w:ind w:left="432" w:firstLine="0"/>
        <w:rPr>
          <w:bCs/>
        </w:rPr>
      </w:pPr>
      <w:r w:rsidRPr="00EB1968">
        <w:rPr>
          <w:bCs/>
        </w:rPr>
        <w:t xml:space="preserve">NOTE: Test-retest is a frequently used method for reliability testing with single item measures and has been used with pain measures.  However, the Comfortable Dying Measure assesses a characteristic that can inherently be expected to change rapidly (interventions to achieve better pain control can be and often are instituted at the time of assessment) making test-retest an inappropriate choice for reliability testing for this measure. </w:t>
      </w:r>
    </w:p>
    <w:p w14:paraId="0B2D690E" w14:textId="77777777" w:rsidR="00EB1968" w:rsidRPr="00EB1968" w:rsidRDefault="00EB1968" w:rsidP="00EB1968">
      <w:pPr>
        <w:ind w:left="432" w:firstLine="0"/>
        <w:rPr>
          <w:bCs/>
        </w:rPr>
      </w:pPr>
      <w:r w:rsidRPr="00EB1968">
        <w:rPr>
          <w:bCs/>
        </w:rPr>
        <w:lastRenderedPageBreak/>
        <w:t xml:space="preserve">Analysis considered the consequences of random differences between patients by modeling changes within one facility as a binomial distribution.  Tests for changes used Fisher exact or other exact statistical tests for change in proportions. </w:t>
      </w:r>
    </w:p>
    <w:p w14:paraId="6CD031C4" w14:textId="77777777" w:rsidR="00EB1968" w:rsidRPr="00EB1968" w:rsidRDefault="00EB1968" w:rsidP="00EB1968">
      <w:pPr>
        <w:ind w:left="432" w:firstLine="0"/>
        <w:rPr>
          <w:bCs/>
        </w:rPr>
      </w:pPr>
      <w:r w:rsidRPr="00EB1968">
        <w:rPr>
          <w:bCs/>
        </w:rPr>
        <w:t xml:space="preserve">The analysis of variance of quarterly mean percentages of patients who reported being uncomfortable due to pain on admission showed no significant difference of mean scores between quarters (F-value = 1.11; P = 0.355).  Variance of this measure demonstrated the expected significant difference between submitting hospices agencies (F-value = 7.48; P&lt;0.0001). The intra-class correlation coefficient for the difference of the between and within hospice variation was 0.76 (95% CI 0.70 – 0.81).  </w:t>
      </w:r>
    </w:p>
    <w:p w14:paraId="0A121E06" w14:textId="77777777" w:rsidR="00EB1968" w:rsidRPr="00EB1968" w:rsidRDefault="00EB1968" w:rsidP="00EB1968">
      <w:pPr>
        <w:ind w:left="432" w:firstLine="0"/>
        <w:rPr>
          <w:bCs/>
        </w:rPr>
      </w:pPr>
      <w:r w:rsidRPr="00EB1968">
        <w:rPr>
          <w:bCs/>
        </w:rPr>
        <w:t xml:space="preserve">The analysis of variance of quarterly mean percentages of patients who reported having their pain brought to a comfortable level within 48 hours of admission also showed no significant difference of mean scores between quarter (F-value = 1.7; P=0.991).  The Hospice level variance analysis of this measure showed significant differences between hospice agencies (F-value = 5.87; P&lt;0.001). The intra-class correlation coefficient for the between and within hospice 0.71 (95% CI 0.63 – 0.77). </w:t>
      </w:r>
    </w:p>
    <w:p w14:paraId="74167C5B" w14:textId="77777777" w:rsidR="00EB1968" w:rsidRPr="00EB1968" w:rsidRDefault="00EB1968" w:rsidP="00EB1968">
      <w:pPr>
        <w:ind w:left="432" w:firstLine="0"/>
        <w:rPr>
          <w:bCs/>
        </w:rPr>
      </w:pPr>
      <w:r w:rsidRPr="00EB1968">
        <w:rPr>
          <w:bCs/>
        </w:rPr>
        <w:t xml:space="preserve">The analysis of the data showed that indeed, over two-years of quarterly data submissions, the percent of patients reporting being uncomfortable due to pain remained relatively constant.  Since the assumption of similarity between quarters was met it was then safe to examine the relative between and among variation in results for the same measure.  As expected, there were significant differences in the percent of hospice patients uncomfortable due to pain on admission reported by each hospice.  However, the ICC demonstrated good (over 75%) consistency of results within hospices from quarter to quarter.   </w:t>
      </w:r>
    </w:p>
    <w:p w14:paraId="1DADA765" w14:textId="77777777" w:rsidR="00EB1968" w:rsidRPr="00EB1968" w:rsidRDefault="00EB1968" w:rsidP="00EB1968">
      <w:pPr>
        <w:ind w:left="432" w:firstLine="0"/>
        <w:rPr>
          <w:bCs/>
        </w:rPr>
      </w:pPr>
      <w:r w:rsidRPr="00EB1968">
        <w:rPr>
          <w:bCs/>
        </w:rPr>
        <w:t xml:space="preserve">Similarly, these results show that the percent of patients whose pain was brought to a comfortable level within 48 hours of admission, remained non-significantly differently.  In fact, the results show that there was nearly no difference from quarter to quarter the results for this measure.  The ICC for this measure also demonstrated good consistency (approximately 71%) of results within hospices from quarter to quarter.  This slightly smaller ICC for measure (when compared to the percent uncomfortable due to pain on admission ICC) is not necessarily an indication of reduced reliability.  Increased within hospice variation would be expected as hospices make process changes to increase their score for this measure.  </w:t>
      </w:r>
      <w:proofErr w:type="gramStart"/>
      <w:r w:rsidRPr="00EB1968">
        <w:rPr>
          <w:bCs/>
        </w:rPr>
        <w:t>Indeed</w:t>
      </w:r>
      <w:proofErr w:type="gramEnd"/>
      <w:r w:rsidRPr="00EB1968">
        <w:rPr>
          <w:bCs/>
        </w:rPr>
        <w:t xml:space="preserve"> this expectation is observed in the variance of hospice scores for percent of patients uncomfortable due to pain on admission compared to those whose pain was brought to a comfortable level within 48 hours (F-values = 7.48 and 5.87 respectively). </w:t>
      </w:r>
    </w:p>
    <w:p w14:paraId="29FB9CBE" w14:textId="77777777" w:rsidR="00EB1968" w:rsidRPr="00EB1968" w:rsidRDefault="00EB1968" w:rsidP="00EB1968">
      <w:pPr>
        <w:ind w:left="432" w:firstLine="0"/>
        <w:rPr>
          <w:bCs/>
        </w:rPr>
      </w:pPr>
      <w:r w:rsidRPr="00EB1968">
        <w:rPr>
          <w:bCs/>
        </w:rPr>
        <w:t xml:space="preserve">It is likely that both ICC scores are conservative estimates of the true reliability of the measure.  Even though there was little quarterly change in the percent of patients uncomfortable due to pain on admission (and likewise having their pain brought to a comfortable level), common sense dictates that real differences </w:t>
      </w:r>
      <w:proofErr w:type="gramStart"/>
      <w:r w:rsidRPr="00EB1968">
        <w:rPr>
          <w:bCs/>
        </w:rPr>
        <w:t>actually occurred</w:t>
      </w:r>
      <w:proofErr w:type="gramEnd"/>
      <w:r w:rsidRPr="00EB1968">
        <w:rPr>
          <w:bCs/>
        </w:rPr>
        <w:t xml:space="preserve"> at the hospice level.  Since we know that the assumption of consistency of the base data can’t be exactly true, we know that the true ICC’s for these measures must be higher than what was observed.</w:t>
      </w:r>
    </w:p>
    <w:p w14:paraId="34B8F0B4" w14:textId="77777777" w:rsidR="00EB1968" w:rsidRPr="00EB1968" w:rsidRDefault="00EB1968" w:rsidP="00EB1968">
      <w:pPr>
        <w:ind w:left="432" w:firstLine="0"/>
        <w:rPr>
          <w:bCs/>
          <w:iCs/>
        </w:rPr>
      </w:pPr>
      <w:r w:rsidRPr="00EB1968">
        <w:rPr>
          <w:bCs/>
        </w:rPr>
        <w:t>In conclusion, this analysis provides statistical evidence that the NHPCO Comfortable Dying measure has good reliability.</w:t>
      </w:r>
    </w:p>
    <w:p w14:paraId="35F6EE67" w14:textId="77777777" w:rsidR="00EB1968" w:rsidRPr="00EB1968" w:rsidRDefault="00EB1968" w:rsidP="00EB1968">
      <w:pPr>
        <w:ind w:left="432" w:firstLine="0"/>
        <w:rPr>
          <w:bCs/>
          <w:iCs/>
        </w:rPr>
      </w:pPr>
      <w:r w:rsidRPr="00EB1968">
        <w:rPr>
          <w:bCs/>
          <w:iCs/>
        </w:rPr>
        <w:t>This measure is concerned with newly admitted patients.  It cannot be repeated on the same population of patients, because each patient had only one initial period of 48 hours after hospice admission.   There are also some very real constraints about how many times a patient can be asked whether comfort was attained in the first 48 hours.  If the patient reports that comfort was not attained, the clinician may react by immediately increasing the dose of analgesics.  The patient's subjective recollection of pain at 48 hours could change as a result.</w:t>
      </w:r>
    </w:p>
    <w:p w14:paraId="5D24A40E" w14:textId="77777777" w:rsidR="00EB1968" w:rsidRPr="00EB1968" w:rsidRDefault="00EB1968" w:rsidP="00EB1968">
      <w:pPr>
        <w:ind w:left="432" w:firstLine="0"/>
        <w:rPr>
          <w:bCs/>
          <w:iCs/>
        </w:rPr>
      </w:pPr>
      <w:r w:rsidRPr="00EB1968">
        <w:rPr>
          <w:bCs/>
          <w:iCs/>
        </w:rPr>
        <w:t xml:space="preserve">Reliability of this measure may, however, be considered by two other avenues. Basic probability theory considerations give a guideline for how precise and repeatable the measure can be during </w:t>
      </w:r>
      <w:r w:rsidRPr="00EB1968">
        <w:rPr>
          <w:bCs/>
          <w:iCs/>
        </w:rPr>
        <w:lastRenderedPageBreak/>
        <w:t>random variations in the characteristics of individual patients admitted.  Additionally, experience with real data gives an impression about whether the measure tends to stay constant between successive time periods.</w:t>
      </w:r>
    </w:p>
    <w:p w14:paraId="61B6A798" w14:textId="77777777" w:rsidR="00EB1968" w:rsidRPr="00EB1968" w:rsidRDefault="00EB1968" w:rsidP="00EB1968">
      <w:pPr>
        <w:ind w:left="432" w:firstLine="0"/>
        <w:rPr>
          <w:bCs/>
          <w:iCs/>
        </w:rPr>
      </w:pPr>
      <w:r w:rsidRPr="00EB1968">
        <w:rPr>
          <w:bCs/>
          <w:iCs/>
        </w:rPr>
        <w:t xml:space="preserve">Variations between individual patients will cause the numerator of this measure to fluctuate in accordance with the usual binomial distribution, even if a hospice keeps a completely constant pain management strategy and continues to admit patients with the same average characteristics.  The measure itself, numerator/denominator, will show less random variability as the denominator increases.  </w:t>
      </w:r>
    </w:p>
    <w:p w14:paraId="37484B62" w14:textId="77777777" w:rsidR="00EB1968" w:rsidRPr="00EB1968" w:rsidRDefault="00EB1968" w:rsidP="00EB1968">
      <w:pPr>
        <w:ind w:left="432" w:firstLine="0"/>
        <w:rPr>
          <w:bCs/>
          <w:iCs/>
        </w:rPr>
      </w:pPr>
      <w:r w:rsidRPr="00EB1968">
        <w:rPr>
          <w:bCs/>
          <w:iCs/>
        </w:rPr>
        <w:t>We consider here the behavior of this measure when the denominator is at least 50.</w:t>
      </w:r>
    </w:p>
    <w:p w14:paraId="6B80CE48" w14:textId="77777777" w:rsidR="00EB1968" w:rsidRPr="00EB1968" w:rsidRDefault="00EB1968" w:rsidP="00EB1968">
      <w:pPr>
        <w:ind w:left="432" w:firstLine="0"/>
        <w:rPr>
          <w:bCs/>
          <w:iCs/>
        </w:rPr>
      </w:pPr>
      <w:r w:rsidRPr="00EB1968">
        <w:rPr>
          <w:bCs/>
          <w:iCs/>
        </w:rPr>
        <w:t>In a 2013 nationwide survey involving over 16,000 patients who qualified for the denominator, we found 58% of those patients qualified for the numerator.  A guideline for the random variability of the measure is provided by supposing that a hospice had admitted 50 patients, chosen at random from all the patients in the nationwide denominator, and that the measure was computed with the outcomes that occurred in the national sample.  Such a hospice would have an average comfortable dying measure of 58%.  It would have an 80% chance of being assigned a measure between 48% and 68%, and a less than 1% chance of being assigned a measure less than 38% or greater than 78%.</w:t>
      </w:r>
    </w:p>
    <w:p w14:paraId="47769EA3" w14:textId="16FFCCFC" w:rsidR="00EB1968" w:rsidRPr="00EB1968" w:rsidRDefault="00EB1968" w:rsidP="00EB1968">
      <w:pPr>
        <w:ind w:left="432" w:firstLine="0"/>
        <w:rPr>
          <w:bCs/>
          <w:iCs/>
        </w:rPr>
      </w:pPr>
      <w:r w:rsidRPr="00EB1968">
        <w:rPr>
          <w:bCs/>
          <w:iCs/>
        </w:rPr>
        <w:t>A survey covering both 2013 and 2014 gives some experience about the variability of the measure between successive time periods.  Data was considered from 22 hospices whose denominators exceeded 50 in both of those years.  Only 32% of those hospices had a measure that changed by more than 15 percentage points from 2013 to 2014, and only three of those hospices had a measure that changed by more than 20 percentage points.    Changes were somewhat larger than those expected by pure random variation, but still consistent with good reliability for the measure.  We expect more change than random variation in some subset of the hospices.  Some hospices may be changing their strategy for pain management or may be taking referrals from different sources.</w:t>
      </w:r>
    </w:p>
    <w:p w14:paraId="0D946B18" w14:textId="65247896" w:rsidR="00EB1968" w:rsidRPr="00EB1968" w:rsidRDefault="00EB1968" w:rsidP="00EB1968">
      <w:pPr>
        <w:ind w:left="432" w:firstLine="0"/>
        <w:rPr>
          <w:bCs/>
        </w:rPr>
      </w:pPr>
      <w:r w:rsidRPr="00EB1968">
        <w:rPr>
          <w:bCs/>
        </w:rPr>
        <w:t>Results are consistent with good reliability for the test when the denominator exceeds 50.</w:t>
      </w:r>
    </w:p>
    <w:p w14:paraId="0074CBDD" w14:textId="77777777" w:rsidR="00EB1968" w:rsidRPr="00EB1968" w:rsidRDefault="00EB1968" w:rsidP="00EB1968">
      <w:pPr>
        <w:ind w:left="432" w:firstLine="0"/>
        <w:rPr>
          <w:b/>
          <w:bCs/>
        </w:rPr>
      </w:pPr>
      <w:r w:rsidRPr="00EB1968">
        <w:rPr>
          <w:bCs/>
        </w:rPr>
        <w:t>Initial testing of measure performed with 686 patients in 9 hospices.  Of those, 212 (31%) indicated that they were uncomfortable because of pain at the initial assessment on admission to hospice services.</w:t>
      </w:r>
      <w:r w:rsidRPr="00EB1968">
        <w:rPr>
          <w:bCs/>
        </w:rPr>
        <w:br/>
        <w:t xml:space="preserve">Criterion (concurrent) validity was tested by using two different wordings for the follow up question related to whether pain was managed. Patients first were asked if their pain was brought to a comfortable level within 48 hours and then they were asked if their pain was brought to an acceptable level within 48 hours.  These two forms of the follow-up question were judged by the expert panel for the Comfortable Dying Measure to be equivalent in that they equally reflected patient preference and level of effectiveness achieved for pain management. </w:t>
      </w:r>
    </w:p>
    <w:p w14:paraId="1BBD9928" w14:textId="77777777" w:rsidR="00EB1968" w:rsidRPr="00EB1968" w:rsidRDefault="00EB1968" w:rsidP="00EB1968">
      <w:pPr>
        <w:ind w:left="432" w:firstLine="0"/>
        <w:rPr>
          <w:bCs/>
        </w:rPr>
      </w:pPr>
      <w:r w:rsidRPr="00EB1968">
        <w:rPr>
          <w:bCs/>
        </w:rPr>
        <w:t xml:space="preserve">A special test dataset was created by using data from nine hospices.  The dataset included 212 patients who qualified for the denominator of the measure.  127 of those patients stated that pain was brought to a comfortable level within 48 hours, and 136 of the 212 stated that pain was brought to an acceptable level within 48 hours.  Because 96% of patients gave the same answer to the two wordings of the follow up question, the results indicate good concurrent criterion validity for the measure.  </w:t>
      </w:r>
    </w:p>
    <w:p w14:paraId="68379558" w14:textId="77777777" w:rsidR="00740910" w:rsidRPr="00740910" w:rsidRDefault="00740910" w:rsidP="00740910">
      <w:pPr>
        <w:ind w:left="432" w:firstLine="0"/>
        <w:rPr>
          <w:bCs/>
        </w:rPr>
      </w:pPr>
      <w:r w:rsidRPr="00740910">
        <w:rPr>
          <w:bCs/>
        </w:rPr>
        <w:t>Sixty percent (N = 127 ) of the patients who initially responded that they were uncomfortable because of pain responded that their pain was brought to a comfortable level within 48 hours.  Of those same patients, 64% (N = 136) responded that their pain was brought to an acceptable level within 48 hours.  The two questions elicited very little difference in the proportion of patients replying that their pain was brought under control, indicating acceptable concurrent criterion validity of the measure.</w:t>
      </w:r>
    </w:p>
    <w:p w14:paraId="5E61B206" w14:textId="642F4DEE" w:rsidR="00EB1968" w:rsidRDefault="00740910" w:rsidP="00740910">
      <w:pPr>
        <w:ind w:left="432" w:firstLine="0"/>
        <w:rPr>
          <w:bCs/>
        </w:rPr>
      </w:pPr>
      <w:r w:rsidRPr="00740910">
        <w:rPr>
          <w:bCs/>
        </w:rPr>
        <w:lastRenderedPageBreak/>
        <w:t>Cohen's kappa = 0.91.</w:t>
      </w:r>
    </w:p>
    <w:p w14:paraId="38B9D439" w14:textId="77777777" w:rsidR="00740910" w:rsidRPr="00740910" w:rsidRDefault="00740910" w:rsidP="00740910">
      <w:pPr>
        <w:ind w:left="432" w:firstLine="0"/>
        <w:rPr>
          <w:bCs/>
        </w:rPr>
      </w:pPr>
      <w:r w:rsidRPr="00740910">
        <w:rPr>
          <w:bCs/>
        </w:rPr>
        <w:t>The results support validity of the measure for understanding how well hospices were able to relieve patients admitted in pain.</w:t>
      </w:r>
    </w:p>
    <w:p w14:paraId="05CD86D2" w14:textId="77777777" w:rsidR="00740910" w:rsidRPr="00EB1968" w:rsidRDefault="00740910" w:rsidP="00740910">
      <w:pPr>
        <w:ind w:left="432" w:firstLine="0"/>
        <w:rPr>
          <w:bCs/>
        </w:rPr>
      </w:pPr>
    </w:p>
    <w:p w14:paraId="38D37A23" w14:textId="7E4113EA" w:rsidR="00EB1968" w:rsidRPr="00EB1968" w:rsidRDefault="00EB1968" w:rsidP="00EB1968">
      <w:pPr>
        <w:ind w:left="432" w:hanging="432"/>
        <w:rPr>
          <w:bCs/>
        </w:rPr>
      </w:pPr>
      <w:r>
        <w:rPr>
          <w:bCs/>
        </w:rPr>
        <w:t xml:space="preserve"> </w:t>
      </w:r>
    </w:p>
    <w:p w14:paraId="55B8DA66" w14:textId="2479DB77" w:rsidR="00C41794" w:rsidRPr="003B1CC5" w:rsidRDefault="002B06BD" w:rsidP="00C41794">
      <w:pPr>
        <w:ind w:left="0" w:firstLine="0"/>
        <w:rPr>
          <w:b/>
          <w:iCs/>
        </w:rPr>
      </w:pPr>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55B8DA75" w14:textId="77777777" w:rsidR="00AB4ECE" w:rsidRPr="00AB4ECE" w:rsidRDefault="00AB4ECE" w:rsidP="002E2177">
            <w:pPr>
              <w:ind w:left="0" w:firstLine="0"/>
              <w:rPr>
                <w:b/>
              </w:rPr>
            </w:pPr>
          </w:p>
        </w:tc>
      </w:tr>
      <w:tr w:rsidR="00AB4ECE" w14:paraId="55B8DA79" w14:textId="77777777" w:rsidTr="00F90F82">
        <w:tc>
          <w:tcPr>
            <w:tcW w:w="4068"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5130" w:type="dxa"/>
          </w:tcPr>
          <w:p w14:paraId="55B8DA78" w14:textId="77777777" w:rsidR="00AB4ECE" w:rsidRDefault="00AB4ECE" w:rsidP="002E2177">
            <w:pPr>
              <w:ind w:left="0" w:firstLine="0"/>
            </w:pPr>
          </w:p>
        </w:tc>
      </w:tr>
      <w:tr w:rsidR="00AB4ECE" w14:paraId="55B8DA7C" w14:textId="77777777" w:rsidTr="00F90F82">
        <w:tc>
          <w:tcPr>
            <w:tcW w:w="4068" w:type="dxa"/>
          </w:tcPr>
          <w:p w14:paraId="55B8DA7A"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5130" w:type="dxa"/>
          </w:tcPr>
          <w:p w14:paraId="55B8DA7B" w14:textId="77777777" w:rsidR="00AB4ECE" w:rsidRDefault="00AB4ECE" w:rsidP="002E2177">
            <w:pPr>
              <w:ind w:left="0" w:firstLine="0"/>
            </w:pPr>
          </w:p>
        </w:tc>
      </w:tr>
      <w:tr w:rsidR="00AB4ECE" w14:paraId="55B8DA7F" w14:textId="77777777" w:rsidTr="00F90F82">
        <w:tc>
          <w:tcPr>
            <w:tcW w:w="4068" w:type="dxa"/>
          </w:tcPr>
          <w:p w14:paraId="55B8DA7D" w14:textId="77777777" w:rsidR="00AB4ECE" w:rsidRDefault="00AB4ECE" w:rsidP="00E42FAA">
            <w:pPr>
              <w:ind w:left="0" w:firstLine="0"/>
            </w:pPr>
            <w:r>
              <w:t>Provide all other grades and definitions from the evidence grading system</w:t>
            </w:r>
          </w:p>
        </w:tc>
        <w:tc>
          <w:tcPr>
            <w:tcW w:w="5130" w:type="dxa"/>
          </w:tcPr>
          <w:p w14:paraId="55B8DA7E" w14:textId="77777777" w:rsidR="00AB4ECE" w:rsidRDefault="00AB4ECE" w:rsidP="002E2177">
            <w:pPr>
              <w:ind w:left="0" w:firstLine="0"/>
            </w:pPr>
          </w:p>
        </w:tc>
      </w:tr>
      <w:tr w:rsidR="00AB4ECE" w14:paraId="55B8DA82" w14:textId="77777777" w:rsidTr="00F90F82">
        <w:tc>
          <w:tcPr>
            <w:tcW w:w="4068"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55B8DA81" w14:textId="77777777" w:rsidR="00AB4ECE" w:rsidRDefault="00AB4ECE" w:rsidP="002E2177">
            <w:pPr>
              <w:ind w:left="0" w:firstLine="0"/>
            </w:pPr>
          </w:p>
        </w:tc>
      </w:tr>
      <w:tr w:rsidR="00AB4ECE" w14:paraId="55B8DA85" w14:textId="77777777" w:rsidTr="00F90F82">
        <w:tc>
          <w:tcPr>
            <w:tcW w:w="4068" w:type="dxa"/>
          </w:tcPr>
          <w:p w14:paraId="55B8DA83" w14:textId="77777777" w:rsidR="00AB4ECE" w:rsidRDefault="00AB4ECE" w:rsidP="00E42FAA">
            <w:pPr>
              <w:ind w:left="0" w:firstLine="0"/>
            </w:pPr>
            <w:r>
              <w:t>Provide all other grades and definitions from the recommendation grading system</w:t>
            </w:r>
          </w:p>
        </w:tc>
        <w:tc>
          <w:tcPr>
            <w:tcW w:w="5130" w:type="dxa"/>
          </w:tcPr>
          <w:p w14:paraId="55B8DA84" w14:textId="77777777" w:rsidR="00AB4ECE" w:rsidRDefault="00AB4ECE" w:rsidP="002E2177">
            <w:pPr>
              <w:ind w:left="0" w:firstLine="0"/>
            </w:pPr>
          </w:p>
        </w:tc>
      </w:tr>
      <w:tr w:rsidR="00AB4ECE" w14:paraId="55B8DA8A" w14:textId="77777777" w:rsidTr="00F90F82">
        <w:tc>
          <w:tcPr>
            <w:tcW w:w="4068"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lastRenderedPageBreak/>
              <w:t>Quality – what type of studies?</w:t>
            </w:r>
          </w:p>
        </w:tc>
        <w:tc>
          <w:tcPr>
            <w:tcW w:w="5130" w:type="dxa"/>
          </w:tcPr>
          <w:p w14:paraId="55B8DA89" w14:textId="77777777" w:rsidR="00AB4ECE" w:rsidRDefault="00AB4ECE" w:rsidP="002E2177">
            <w:pPr>
              <w:ind w:left="0" w:firstLine="0"/>
            </w:pPr>
          </w:p>
        </w:tc>
      </w:tr>
      <w:tr w:rsidR="00AB4ECE" w14:paraId="55B8DA8D" w14:textId="77777777" w:rsidTr="00F90F82">
        <w:tc>
          <w:tcPr>
            <w:tcW w:w="4068" w:type="dxa"/>
          </w:tcPr>
          <w:p w14:paraId="55B8DA8B" w14:textId="77777777" w:rsidR="00AB4ECE" w:rsidRDefault="000E5C93" w:rsidP="002E2177">
            <w:pPr>
              <w:ind w:left="0" w:firstLine="0"/>
            </w:pPr>
            <w:r>
              <w:t xml:space="preserve">Estimates of benefit and consistency across studies </w:t>
            </w:r>
          </w:p>
        </w:tc>
        <w:tc>
          <w:tcPr>
            <w:tcW w:w="5130" w:type="dxa"/>
          </w:tcPr>
          <w:p w14:paraId="55B8DA8C" w14:textId="77777777" w:rsidR="00AB4ECE" w:rsidRDefault="00AB4ECE" w:rsidP="002E2177">
            <w:pPr>
              <w:ind w:left="0" w:firstLine="0"/>
            </w:pPr>
          </w:p>
        </w:tc>
      </w:tr>
      <w:tr w:rsidR="000E5C93" w14:paraId="55B8DA90" w14:textId="77777777" w:rsidTr="00F90F82">
        <w:tc>
          <w:tcPr>
            <w:tcW w:w="4068" w:type="dxa"/>
          </w:tcPr>
          <w:p w14:paraId="55B8DA8E" w14:textId="77777777" w:rsidR="000E5C93" w:rsidRDefault="000E5C93" w:rsidP="002E2177">
            <w:pPr>
              <w:ind w:left="0" w:firstLine="0"/>
            </w:pPr>
            <w:r>
              <w:t>What harms were identified?</w:t>
            </w:r>
          </w:p>
        </w:tc>
        <w:tc>
          <w:tcPr>
            <w:tcW w:w="5130" w:type="dxa"/>
          </w:tcPr>
          <w:p w14:paraId="55B8DA8F" w14:textId="77777777" w:rsidR="000E5C93" w:rsidRDefault="000E5C93" w:rsidP="002E2177">
            <w:pPr>
              <w:ind w:left="0" w:firstLine="0"/>
            </w:pPr>
          </w:p>
        </w:tc>
      </w:tr>
      <w:tr w:rsidR="000E5C93" w14:paraId="55B8DA93" w14:textId="77777777" w:rsidTr="00F90F82">
        <w:tc>
          <w:tcPr>
            <w:tcW w:w="4068" w:type="dxa"/>
          </w:tcPr>
          <w:p w14:paraId="55B8DA91" w14:textId="77777777" w:rsidR="000E5C93" w:rsidRDefault="000E5C93" w:rsidP="000E5C93">
            <w:pPr>
              <w:ind w:left="0" w:firstLine="0"/>
            </w:pPr>
            <w:r>
              <w:t>Identify any new studies conducted since the SR. Do the new studies change the conclusions from the SR?</w:t>
            </w:r>
          </w:p>
        </w:tc>
        <w:tc>
          <w:tcPr>
            <w:tcW w:w="5130" w:type="dxa"/>
          </w:tcPr>
          <w:p w14:paraId="55B8DA92" w14:textId="77777777" w:rsidR="000E5C93" w:rsidRDefault="000E5C93" w:rsidP="002E2177">
            <w:pPr>
              <w:ind w:left="0" w:firstLine="0"/>
            </w:pP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6" w:name="Section1a8"/>
      <w:bookmarkEnd w:id="6"/>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r w:rsidR="00837121" w:rsidRPr="003B1CC5">
        <w:rPr>
          <w:b/>
        </w:rPr>
        <w:t>What process was used to identify the evidence?</w:t>
      </w:r>
    </w:p>
    <w:p w14:paraId="55B8DA9C" w14:textId="77777777" w:rsidR="00837121" w:rsidRPr="003B1CC5" w:rsidRDefault="00837121" w:rsidP="002E2177">
      <w:pPr>
        <w:ind w:left="0" w:firstLine="0"/>
      </w:pPr>
    </w:p>
    <w:p w14:paraId="55B8DA9D" w14:textId="77777777" w:rsidR="00837121" w:rsidRPr="001B772D" w:rsidRDefault="000E5C93" w:rsidP="002E2177">
      <w:pPr>
        <w:ind w:left="0" w:firstLine="0"/>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sectPr w:rsidR="00837121" w:rsidRPr="001B772D">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8DAA0" w14:textId="77777777" w:rsidR="0040230E" w:rsidRDefault="0040230E" w:rsidP="007E37A5">
      <w:r>
        <w:separator/>
      </w:r>
    </w:p>
  </w:endnote>
  <w:endnote w:type="continuationSeparator" w:id="0">
    <w:p w14:paraId="55B8DAA1" w14:textId="77777777" w:rsidR="0040230E" w:rsidRDefault="0040230E"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3" w14:textId="278EF352" w:rsidR="00440687" w:rsidRDefault="00440687">
    <w:pPr>
      <w:pStyle w:val="Footer"/>
    </w:pPr>
    <w:r w:rsidRPr="00395263">
      <w:t xml:space="preserve">Version </w:t>
    </w:r>
    <w:r w:rsidR="00DC7F67">
      <w:t>7.1</w:t>
    </w:r>
    <w:r w:rsidR="00F63E8D">
      <w:t xml:space="preserve"> </w:t>
    </w:r>
    <w:r w:rsidRPr="00395263">
      <w:t xml:space="preserve"> </w:t>
    </w:r>
    <w:r w:rsidR="00CC0F87">
      <w:t>9/6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194913">
      <w:rPr>
        <w:noProof/>
      </w:rPr>
      <w:t>2</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8DA9E" w14:textId="77777777" w:rsidR="0040230E" w:rsidRDefault="0040230E" w:rsidP="007E37A5">
      <w:r>
        <w:separator/>
      </w:r>
    </w:p>
  </w:footnote>
  <w:footnote w:type="continuationSeparator" w:id="0">
    <w:p w14:paraId="55B8DA9F" w14:textId="77777777" w:rsidR="0040230E" w:rsidRDefault="0040230E"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E09F8"/>
    <w:multiLevelType w:val="hybridMultilevel"/>
    <w:tmpl w:val="41F0F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DC3A0E"/>
    <w:multiLevelType w:val="hybridMultilevel"/>
    <w:tmpl w:val="D34E1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2"/>
  </w:num>
  <w:num w:numId="4">
    <w:abstractNumId w:val="3"/>
  </w:num>
  <w:num w:numId="5">
    <w:abstractNumId w:val="5"/>
  </w:num>
  <w:num w:numId="6">
    <w:abstractNumId w:val="4"/>
  </w:num>
  <w:num w:numId="7">
    <w:abstractNumId w:val="10"/>
  </w:num>
  <w:num w:numId="8">
    <w:abstractNumId w:val="9"/>
  </w:num>
  <w:num w:numId="9">
    <w:abstractNumId w:val="11"/>
  </w:num>
  <w:num w:numId="10">
    <w:abstractNumId w:val="1"/>
  </w:num>
  <w:num w:numId="11">
    <w:abstractNumId w:val="7"/>
  </w:num>
  <w:num w:numId="12">
    <w:abstractNumId w:val="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0E5C93"/>
    <w:rsid w:val="000F4A7F"/>
    <w:rsid w:val="00114848"/>
    <w:rsid w:val="00120934"/>
    <w:rsid w:val="00132070"/>
    <w:rsid w:val="00141875"/>
    <w:rsid w:val="0014347E"/>
    <w:rsid w:val="00154438"/>
    <w:rsid w:val="001551F6"/>
    <w:rsid w:val="0015535B"/>
    <w:rsid w:val="00162036"/>
    <w:rsid w:val="001632DD"/>
    <w:rsid w:val="00176E60"/>
    <w:rsid w:val="00194913"/>
    <w:rsid w:val="00194D9A"/>
    <w:rsid w:val="001A196B"/>
    <w:rsid w:val="001A6D05"/>
    <w:rsid w:val="001B38BF"/>
    <w:rsid w:val="001B772D"/>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D6721"/>
    <w:rsid w:val="003E039E"/>
    <w:rsid w:val="0040230E"/>
    <w:rsid w:val="0041662F"/>
    <w:rsid w:val="00422917"/>
    <w:rsid w:val="00440687"/>
    <w:rsid w:val="0044131D"/>
    <w:rsid w:val="00441ADA"/>
    <w:rsid w:val="00457E46"/>
    <w:rsid w:val="004922E4"/>
    <w:rsid w:val="00496AF8"/>
    <w:rsid w:val="004A575D"/>
    <w:rsid w:val="004B65C6"/>
    <w:rsid w:val="004D1DC7"/>
    <w:rsid w:val="004E7215"/>
    <w:rsid w:val="004F7D7E"/>
    <w:rsid w:val="00500B0C"/>
    <w:rsid w:val="00537150"/>
    <w:rsid w:val="00540984"/>
    <w:rsid w:val="00543851"/>
    <w:rsid w:val="0055559D"/>
    <w:rsid w:val="005569AE"/>
    <w:rsid w:val="005857F8"/>
    <w:rsid w:val="005B0D18"/>
    <w:rsid w:val="005B12C3"/>
    <w:rsid w:val="005B409D"/>
    <w:rsid w:val="005D0FDB"/>
    <w:rsid w:val="005D25E9"/>
    <w:rsid w:val="005D6D59"/>
    <w:rsid w:val="005F5A94"/>
    <w:rsid w:val="0061327A"/>
    <w:rsid w:val="00617390"/>
    <w:rsid w:val="00623420"/>
    <w:rsid w:val="00634768"/>
    <w:rsid w:val="0063596F"/>
    <w:rsid w:val="006709EB"/>
    <w:rsid w:val="00672824"/>
    <w:rsid w:val="00676BD4"/>
    <w:rsid w:val="0068184A"/>
    <w:rsid w:val="006824F7"/>
    <w:rsid w:val="006A0249"/>
    <w:rsid w:val="006B5C51"/>
    <w:rsid w:val="006C7F30"/>
    <w:rsid w:val="006D43FF"/>
    <w:rsid w:val="006E6FDD"/>
    <w:rsid w:val="006F4B7F"/>
    <w:rsid w:val="006F760B"/>
    <w:rsid w:val="00701CC3"/>
    <w:rsid w:val="00724801"/>
    <w:rsid w:val="0073321A"/>
    <w:rsid w:val="00734949"/>
    <w:rsid w:val="00736AEC"/>
    <w:rsid w:val="00736E0F"/>
    <w:rsid w:val="00740910"/>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1599C"/>
    <w:rsid w:val="00837121"/>
    <w:rsid w:val="008471E5"/>
    <w:rsid w:val="00850C35"/>
    <w:rsid w:val="00851466"/>
    <w:rsid w:val="00863E43"/>
    <w:rsid w:val="008647C3"/>
    <w:rsid w:val="008659ED"/>
    <w:rsid w:val="008708DC"/>
    <w:rsid w:val="00870987"/>
    <w:rsid w:val="0087564A"/>
    <w:rsid w:val="00881160"/>
    <w:rsid w:val="0088371C"/>
    <w:rsid w:val="008A45F3"/>
    <w:rsid w:val="008B51D9"/>
    <w:rsid w:val="008B652E"/>
    <w:rsid w:val="008D05B7"/>
    <w:rsid w:val="008F1DC6"/>
    <w:rsid w:val="008F6F51"/>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835A1"/>
    <w:rsid w:val="00A9011D"/>
    <w:rsid w:val="00A91A47"/>
    <w:rsid w:val="00A95D2B"/>
    <w:rsid w:val="00AA5587"/>
    <w:rsid w:val="00AB4ECE"/>
    <w:rsid w:val="00AC1E53"/>
    <w:rsid w:val="00AD0126"/>
    <w:rsid w:val="00AD79C8"/>
    <w:rsid w:val="00AE6CE0"/>
    <w:rsid w:val="00B058A6"/>
    <w:rsid w:val="00B117D0"/>
    <w:rsid w:val="00B13998"/>
    <w:rsid w:val="00B35C5F"/>
    <w:rsid w:val="00B439DD"/>
    <w:rsid w:val="00B52E0F"/>
    <w:rsid w:val="00B74629"/>
    <w:rsid w:val="00B91F58"/>
    <w:rsid w:val="00BA579E"/>
    <w:rsid w:val="00BE2295"/>
    <w:rsid w:val="00BE6373"/>
    <w:rsid w:val="00BF533A"/>
    <w:rsid w:val="00C41794"/>
    <w:rsid w:val="00C46677"/>
    <w:rsid w:val="00C5180E"/>
    <w:rsid w:val="00C54E40"/>
    <w:rsid w:val="00C55F56"/>
    <w:rsid w:val="00C57BA4"/>
    <w:rsid w:val="00C613EB"/>
    <w:rsid w:val="00C71C1A"/>
    <w:rsid w:val="00C84623"/>
    <w:rsid w:val="00CB06C9"/>
    <w:rsid w:val="00CB1E41"/>
    <w:rsid w:val="00CB271C"/>
    <w:rsid w:val="00CC0F87"/>
    <w:rsid w:val="00CE4F96"/>
    <w:rsid w:val="00CF0AB1"/>
    <w:rsid w:val="00CF4B9B"/>
    <w:rsid w:val="00CF55E6"/>
    <w:rsid w:val="00CF772F"/>
    <w:rsid w:val="00D048DB"/>
    <w:rsid w:val="00D14F0B"/>
    <w:rsid w:val="00D178CA"/>
    <w:rsid w:val="00D3311C"/>
    <w:rsid w:val="00D53405"/>
    <w:rsid w:val="00D5457B"/>
    <w:rsid w:val="00D72995"/>
    <w:rsid w:val="00D73685"/>
    <w:rsid w:val="00DA7FA2"/>
    <w:rsid w:val="00DC2D8D"/>
    <w:rsid w:val="00DC7F67"/>
    <w:rsid w:val="00DE1F5D"/>
    <w:rsid w:val="00DE50D8"/>
    <w:rsid w:val="00DF278A"/>
    <w:rsid w:val="00E1664B"/>
    <w:rsid w:val="00E30D12"/>
    <w:rsid w:val="00E3394E"/>
    <w:rsid w:val="00E35241"/>
    <w:rsid w:val="00E41417"/>
    <w:rsid w:val="00E42FAA"/>
    <w:rsid w:val="00E536D3"/>
    <w:rsid w:val="00E57BE2"/>
    <w:rsid w:val="00E62A95"/>
    <w:rsid w:val="00E746A2"/>
    <w:rsid w:val="00E90D06"/>
    <w:rsid w:val="00E97E59"/>
    <w:rsid w:val="00EA79C9"/>
    <w:rsid w:val="00EB1968"/>
    <w:rsid w:val="00EB66AC"/>
    <w:rsid w:val="00EC1225"/>
    <w:rsid w:val="00EC2247"/>
    <w:rsid w:val="00EE1F87"/>
    <w:rsid w:val="00EE3931"/>
    <w:rsid w:val="00EE5AF6"/>
    <w:rsid w:val="00EF2CEF"/>
    <w:rsid w:val="00F1092D"/>
    <w:rsid w:val="00F42C20"/>
    <w:rsid w:val="00F431D8"/>
    <w:rsid w:val="00F63E8D"/>
    <w:rsid w:val="00F67706"/>
    <w:rsid w:val="00F81FE3"/>
    <w:rsid w:val="00F90F82"/>
    <w:rsid w:val="00F92D75"/>
    <w:rsid w:val="00F97327"/>
    <w:rsid w:val="00FA296F"/>
    <w:rsid w:val="00FA7323"/>
    <w:rsid w:val="00FB1299"/>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30A1"/>
    <w:rsid w:val="00160241"/>
    <w:rsid w:val="001F47A0"/>
    <w:rsid w:val="002B5F47"/>
    <w:rsid w:val="003A1E4B"/>
    <w:rsid w:val="00455EB5"/>
    <w:rsid w:val="00461C1C"/>
    <w:rsid w:val="004E2027"/>
    <w:rsid w:val="005F21F3"/>
    <w:rsid w:val="008F6A9B"/>
    <w:rsid w:val="00A77B15"/>
    <w:rsid w:val="00BE0F2D"/>
    <w:rsid w:val="00C03643"/>
    <w:rsid w:val="00C2797F"/>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3.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4.xml><?xml version="1.0" encoding="utf-8"?>
<ds:datastoreItem xmlns:ds="http://schemas.openxmlformats.org/officeDocument/2006/customXml" ds:itemID="{DF2CDBE7-7F08-4F52-B308-EE351D989842}">
  <ds:schemaRefs>
    <ds:schemaRef ds:uri="http://purl.org/dc/terms/"/>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836b82f1-340d-495e-85b5-201c5296619a"/>
    <ds:schemaRef ds:uri="http://purl.org/dc/dcmitype/"/>
  </ds:schemaRefs>
</ds:datastoreItem>
</file>

<file path=customXml/itemProps5.xml><?xml version="1.0" encoding="utf-8"?>
<ds:datastoreItem xmlns:ds="http://schemas.openxmlformats.org/officeDocument/2006/customXml" ds:itemID="{31285DF9-C927-4A1A-91EB-1035649FA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3311</Words>
  <Characters>18876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Lori Bishop</cp:lastModifiedBy>
  <cp:revision>2</cp:revision>
  <dcterms:created xsi:type="dcterms:W3CDTF">2020-11-23T17:41:00Z</dcterms:created>
  <dcterms:modified xsi:type="dcterms:W3CDTF">2020-11-23T17:41:00Z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