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69D21F8F"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57085">
        <w:rPr>
          <w:rFonts w:cstheme="minorHAnsi"/>
          <w:noProof/>
          <w:color w:val="000000" w:themeColor="text1"/>
        </w:rPr>
        <w:t>)</w:t>
      </w:r>
      <w:r w:rsidRPr="00757085">
        <w:rPr>
          <w:rFonts w:cstheme="minorHAnsi"/>
          <w:b/>
          <w:noProof/>
          <w:color w:val="000000" w:themeColor="text1"/>
        </w:rPr>
        <w:t>:</w:t>
      </w:r>
      <w:r w:rsidRPr="008C1FB4">
        <w:rPr>
          <w:rFonts w:cstheme="minorHAnsi"/>
          <w:b/>
          <w:noProof/>
          <w:color w:val="FF0000"/>
        </w:rPr>
        <w:t xml:space="preserve"> </w:t>
      </w:r>
      <w:sdt>
        <w:sdtPr>
          <w:rPr>
            <w:rStyle w:val="Style1"/>
            <w:color w:val="FF0000"/>
          </w:rPr>
          <w:id w:val="1103681744"/>
          <w:placeholder>
            <w:docPart w:val="D06AB11FD608490E9B47857CE12EB3BD"/>
          </w:placeholder>
        </w:sdtPr>
        <w:sdtEndPr>
          <w:rPr>
            <w:rStyle w:val="DefaultParagraphFont"/>
            <w:rFonts w:cstheme="minorHAnsi"/>
            <w:b/>
            <w:noProof/>
            <w:color w:val="0000FF"/>
          </w:rPr>
        </w:sdtEndPr>
        <w:sdtContent>
          <w:r w:rsidR="00970909" w:rsidRPr="00757085">
            <w:rPr>
              <w:rStyle w:val="Style1"/>
            </w:rPr>
            <w:t>0288</w:t>
          </w:r>
        </w:sdtContent>
      </w:sdt>
    </w:p>
    <w:p w14:paraId="39BA6899" w14:textId="0C070443"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0038FD" w:rsidRPr="00757085">
            <w:rPr>
              <w:rFonts w:ascii="Calibri" w:hAnsi="Calibri"/>
              <w:color w:val="0000FF"/>
            </w:rPr>
            <w:t>Fibrinolytic Therapy Received Within 30 Minutes of ED Arrival</w:t>
          </w:r>
        </w:sdtContent>
      </w:sdt>
    </w:p>
    <w:p w14:paraId="3F4B9B6A" w14:textId="0B6E6B4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u w:val="none"/>
          </w:rPr>
          <w:id w:val="-1689821638"/>
          <w:placeholder>
            <w:docPart w:val="D0A5AE3409394D21BA5FA5F27780E302"/>
          </w:placeholder>
          <w:date w:fullDate="2016-04-29T00:00:00Z">
            <w:dateFormat w:val="M/d/yyyy"/>
            <w:lid w:val="en-US"/>
            <w:storeMappedDataAs w:val="dateTime"/>
            <w:calendar w:val="gregorian"/>
          </w:date>
        </w:sdtPr>
        <w:sdtEndPr>
          <w:rPr>
            <w:rStyle w:val="DefaultParagraphFont"/>
            <w:noProof/>
            <w:color w:val="auto"/>
          </w:rPr>
        </w:sdtEndPr>
        <w:sdtContent>
          <w:r w:rsidR="00757085" w:rsidRPr="00757085">
            <w:rPr>
              <w:rStyle w:val="Style2"/>
              <w:rFonts w:cstheme="minorHAnsi"/>
              <w:u w:val="none"/>
            </w:rPr>
            <w:t>4/29/2016</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740C87"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77777777" w:rsidR="00CD364B" w:rsidRPr="00B82A57" w:rsidRDefault="00740C87"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740C87"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22714A2F" w:rsidR="00CD364B" w:rsidRPr="00B82A57" w:rsidRDefault="00740C87"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ＭＳ ゴシック"/>
                  <w14:uncheckedState w14:val="2610" w14:font="ＭＳ ゴシック"/>
                </w14:checkbox>
              </w:sdtPr>
              <w:sdtContent>
                <w:r w:rsidR="004462EF">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740C87"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740C87"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007A055D" w:rsidR="00145149" w:rsidRPr="000F034A" w:rsidRDefault="00145149" w:rsidP="00145149">
            <w:pPr>
              <w:rPr>
                <w:rFonts w:cstheme="minorHAnsi"/>
              </w:rPr>
            </w:pPr>
            <w:r w:rsidRPr="000F034A">
              <w:rPr>
                <w:rFonts w:cstheme="minorHAnsi"/>
              </w:rPr>
              <w:t>If patient preference (e.g., informed decision</w:t>
            </w:r>
            <w:r w:rsidR="005729B8">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3D4A18">
      <w:pPr>
        <w:spacing w:after="0" w:line="240" w:lineRule="auto"/>
        <w:jc w:val="both"/>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3D4A18">
      <w:pPr>
        <w:spacing w:after="0" w:line="240" w:lineRule="auto"/>
        <w:jc w:val="both"/>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3D4A18">
      <w:pPr>
        <w:spacing w:after="0" w:line="240" w:lineRule="auto"/>
        <w:jc w:val="both"/>
        <w:rPr>
          <w:rFonts w:cstheme="minorHAnsi"/>
          <w:noProof/>
        </w:rPr>
      </w:pPr>
    </w:p>
    <w:p w14:paraId="6FF1FB75" w14:textId="3148B097" w:rsidR="00B961F7" w:rsidRDefault="002B5016" w:rsidP="003D4A18">
      <w:pPr>
        <w:autoSpaceDE w:val="0"/>
        <w:autoSpaceDN w:val="0"/>
        <w:adjustRightInd w:val="0"/>
        <w:spacing w:after="0" w:line="240" w:lineRule="auto"/>
        <w:jc w:val="both"/>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p w14:paraId="22C07C26" w14:textId="77777777" w:rsidR="00BD15F6" w:rsidRDefault="00BD15F6" w:rsidP="00DB3627">
      <w:pPr>
        <w:autoSpaceDE w:val="0"/>
        <w:autoSpaceDN w:val="0"/>
        <w:adjustRightInd w:val="0"/>
        <w:spacing w:after="0" w:line="240" w:lineRule="auto"/>
        <w:rPr>
          <w:rFonts w:cstheme="minorHAnsi"/>
          <w:bCs/>
        </w:rPr>
      </w:pP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C2485AA" w:rsidR="00A01494" w:rsidRPr="00A01494" w:rsidRDefault="00740C87" w:rsidP="00DB3627">
            <w:pPr>
              <w:autoSpaceDE w:val="0"/>
              <w:autoSpaceDN w:val="0"/>
              <w:adjustRightInd w:val="0"/>
              <w:rPr>
                <w:rFonts w:cstheme="minorHAnsi"/>
                <w:bCs/>
              </w:rPr>
            </w:pPr>
            <w:sdt>
              <w:sdtPr>
                <w:rPr>
                  <w:rFonts w:cstheme="minorHAnsi"/>
                  <w:bCs/>
                  <w:color w:val="FF0000"/>
                </w:rPr>
                <w:id w:val="-839233565"/>
                <w14:checkbox>
                  <w14:checked w14:val="1"/>
                  <w14:checkedState w14:val="2612" w14:font="ＭＳ ゴシック"/>
                  <w14:uncheckedState w14:val="2610" w14:font="ＭＳ ゴシック"/>
                </w14:checkbox>
              </w:sdtPr>
              <w:sdtContent>
                <w:r w:rsidR="00BF2268" w:rsidRPr="00BF2268">
                  <w:rPr>
                    <w:rFonts w:ascii="MS Gothic" w:eastAsia="MS Gothic" w:hAnsi="MS Gothic" w:cstheme="minorHAnsi" w:hint="eastAsia"/>
                    <w:bCs/>
                    <w:color w:val="FF0000"/>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6C778D99" w:rsidR="00A01494" w:rsidRPr="00A01494" w:rsidRDefault="00740C87" w:rsidP="00DB3627">
            <w:pPr>
              <w:autoSpaceDE w:val="0"/>
              <w:autoSpaceDN w:val="0"/>
              <w:adjustRightInd w:val="0"/>
              <w:rPr>
                <w:rFonts w:cstheme="minorHAnsi"/>
                <w:bCs/>
              </w:rPr>
            </w:pPr>
            <w:sdt>
              <w:sdtPr>
                <w:rPr>
                  <w:rFonts w:cstheme="minorHAnsi"/>
                  <w:bCs/>
                  <w:color w:val="FF0000"/>
                </w:rPr>
                <w:id w:val="98917060"/>
                <w14:checkbox>
                  <w14:checked w14:val="1"/>
                  <w14:checkedState w14:val="2612" w14:font="ＭＳ ゴシック"/>
                  <w14:uncheckedState w14:val="2610" w14:font="ＭＳ ゴシック"/>
                </w14:checkbox>
              </w:sdtPr>
              <w:sdtContent>
                <w:r w:rsidR="00BF2268">
                  <w:rPr>
                    <w:rFonts w:ascii="MS Gothic" w:eastAsia="MS Gothic" w:hAnsi="MS Gothic" w:cstheme="minorHAnsi" w:hint="eastAsia"/>
                    <w:bCs/>
                    <w:color w:val="FF0000"/>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3D65CEEB" w:rsidR="00A01494" w:rsidRPr="00A01494" w:rsidRDefault="00740C87" w:rsidP="00DB3627">
            <w:pPr>
              <w:autoSpaceDE w:val="0"/>
              <w:autoSpaceDN w:val="0"/>
              <w:adjustRightInd w:val="0"/>
              <w:rPr>
                <w:rFonts w:cstheme="minorHAnsi"/>
                <w:bCs/>
              </w:rPr>
            </w:pPr>
            <w:sdt>
              <w:sdtPr>
                <w:rPr>
                  <w:rFonts w:cstheme="minorHAnsi"/>
                  <w:bCs/>
                  <w:color w:val="FF0000"/>
                </w:rPr>
                <w:id w:val="560149406"/>
                <w14:checkbox>
                  <w14:checked w14:val="1"/>
                  <w14:checkedState w14:val="2612" w14:font="ＭＳ ゴシック"/>
                  <w14:uncheckedState w14:val="2610" w14:font="ＭＳ ゴシック"/>
                </w14:checkbox>
              </w:sdtPr>
              <w:sdtContent>
                <w:r w:rsidR="00BF2268" w:rsidRPr="00BF2268">
                  <w:rPr>
                    <w:rFonts w:ascii="MS Gothic" w:eastAsia="MS Gothic" w:hAnsi="MS Gothic" w:cstheme="minorHAnsi" w:hint="eastAsia"/>
                    <w:bCs/>
                    <w:color w:val="FF0000"/>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5938FB2D" w:rsidR="00A01494" w:rsidRPr="00A01494" w:rsidRDefault="00740C87" w:rsidP="00DB3627">
            <w:pPr>
              <w:autoSpaceDE w:val="0"/>
              <w:autoSpaceDN w:val="0"/>
              <w:adjustRightInd w:val="0"/>
              <w:rPr>
                <w:rFonts w:cstheme="minorHAnsi"/>
                <w:bCs/>
              </w:rPr>
            </w:pPr>
            <w:sdt>
              <w:sdtPr>
                <w:rPr>
                  <w:rFonts w:cstheme="minorHAnsi"/>
                  <w:bCs/>
                  <w:color w:val="FF0000"/>
                </w:rPr>
                <w:id w:val="-387195507"/>
                <w14:checkbox>
                  <w14:checked w14:val="1"/>
                  <w14:checkedState w14:val="2612" w14:font="ＭＳ ゴシック"/>
                  <w14:uncheckedState w14:val="2610" w14:font="ＭＳ ゴシック"/>
                </w14:checkbox>
              </w:sdtPr>
              <w:sdtContent>
                <w:r w:rsidR="00BF2268" w:rsidRPr="00BF2268">
                  <w:rPr>
                    <w:rFonts w:ascii="MS Gothic" w:eastAsia="MS Gothic" w:hAnsi="MS Gothic" w:cstheme="minorHAnsi" w:hint="eastAsia"/>
                    <w:bCs/>
                    <w:color w:val="FF0000"/>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77777777" w:rsidR="00A01494" w:rsidRPr="00A01494" w:rsidRDefault="00740C87"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3F4276FE" w:rsidR="00A01494" w:rsidRPr="00A01494" w:rsidRDefault="00740C87"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ＭＳ ゴシック"/>
                  <w14:uncheckedState w14:val="2610" w14:font="ＭＳ ゴシック"/>
                </w14:checkbox>
              </w:sdtPr>
              <w:sdtContent>
                <w:r w:rsidR="00BF2268">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7A9D26B5" w:rsidR="00A01494" w:rsidRPr="00A01494" w:rsidRDefault="00740C87" w:rsidP="00DB3627">
            <w:pPr>
              <w:autoSpaceDE w:val="0"/>
              <w:autoSpaceDN w:val="0"/>
              <w:adjustRightInd w:val="0"/>
              <w:rPr>
                <w:rFonts w:cstheme="minorHAnsi"/>
                <w:bCs/>
              </w:rPr>
            </w:pPr>
            <w:sdt>
              <w:sdtPr>
                <w:rPr>
                  <w:rFonts w:cstheme="minorHAnsi"/>
                  <w:bCs/>
                  <w:color w:val="FF0000"/>
                </w:rPr>
                <w:id w:val="1121342177"/>
                <w14:checkbox>
                  <w14:checked w14:val="1"/>
                  <w14:checkedState w14:val="2612" w14:font="ＭＳ ゴシック"/>
                  <w14:uncheckedState w14:val="2610" w14:font="ＭＳ ゴシック"/>
                </w14:checkbox>
              </w:sdtPr>
              <w:sdtContent>
                <w:r w:rsidR="00BF2268" w:rsidRPr="00BF2268">
                  <w:rPr>
                    <w:rFonts w:ascii="MS Gothic" w:eastAsia="MS Gothic" w:hAnsi="MS Gothic" w:cstheme="minorHAnsi" w:hint="eastAsia"/>
                    <w:bCs/>
                    <w:color w:val="FF0000"/>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576257DE" w:rsidR="00A01494" w:rsidRPr="00A01494" w:rsidRDefault="00740C87" w:rsidP="00DB3627">
            <w:pPr>
              <w:autoSpaceDE w:val="0"/>
              <w:autoSpaceDN w:val="0"/>
              <w:adjustRightInd w:val="0"/>
              <w:rPr>
                <w:rFonts w:cstheme="minorHAnsi"/>
                <w:bCs/>
              </w:rPr>
            </w:pPr>
            <w:sdt>
              <w:sdtPr>
                <w:rPr>
                  <w:rFonts w:cstheme="minorHAnsi"/>
                  <w:bCs/>
                  <w:color w:val="FF0000"/>
                </w:rPr>
                <w:id w:val="-359203911"/>
                <w14:checkbox>
                  <w14:checked w14:val="1"/>
                  <w14:checkedState w14:val="2612" w14:font="ＭＳ ゴシック"/>
                  <w14:uncheckedState w14:val="2610" w14:font="ＭＳ ゴシック"/>
                </w14:checkbox>
              </w:sdtPr>
              <w:sdtContent>
                <w:r w:rsidR="00BF2268" w:rsidRPr="00BF2268">
                  <w:rPr>
                    <w:rFonts w:ascii="MS Gothic" w:eastAsia="MS Gothic" w:hAnsi="MS Gothic" w:cstheme="minorHAnsi" w:hint="eastAsia"/>
                    <w:bCs/>
                    <w:color w:val="FF0000"/>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740C87"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431E2558" w:rsidR="00A01494" w:rsidRPr="00A01494" w:rsidRDefault="00740C87"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ＭＳ ゴシック"/>
                  <w14:uncheckedState w14:val="2610" w14:font="ＭＳ ゴシック"/>
                </w14:checkbox>
              </w:sdtPr>
              <w:sdtContent>
                <w:r w:rsidR="00757085">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740C87"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740C87"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7929973A" w14:textId="77777777" w:rsidR="00775FEB" w:rsidRDefault="00775FEB" w:rsidP="00DB3627">
      <w:pPr>
        <w:autoSpaceDE w:val="0"/>
        <w:autoSpaceDN w:val="0"/>
        <w:adjustRightInd w:val="0"/>
        <w:spacing w:after="0" w:line="240" w:lineRule="auto"/>
        <w:rPr>
          <w:rFonts w:cstheme="minorHAnsi"/>
          <w:b/>
          <w:bCs/>
        </w:rPr>
      </w:pPr>
    </w:p>
    <w:p w14:paraId="6D15034C" w14:textId="7B6741F4" w:rsidR="00E020B8" w:rsidRDefault="002B5016" w:rsidP="003D4A18">
      <w:pPr>
        <w:autoSpaceDE w:val="0"/>
        <w:autoSpaceDN w:val="0"/>
        <w:adjustRightInd w:val="0"/>
        <w:spacing w:after="0" w:line="240" w:lineRule="auto"/>
        <w:jc w:val="both"/>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p>
    <w:p w14:paraId="537378F2" w14:textId="77777777" w:rsidR="00552454" w:rsidRDefault="00552454" w:rsidP="003D4A18">
      <w:pPr>
        <w:autoSpaceDE w:val="0"/>
        <w:autoSpaceDN w:val="0"/>
        <w:adjustRightInd w:val="0"/>
        <w:spacing w:after="0" w:line="240" w:lineRule="auto"/>
        <w:jc w:val="both"/>
        <w:rPr>
          <w:rFonts w:cstheme="minorHAnsi"/>
          <w:bCs/>
          <w:color w:val="FF0000"/>
        </w:rPr>
      </w:pPr>
    </w:p>
    <w:p w14:paraId="4BBD9991" w14:textId="2D4D5ABC" w:rsidR="00E020B8" w:rsidRDefault="005729B8" w:rsidP="003D4A18">
      <w:pPr>
        <w:autoSpaceDE w:val="0"/>
        <w:autoSpaceDN w:val="0"/>
        <w:adjustRightInd w:val="0"/>
        <w:spacing w:after="0" w:line="240" w:lineRule="auto"/>
        <w:jc w:val="both"/>
        <w:rPr>
          <w:rFonts w:cstheme="minorHAnsi"/>
          <w:bCs/>
          <w:color w:val="FF0000"/>
          <w:u w:val="single"/>
        </w:rPr>
      </w:pPr>
      <w:r w:rsidRPr="00BF2268">
        <w:rPr>
          <w:rFonts w:cstheme="minorHAnsi"/>
          <w:bCs/>
          <w:color w:val="FF0000"/>
        </w:rPr>
        <w:t>a</w:t>
      </w:r>
      <w:r w:rsidR="006C291C" w:rsidRPr="00BF2268">
        <w:rPr>
          <w:rFonts w:cstheme="minorHAnsi"/>
          <w:bCs/>
          <w:color w:val="FF0000"/>
        </w:rPr>
        <w:t>)</w:t>
      </w:r>
      <w:r w:rsidR="00E020B8" w:rsidRPr="00BF2268">
        <w:rPr>
          <w:rFonts w:cstheme="minorHAnsi"/>
          <w:bCs/>
          <w:color w:val="FF0000"/>
        </w:rPr>
        <w:t xml:space="preserve"> Datasets used to </w:t>
      </w:r>
      <w:r w:rsidR="00E020B8" w:rsidRPr="00BF2268">
        <w:rPr>
          <w:rFonts w:cstheme="minorHAnsi"/>
          <w:bCs/>
          <w:color w:val="FF0000"/>
          <w:u w:val="single"/>
        </w:rPr>
        <w:t xml:space="preserve">define the </w:t>
      </w:r>
      <w:r w:rsidR="00D7638C" w:rsidRPr="00BF2268">
        <w:rPr>
          <w:rFonts w:cstheme="minorHAnsi"/>
          <w:bCs/>
          <w:color w:val="FF0000"/>
          <w:u w:val="single"/>
        </w:rPr>
        <w:t>sample</w:t>
      </w:r>
      <w:r w:rsidR="00E020B8" w:rsidRPr="00BF2268">
        <w:rPr>
          <w:rFonts w:cstheme="minorHAnsi"/>
          <w:bCs/>
          <w:color w:val="FF0000"/>
          <w:u w:val="single"/>
        </w:rPr>
        <w:t>:</w:t>
      </w:r>
    </w:p>
    <w:p w14:paraId="09DFD0BC" w14:textId="4AF15ABC" w:rsidR="005729B8" w:rsidRPr="00BF2268" w:rsidRDefault="005729B8" w:rsidP="003D4A18">
      <w:pPr>
        <w:pStyle w:val="ListParagraph"/>
        <w:numPr>
          <w:ilvl w:val="0"/>
          <w:numId w:val="31"/>
        </w:numPr>
        <w:autoSpaceDE w:val="0"/>
        <w:autoSpaceDN w:val="0"/>
        <w:adjustRightInd w:val="0"/>
        <w:spacing w:after="0" w:line="240" w:lineRule="auto"/>
        <w:jc w:val="both"/>
        <w:rPr>
          <w:rFonts w:cstheme="minorHAnsi"/>
          <w:color w:val="FF0000"/>
        </w:rPr>
      </w:pPr>
      <w:r w:rsidRPr="00BF2268">
        <w:rPr>
          <w:rFonts w:cstheme="minorHAnsi"/>
          <w:color w:val="FF0000"/>
        </w:rPr>
        <w:t xml:space="preserve">The initial patient population </w:t>
      </w:r>
      <w:r w:rsidR="00264885" w:rsidRPr="00BF2268">
        <w:rPr>
          <w:rFonts w:cstheme="minorHAnsi"/>
          <w:color w:val="FF0000"/>
        </w:rPr>
        <w:t>is identified using</w:t>
      </w:r>
      <w:r w:rsidRPr="00BF2268">
        <w:rPr>
          <w:rFonts w:cstheme="minorHAnsi"/>
          <w:color w:val="FF0000"/>
        </w:rPr>
        <w:t xml:space="preserve"> chart-abstracted data</w:t>
      </w:r>
      <w:r w:rsidR="00264885" w:rsidRPr="00BF2268">
        <w:rPr>
          <w:rFonts w:cstheme="minorHAnsi"/>
          <w:color w:val="FF0000"/>
        </w:rPr>
        <w:t xml:space="preserve"> for a sample of ED </w:t>
      </w:r>
      <w:r w:rsidR="00996F25" w:rsidRPr="00BF2268">
        <w:rPr>
          <w:rFonts w:cstheme="minorHAnsi"/>
          <w:color w:val="FF0000"/>
        </w:rPr>
        <w:t>encounters with at least one of</w:t>
      </w:r>
      <w:r w:rsidR="00A464EE" w:rsidRPr="00BF2268">
        <w:rPr>
          <w:rFonts w:cstheme="minorHAnsi"/>
          <w:color w:val="FF0000"/>
        </w:rPr>
        <w:t xml:space="preserve"> the following Current Procedural Terminology (CPT) codes for </w:t>
      </w:r>
      <w:r w:rsidR="00996F25" w:rsidRPr="00BF2268">
        <w:rPr>
          <w:rFonts w:cstheme="minorHAnsi"/>
          <w:color w:val="FF0000"/>
        </w:rPr>
        <w:t>evaluation and management (E/M)</w:t>
      </w:r>
      <w:r w:rsidR="0066390E" w:rsidRPr="00BF2268">
        <w:rPr>
          <w:rFonts w:cstheme="minorHAnsi"/>
          <w:color w:val="FF0000"/>
        </w:rPr>
        <w:t>:</w:t>
      </w:r>
      <w:r w:rsidR="000038FD" w:rsidRPr="00BF2268">
        <w:rPr>
          <w:rFonts w:cstheme="minorHAnsi"/>
          <w:color w:val="FF0000"/>
        </w:rPr>
        <w:t xml:space="preserve"> 99281, 99282, 99283, 99284, 99285, or 99291.</w:t>
      </w:r>
      <w:r w:rsidRPr="00BF2268">
        <w:rPr>
          <w:rFonts w:cstheme="minorHAnsi"/>
          <w:color w:val="FF0000"/>
        </w:rPr>
        <w:t xml:space="preserve"> The initial patient population </w:t>
      </w:r>
      <w:r w:rsidR="00615E00" w:rsidRPr="00BF2268">
        <w:rPr>
          <w:rFonts w:cstheme="minorHAnsi"/>
          <w:color w:val="FF0000"/>
        </w:rPr>
        <w:t>includes cases for patients</w:t>
      </w:r>
      <w:r w:rsidR="00DA4B2B" w:rsidRPr="00BF2268">
        <w:rPr>
          <w:rFonts w:cstheme="minorHAnsi"/>
          <w:color w:val="FF0000"/>
        </w:rPr>
        <w:t xml:space="preserve"> 18 years and older</w:t>
      </w:r>
      <w:r w:rsidR="00996F25" w:rsidRPr="00BF2268">
        <w:rPr>
          <w:rFonts w:cstheme="minorHAnsi"/>
          <w:color w:val="FF0000"/>
        </w:rPr>
        <w:t>,</w:t>
      </w:r>
      <w:r w:rsidR="00615E00" w:rsidRPr="00BF2268">
        <w:rPr>
          <w:rFonts w:cstheme="minorHAnsi"/>
          <w:color w:val="FF0000"/>
        </w:rPr>
        <w:t xml:space="preserve"> </w:t>
      </w:r>
      <w:r w:rsidR="00A464EE" w:rsidRPr="00BF2268">
        <w:rPr>
          <w:rFonts w:cstheme="minorHAnsi"/>
          <w:color w:val="FF0000"/>
        </w:rPr>
        <w:t>as of the date of the encounter</w:t>
      </w:r>
      <w:r w:rsidR="00996F25" w:rsidRPr="00BF2268">
        <w:rPr>
          <w:rFonts w:cstheme="minorHAnsi"/>
          <w:color w:val="FF0000"/>
        </w:rPr>
        <w:t>,</w:t>
      </w:r>
      <w:r w:rsidR="00A464EE" w:rsidRPr="00BF2268">
        <w:rPr>
          <w:rFonts w:cstheme="minorHAnsi"/>
          <w:color w:val="FF0000"/>
        </w:rPr>
        <w:t xml:space="preserve"> </w:t>
      </w:r>
      <w:r w:rsidR="00615E00" w:rsidRPr="00BF2268">
        <w:rPr>
          <w:rFonts w:cstheme="minorHAnsi"/>
          <w:color w:val="FF0000"/>
        </w:rPr>
        <w:t>with</w:t>
      </w:r>
      <w:r w:rsidR="00EF1634" w:rsidRPr="00BF2268">
        <w:rPr>
          <w:rFonts w:cstheme="minorHAnsi"/>
          <w:color w:val="FF0000"/>
        </w:rPr>
        <w:t xml:space="preserve"> a </w:t>
      </w:r>
      <w:r w:rsidR="00A0276D" w:rsidRPr="00BF2268">
        <w:rPr>
          <w:rFonts w:cstheme="minorHAnsi"/>
          <w:color w:val="FF0000"/>
        </w:rPr>
        <w:t>principal</w:t>
      </w:r>
      <w:r w:rsidR="00EF1634" w:rsidRPr="00BF2268">
        <w:rPr>
          <w:rFonts w:cstheme="minorHAnsi"/>
          <w:color w:val="FF0000"/>
        </w:rPr>
        <w:t xml:space="preserve"> diagnosis associated with</w:t>
      </w:r>
      <w:r w:rsidR="00615E00" w:rsidRPr="00BF2268">
        <w:rPr>
          <w:rFonts w:cstheme="minorHAnsi"/>
          <w:color w:val="FF0000"/>
        </w:rPr>
        <w:t xml:space="preserve"> an</w:t>
      </w:r>
      <w:r w:rsidRPr="00BF2268">
        <w:rPr>
          <w:rFonts w:cstheme="minorHAnsi"/>
          <w:color w:val="FF0000"/>
        </w:rPr>
        <w:t xml:space="preserve"> acute </w:t>
      </w:r>
      <w:r w:rsidR="000038FD" w:rsidRPr="00BF2268">
        <w:rPr>
          <w:rFonts w:cstheme="minorHAnsi"/>
          <w:color w:val="FF0000"/>
        </w:rPr>
        <w:t>myocardial infarction</w:t>
      </w:r>
      <w:r w:rsidR="00A0276D" w:rsidRPr="00BF2268">
        <w:rPr>
          <w:rFonts w:cstheme="minorHAnsi"/>
          <w:color w:val="FF0000"/>
        </w:rPr>
        <w:t xml:space="preserve"> (AMI)</w:t>
      </w:r>
      <w:r w:rsidR="00996F25" w:rsidRPr="00BF2268">
        <w:rPr>
          <w:rFonts w:cstheme="minorHAnsi"/>
          <w:color w:val="FF0000"/>
        </w:rPr>
        <w:t>,</w:t>
      </w:r>
      <w:r w:rsidR="00A464EE" w:rsidRPr="00BF2268">
        <w:rPr>
          <w:rFonts w:cstheme="minorHAnsi"/>
          <w:color w:val="FF0000"/>
        </w:rPr>
        <w:t xml:space="preserve"> identified by</w:t>
      </w:r>
      <w:r w:rsidR="00996F25" w:rsidRPr="00BF2268">
        <w:rPr>
          <w:rFonts w:cstheme="minorHAnsi"/>
          <w:color w:val="FF0000"/>
        </w:rPr>
        <w:t xml:space="preserve"> using any of</w:t>
      </w:r>
      <w:r w:rsidR="00A464EE" w:rsidRPr="00BF2268">
        <w:rPr>
          <w:rFonts w:cstheme="minorHAnsi"/>
          <w:color w:val="FF0000"/>
        </w:rPr>
        <w:t xml:space="preserve"> the following International Classification of Diseases version 9</w:t>
      </w:r>
      <w:r w:rsidR="00996F25" w:rsidRPr="00BF2268">
        <w:rPr>
          <w:rFonts w:cstheme="minorHAnsi"/>
          <w:color w:val="FF0000"/>
        </w:rPr>
        <w:t xml:space="preserve"> (ICD-9)</w:t>
      </w:r>
      <w:r w:rsidR="00A464EE" w:rsidRPr="00BF2268">
        <w:rPr>
          <w:rFonts w:cstheme="minorHAnsi"/>
          <w:color w:val="FF0000"/>
        </w:rPr>
        <w:t xml:space="preserve"> codes: </w:t>
      </w:r>
      <w:r w:rsidR="00406FF5" w:rsidRPr="00BF2268">
        <w:rPr>
          <w:rFonts w:cstheme="minorHAnsi"/>
          <w:color w:val="FF0000"/>
        </w:rPr>
        <w:t xml:space="preserve"> </w:t>
      </w:r>
      <w:r w:rsidR="000038FD" w:rsidRPr="00BF2268">
        <w:rPr>
          <w:color w:val="FF0000"/>
        </w:rPr>
        <w:t xml:space="preserve">410.00, 410.01, 410.10, 410.11, 410.20, 410.21, 410.30, 410.31, </w:t>
      </w:r>
      <w:r w:rsidR="00A163E6" w:rsidRPr="00BF2268">
        <w:rPr>
          <w:color w:val="FF0000"/>
        </w:rPr>
        <w:t>410.40, 410.41, 410.50, 410.51, 410.60, 410.61, 410.70, 410.71, 410.80, 410.81, 410.90, or 410.91</w:t>
      </w:r>
      <w:r w:rsidR="00EA59B7" w:rsidRPr="00BF2268">
        <w:rPr>
          <w:rStyle w:val="FootnoteReference"/>
          <w:color w:val="FF0000"/>
        </w:rPr>
        <w:footnoteReference w:id="1"/>
      </w:r>
      <w:r w:rsidR="00406FF5" w:rsidRPr="00BF2268">
        <w:rPr>
          <w:rFonts w:cstheme="minorHAnsi"/>
          <w:color w:val="FF0000"/>
        </w:rPr>
        <w:t>.</w:t>
      </w:r>
    </w:p>
    <w:p w14:paraId="5A2C630F" w14:textId="77777777" w:rsidR="00E020B8" w:rsidRPr="00BF2268" w:rsidRDefault="00E020B8" w:rsidP="003D4A18">
      <w:pPr>
        <w:autoSpaceDE w:val="0"/>
        <w:autoSpaceDN w:val="0"/>
        <w:adjustRightInd w:val="0"/>
        <w:spacing w:after="0" w:line="240" w:lineRule="auto"/>
        <w:jc w:val="both"/>
        <w:rPr>
          <w:rFonts w:cstheme="minorHAnsi"/>
          <w:bCs/>
          <w:color w:val="FF0000"/>
        </w:rPr>
      </w:pPr>
    </w:p>
    <w:p w14:paraId="7872430F" w14:textId="4D06F8A9" w:rsidR="00073DEC" w:rsidRDefault="00073DEC"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b) Datasets used to </w:t>
      </w:r>
      <w:r w:rsidRPr="00BF2268">
        <w:rPr>
          <w:rFonts w:cstheme="minorHAnsi"/>
          <w:bCs/>
          <w:color w:val="FF0000"/>
          <w:u w:val="single"/>
        </w:rPr>
        <w:t xml:space="preserve">define the </w:t>
      </w:r>
      <w:r w:rsidR="00BC7594" w:rsidRPr="00BF2268">
        <w:rPr>
          <w:rFonts w:cstheme="minorHAnsi"/>
          <w:bCs/>
          <w:color w:val="FF0000"/>
          <w:u w:val="single"/>
        </w:rPr>
        <w:t>effective sample</w:t>
      </w:r>
      <w:r w:rsidRPr="00BF2268">
        <w:rPr>
          <w:rFonts w:cstheme="minorHAnsi"/>
          <w:bCs/>
          <w:color w:val="FF0000"/>
        </w:rPr>
        <w:t>:</w:t>
      </w:r>
    </w:p>
    <w:p w14:paraId="5D37ABD2" w14:textId="4C1819EB" w:rsidR="00073DEC" w:rsidRPr="00BF2268" w:rsidRDefault="00073DEC" w:rsidP="003D4A18">
      <w:pPr>
        <w:pStyle w:val="ListParagraph"/>
        <w:numPr>
          <w:ilvl w:val="0"/>
          <w:numId w:val="37"/>
        </w:num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The denominator is identified using </w:t>
      </w:r>
      <w:r w:rsidR="00DA4B2B" w:rsidRPr="00BF2268">
        <w:rPr>
          <w:rFonts w:cstheme="minorHAnsi"/>
          <w:bCs/>
          <w:color w:val="FF0000"/>
        </w:rPr>
        <w:t>chart-abstracted data</w:t>
      </w:r>
      <w:r w:rsidR="008F1C97" w:rsidRPr="00BF2268">
        <w:rPr>
          <w:rFonts w:cstheme="minorHAnsi"/>
          <w:bCs/>
          <w:color w:val="FF0000"/>
        </w:rPr>
        <w:t xml:space="preserve"> for a sample</w:t>
      </w:r>
      <w:r w:rsidR="00DA4B2B" w:rsidRPr="00BF2268">
        <w:rPr>
          <w:rFonts w:cstheme="minorHAnsi"/>
          <w:bCs/>
          <w:color w:val="FF0000"/>
        </w:rPr>
        <w:t xml:space="preserve"> of </w:t>
      </w:r>
      <w:r w:rsidRPr="00BF2268">
        <w:rPr>
          <w:rFonts w:cstheme="minorHAnsi"/>
          <w:bCs/>
          <w:color w:val="FF0000"/>
        </w:rPr>
        <w:t>cases</w:t>
      </w:r>
      <w:r w:rsidR="00EF1634" w:rsidRPr="00BF2268">
        <w:rPr>
          <w:rFonts w:cstheme="minorHAnsi"/>
          <w:bCs/>
          <w:color w:val="FF0000"/>
        </w:rPr>
        <w:t xml:space="preserve"> for patients</w:t>
      </w:r>
      <w:r w:rsidRPr="00BF2268">
        <w:rPr>
          <w:rFonts w:cstheme="minorHAnsi"/>
          <w:bCs/>
          <w:color w:val="FF0000"/>
        </w:rPr>
        <w:t xml:space="preserve"> </w:t>
      </w:r>
      <w:r w:rsidR="00EF1634" w:rsidRPr="00BF2268">
        <w:rPr>
          <w:rFonts w:cstheme="minorHAnsi"/>
          <w:bCs/>
          <w:color w:val="FF0000"/>
        </w:rPr>
        <w:t>included in</w:t>
      </w:r>
      <w:r w:rsidRPr="00BF2268">
        <w:rPr>
          <w:rFonts w:cstheme="minorHAnsi"/>
          <w:bCs/>
          <w:color w:val="FF0000"/>
        </w:rPr>
        <w:t xml:space="preserve"> the initial pati</w:t>
      </w:r>
      <w:r w:rsidR="00EF1634" w:rsidRPr="00BF2268">
        <w:rPr>
          <w:rFonts w:cstheme="minorHAnsi"/>
          <w:bCs/>
          <w:color w:val="FF0000"/>
        </w:rPr>
        <w:t>ent population</w:t>
      </w:r>
      <w:r w:rsidR="000F1B3A" w:rsidRPr="00BF2268">
        <w:rPr>
          <w:rFonts w:cstheme="minorHAnsi"/>
          <w:bCs/>
          <w:color w:val="FF0000"/>
        </w:rPr>
        <w:t xml:space="preserve">. </w:t>
      </w:r>
    </w:p>
    <w:p w14:paraId="10242434" w14:textId="77777777" w:rsidR="00073DEC" w:rsidRPr="00BF2268" w:rsidRDefault="00073DEC" w:rsidP="003D4A18">
      <w:pPr>
        <w:pStyle w:val="ListParagraph"/>
        <w:autoSpaceDE w:val="0"/>
        <w:autoSpaceDN w:val="0"/>
        <w:adjustRightInd w:val="0"/>
        <w:spacing w:after="0" w:line="240" w:lineRule="auto"/>
        <w:jc w:val="both"/>
        <w:rPr>
          <w:rFonts w:cstheme="minorHAnsi"/>
          <w:bCs/>
          <w:color w:val="FF0000"/>
        </w:rPr>
      </w:pPr>
    </w:p>
    <w:p w14:paraId="0B349021" w14:textId="77777777" w:rsidR="00AB26CB" w:rsidRDefault="00AB26CB" w:rsidP="003D4A18">
      <w:pPr>
        <w:autoSpaceDE w:val="0"/>
        <w:autoSpaceDN w:val="0"/>
        <w:adjustRightInd w:val="0"/>
        <w:spacing w:after="0" w:line="240" w:lineRule="auto"/>
        <w:jc w:val="both"/>
        <w:rPr>
          <w:rFonts w:cstheme="minorHAnsi"/>
          <w:bCs/>
          <w:color w:val="FF0000"/>
          <w:u w:val="single"/>
        </w:rPr>
      </w:pPr>
      <w:r w:rsidRPr="00BF2268">
        <w:rPr>
          <w:rFonts w:cstheme="minorHAnsi"/>
          <w:bCs/>
          <w:color w:val="FF0000"/>
        </w:rPr>
        <w:t xml:space="preserve">c) Datasets used to </w:t>
      </w:r>
      <w:r w:rsidRPr="00BF2268">
        <w:rPr>
          <w:rFonts w:cstheme="minorHAnsi"/>
          <w:bCs/>
          <w:color w:val="FF0000"/>
          <w:u w:val="single"/>
        </w:rPr>
        <w:t>identify denominator exclusions:</w:t>
      </w:r>
    </w:p>
    <w:p w14:paraId="2A9DEC42" w14:textId="44589211" w:rsidR="00A464EE" w:rsidRPr="00BF2268" w:rsidRDefault="00AB26CB" w:rsidP="003D4A18">
      <w:pPr>
        <w:pStyle w:val="ListParagraph"/>
        <w:numPr>
          <w:ilvl w:val="0"/>
          <w:numId w:val="31"/>
        </w:numPr>
        <w:autoSpaceDE w:val="0"/>
        <w:autoSpaceDN w:val="0"/>
        <w:adjustRightInd w:val="0"/>
        <w:spacing w:after="0" w:line="240" w:lineRule="auto"/>
        <w:jc w:val="both"/>
        <w:rPr>
          <w:rFonts w:cstheme="minorHAnsi"/>
          <w:b/>
          <w:bCs/>
          <w:color w:val="FF0000"/>
        </w:rPr>
      </w:pPr>
      <w:r w:rsidRPr="00BF2268">
        <w:rPr>
          <w:rFonts w:cstheme="minorHAnsi"/>
          <w:bCs/>
          <w:color w:val="FF0000"/>
        </w:rPr>
        <w:t xml:space="preserve">Denominator exclusions are identified using chart-abstracted data of cases for patients included in the </w:t>
      </w:r>
      <w:r w:rsidR="00C41AF8" w:rsidRPr="00BF2268">
        <w:rPr>
          <w:rFonts w:cstheme="minorHAnsi"/>
          <w:bCs/>
          <w:color w:val="FF0000"/>
        </w:rPr>
        <w:t>effective sample</w:t>
      </w:r>
      <w:r w:rsidRPr="00BF2268">
        <w:rPr>
          <w:rFonts w:cstheme="minorHAnsi"/>
          <w:bCs/>
          <w:color w:val="FF0000"/>
        </w:rPr>
        <w:t xml:space="preserve">. Denominator exclusions </w:t>
      </w:r>
      <w:r w:rsidR="00635945" w:rsidRPr="00BF2268">
        <w:rPr>
          <w:rFonts w:cstheme="minorHAnsi"/>
          <w:bCs/>
          <w:color w:val="FF0000"/>
        </w:rPr>
        <w:t>capture</w:t>
      </w:r>
      <w:r w:rsidRPr="00BF2268">
        <w:rPr>
          <w:rFonts w:cstheme="minorHAnsi"/>
          <w:bCs/>
          <w:color w:val="FF0000"/>
        </w:rPr>
        <w:t xml:space="preserve"> cases for patients </w:t>
      </w:r>
      <w:r w:rsidR="00635945" w:rsidRPr="00BF2268">
        <w:rPr>
          <w:rFonts w:cstheme="minorHAnsi"/>
          <w:bCs/>
          <w:color w:val="FF0000"/>
        </w:rPr>
        <w:t>where</w:t>
      </w:r>
      <w:r w:rsidR="00A464EE" w:rsidRPr="00BF2268">
        <w:rPr>
          <w:rFonts w:cstheme="minorHAnsi"/>
          <w:bCs/>
          <w:color w:val="FF0000"/>
        </w:rPr>
        <w:t xml:space="preserve"> any of the following conditions are met: </w:t>
      </w:r>
    </w:p>
    <w:p w14:paraId="67F4C89D" w14:textId="5CEFE718" w:rsidR="00A0276D" w:rsidRPr="00BF2268" w:rsidRDefault="00A0276D" w:rsidP="003D4A18">
      <w:pPr>
        <w:pStyle w:val="ListParagraph"/>
        <w:numPr>
          <w:ilvl w:val="1"/>
          <w:numId w:val="31"/>
        </w:numPr>
        <w:autoSpaceDE w:val="0"/>
        <w:autoSpaceDN w:val="0"/>
        <w:adjustRightInd w:val="0"/>
        <w:spacing w:after="0" w:line="240" w:lineRule="auto"/>
        <w:jc w:val="both"/>
        <w:rPr>
          <w:rFonts w:cstheme="minorHAnsi"/>
          <w:bCs/>
          <w:color w:val="FF0000"/>
        </w:rPr>
      </w:pPr>
      <w:r w:rsidRPr="00BF2268">
        <w:rPr>
          <w:rFonts w:cstheme="minorHAnsi"/>
          <w:bCs/>
          <w:color w:val="FF0000"/>
        </w:rPr>
        <w:t>Cases where patients did not have ST-</w:t>
      </w:r>
      <w:r w:rsidR="0049542D" w:rsidRPr="00BF2268">
        <w:rPr>
          <w:rFonts w:cstheme="minorHAnsi"/>
          <w:bCs/>
          <w:color w:val="FF0000"/>
        </w:rPr>
        <w:t>s</w:t>
      </w:r>
      <w:r w:rsidRPr="00BF2268">
        <w:rPr>
          <w:rFonts w:cstheme="minorHAnsi"/>
          <w:bCs/>
          <w:color w:val="FF0000"/>
        </w:rPr>
        <w:t>egment elevation on the ECG closest to ED arrival</w:t>
      </w:r>
    </w:p>
    <w:p w14:paraId="34C11D7B" w14:textId="0746080D" w:rsidR="00A0276D" w:rsidRPr="00BF2268" w:rsidRDefault="00A0276D" w:rsidP="003D4A18">
      <w:pPr>
        <w:pStyle w:val="ListParagraph"/>
        <w:numPr>
          <w:ilvl w:val="1"/>
          <w:numId w:val="31"/>
        </w:numPr>
        <w:autoSpaceDE w:val="0"/>
        <w:autoSpaceDN w:val="0"/>
        <w:adjustRightInd w:val="0"/>
        <w:spacing w:after="0" w:line="240" w:lineRule="auto"/>
        <w:jc w:val="both"/>
        <w:rPr>
          <w:rFonts w:cstheme="minorHAnsi"/>
          <w:bCs/>
          <w:color w:val="FF0000"/>
        </w:rPr>
      </w:pPr>
      <w:r w:rsidRPr="00BF2268">
        <w:rPr>
          <w:rFonts w:cstheme="minorHAnsi"/>
          <w:bCs/>
          <w:color w:val="FF0000"/>
        </w:rPr>
        <w:t>Cases where patients did not receive fibrinolytic therapy</w:t>
      </w:r>
    </w:p>
    <w:p w14:paraId="087B8FBD" w14:textId="4211D6A8" w:rsidR="00A0276D" w:rsidRPr="00BF2268" w:rsidRDefault="00A0276D" w:rsidP="003D4A18">
      <w:pPr>
        <w:pStyle w:val="ListParagraph"/>
        <w:numPr>
          <w:ilvl w:val="1"/>
          <w:numId w:val="31"/>
        </w:numPr>
        <w:autoSpaceDE w:val="0"/>
        <w:autoSpaceDN w:val="0"/>
        <w:adjustRightInd w:val="0"/>
        <w:spacing w:after="0" w:line="240" w:lineRule="auto"/>
        <w:jc w:val="both"/>
        <w:rPr>
          <w:rFonts w:cstheme="minorHAnsi"/>
          <w:bCs/>
          <w:color w:val="FF0000"/>
        </w:rPr>
      </w:pPr>
      <w:r w:rsidRPr="00BF2268">
        <w:rPr>
          <w:rFonts w:cstheme="minorHAnsi"/>
          <w:bCs/>
          <w:color w:val="FF0000"/>
        </w:rPr>
        <w:t>Cases where patients had</w:t>
      </w:r>
      <w:r w:rsidR="0049542D" w:rsidRPr="00BF2268">
        <w:rPr>
          <w:rFonts w:cstheme="minorHAnsi"/>
          <w:bCs/>
          <w:color w:val="FF0000"/>
        </w:rPr>
        <w:t xml:space="preserve"> a</w:t>
      </w:r>
      <w:r w:rsidRPr="00BF2268">
        <w:rPr>
          <w:rFonts w:cstheme="minorHAnsi"/>
          <w:bCs/>
          <w:color w:val="FF0000"/>
        </w:rPr>
        <w:t xml:space="preserve"> </w:t>
      </w:r>
      <w:r w:rsidRPr="00BF2268">
        <w:rPr>
          <w:rFonts w:cstheme="minorHAnsi"/>
          <w:bCs/>
          <w:i/>
          <w:color w:val="FF0000"/>
        </w:rPr>
        <w:t>Time to Fibrinolysis</w:t>
      </w:r>
      <w:r w:rsidRPr="00BF2268">
        <w:rPr>
          <w:rFonts w:cstheme="minorHAnsi"/>
          <w:bCs/>
          <w:color w:val="FF0000"/>
        </w:rPr>
        <w:t xml:space="preserve"> </w:t>
      </w:r>
      <w:r w:rsidR="0049542D" w:rsidRPr="00BF2268">
        <w:rPr>
          <w:rFonts w:cstheme="minorHAnsi"/>
          <w:bCs/>
          <w:color w:val="FF0000"/>
        </w:rPr>
        <w:t xml:space="preserve">value of </w:t>
      </w:r>
      <w:r w:rsidRPr="00BF2268">
        <w:rPr>
          <w:rFonts w:cstheme="minorHAnsi"/>
          <w:bCs/>
          <w:color w:val="FF0000"/>
        </w:rPr>
        <w:t>less than zero minutes or greater than 360 minutes</w:t>
      </w:r>
    </w:p>
    <w:p w14:paraId="61F8B17F" w14:textId="13800514" w:rsidR="00054341" w:rsidRPr="00BF2268" w:rsidRDefault="00054341" w:rsidP="003D4A18">
      <w:pPr>
        <w:pStyle w:val="ListParagraph"/>
        <w:numPr>
          <w:ilvl w:val="1"/>
          <w:numId w:val="31"/>
        </w:numPr>
        <w:autoSpaceDE w:val="0"/>
        <w:autoSpaceDN w:val="0"/>
        <w:adjustRightInd w:val="0"/>
        <w:spacing w:after="0" w:line="240" w:lineRule="auto"/>
        <w:jc w:val="both"/>
        <w:rPr>
          <w:rFonts w:cstheme="minorHAnsi"/>
          <w:bCs/>
          <w:color w:val="FF0000"/>
        </w:rPr>
      </w:pPr>
      <w:r w:rsidRPr="00BF2268">
        <w:rPr>
          <w:rFonts w:cstheme="minorHAnsi"/>
          <w:bCs/>
          <w:color w:val="FF0000"/>
        </w:rPr>
        <w:lastRenderedPageBreak/>
        <w:t xml:space="preserve">Cases where patients did not receive fibrinolytic therapy within 30 minutes AND had a </w:t>
      </w:r>
      <w:r w:rsidRPr="00BF2268">
        <w:rPr>
          <w:rFonts w:cstheme="minorHAnsi"/>
          <w:bCs/>
          <w:i/>
          <w:color w:val="FF0000"/>
        </w:rPr>
        <w:t>Reason for Delay in Fibrinolytic Therapy</w:t>
      </w:r>
      <w:r w:rsidRPr="00BF2268">
        <w:rPr>
          <w:rFonts w:cstheme="minorHAnsi"/>
          <w:bCs/>
          <w:color w:val="FF0000"/>
        </w:rPr>
        <w:t xml:space="preserve"> </w:t>
      </w:r>
    </w:p>
    <w:p w14:paraId="281D683C" w14:textId="77777777" w:rsidR="00AB26CB" w:rsidRPr="00BF2268" w:rsidRDefault="00AB26CB" w:rsidP="003D4A18">
      <w:pPr>
        <w:autoSpaceDE w:val="0"/>
        <w:autoSpaceDN w:val="0"/>
        <w:adjustRightInd w:val="0"/>
        <w:spacing w:after="0" w:line="240" w:lineRule="auto"/>
        <w:jc w:val="both"/>
        <w:rPr>
          <w:rFonts w:cstheme="minorHAnsi"/>
          <w:bCs/>
          <w:color w:val="FF0000"/>
        </w:rPr>
      </w:pPr>
    </w:p>
    <w:p w14:paraId="745DBCD6" w14:textId="1035B5A0" w:rsidR="00E020B8" w:rsidRDefault="00AB26CB" w:rsidP="003D4A18">
      <w:pPr>
        <w:autoSpaceDE w:val="0"/>
        <w:autoSpaceDN w:val="0"/>
        <w:adjustRightInd w:val="0"/>
        <w:spacing w:after="0" w:line="240" w:lineRule="auto"/>
        <w:jc w:val="both"/>
        <w:rPr>
          <w:rFonts w:cstheme="minorHAnsi"/>
          <w:bCs/>
          <w:color w:val="FF0000"/>
          <w:u w:val="single"/>
        </w:rPr>
      </w:pPr>
      <w:r w:rsidRPr="00BF2268">
        <w:rPr>
          <w:rFonts w:cstheme="minorHAnsi"/>
          <w:bCs/>
          <w:color w:val="FF0000"/>
        </w:rPr>
        <w:t>d</w:t>
      </w:r>
      <w:r w:rsidR="006C291C" w:rsidRPr="00BF2268">
        <w:rPr>
          <w:rFonts w:cstheme="minorHAnsi"/>
          <w:bCs/>
          <w:color w:val="FF0000"/>
        </w:rPr>
        <w:t>)</w:t>
      </w:r>
      <w:r w:rsidR="00E020B8" w:rsidRPr="00BF2268">
        <w:rPr>
          <w:rFonts w:cstheme="minorHAnsi"/>
          <w:bCs/>
          <w:color w:val="FF0000"/>
        </w:rPr>
        <w:t xml:space="preserve"> Datasets used to </w:t>
      </w:r>
      <w:r w:rsidR="00E020B8" w:rsidRPr="00BF2268">
        <w:rPr>
          <w:rFonts w:cstheme="minorHAnsi"/>
          <w:bCs/>
          <w:color w:val="FF0000"/>
          <w:u w:val="single"/>
        </w:rPr>
        <w:t>capture the numerator:</w:t>
      </w:r>
    </w:p>
    <w:p w14:paraId="6A75C587" w14:textId="14E86D3F" w:rsidR="00A464EE" w:rsidRPr="00BF2268" w:rsidRDefault="00EF1634" w:rsidP="003D4A18">
      <w:pPr>
        <w:pStyle w:val="ListParagraph"/>
        <w:numPr>
          <w:ilvl w:val="0"/>
          <w:numId w:val="31"/>
        </w:numPr>
        <w:spacing w:after="0" w:line="240" w:lineRule="auto"/>
        <w:jc w:val="both"/>
        <w:rPr>
          <w:rFonts w:cstheme="minorHAnsi"/>
          <w:color w:val="FF0000"/>
        </w:rPr>
      </w:pPr>
      <w:r w:rsidRPr="00BF2268">
        <w:rPr>
          <w:rFonts w:cstheme="minorHAnsi"/>
          <w:color w:val="FF0000"/>
        </w:rPr>
        <w:t xml:space="preserve">The numerator is identified </w:t>
      </w:r>
      <w:r w:rsidR="000F1B3A" w:rsidRPr="00BF2268">
        <w:rPr>
          <w:rFonts w:cstheme="minorHAnsi"/>
          <w:color w:val="FF0000"/>
        </w:rPr>
        <w:t>using</w:t>
      </w:r>
      <w:r w:rsidRPr="00BF2268">
        <w:rPr>
          <w:rFonts w:cstheme="minorHAnsi"/>
          <w:color w:val="FF0000"/>
        </w:rPr>
        <w:t xml:space="preserve"> chart-abstracted data </w:t>
      </w:r>
      <w:r w:rsidR="00406FF5" w:rsidRPr="00BF2268">
        <w:rPr>
          <w:rFonts w:cstheme="minorHAnsi"/>
          <w:color w:val="FF0000"/>
        </w:rPr>
        <w:t>of</w:t>
      </w:r>
      <w:r w:rsidRPr="00BF2268">
        <w:rPr>
          <w:rFonts w:cstheme="minorHAnsi"/>
          <w:color w:val="FF0000"/>
        </w:rPr>
        <w:t xml:space="preserve"> cases for patients included in the denominator</w:t>
      </w:r>
      <w:r w:rsidR="00406FF5" w:rsidRPr="00BF2268">
        <w:rPr>
          <w:rFonts w:cstheme="minorHAnsi"/>
          <w:color w:val="FF0000"/>
        </w:rPr>
        <w:t xml:space="preserve">. The numerator includes cases for patients </w:t>
      </w:r>
      <w:r w:rsidRPr="00BF2268">
        <w:rPr>
          <w:rFonts w:cstheme="minorHAnsi"/>
          <w:color w:val="FF0000"/>
        </w:rPr>
        <w:t xml:space="preserve">where </w:t>
      </w:r>
      <w:r w:rsidR="00A464EE" w:rsidRPr="00BF2268">
        <w:rPr>
          <w:rFonts w:cstheme="minorHAnsi"/>
          <w:color w:val="FF0000"/>
        </w:rPr>
        <w:t xml:space="preserve">the following conditions are met: </w:t>
      </w:r>
    </w:p>
    <w:p w14:paraId="2BE1A2A2" w14:textId="3951DD6F" w:rsidR="00054341" w:rsidRPr="00BF2268" w:rsidRDefault="008A2E59" w:rsidP="003D4A18">
      <w:pPr>
        <w:pStyle w:val="ListParagraph"/>
        <w:numPr>
          <w:ilvl w:val="1"/>
          <w:numId w:val="31"/>
        </w:numPr>
        <w:spacing w:after="0" w:line="240" w:lineRule="auto"/>
        <w:jc w:val="both"/>
        <w:rPr>
          <w:rFonts w:cstheme="minorHAnsi"/>
          <w:color w:val="FF0000"/>
        </w:rPr>
      </w:pPr>
      <w:r w:rsidRPr="00BF2268">
        <w:rPr>
          <w:rFonts w:cstheme="minorHAnsi"/>
          <w:color w:val="FF0000"/>
        </w:rPr>
        <w:t>Cases where patients had ST-elevation on the ECG closest to ED arrival</w:t>
      </w:r>
    </w:p>
    <w:p w14:paraId="68C9220D" w14:textId="4078F5AB" w:rsidR="00EF1634" w:rsidRPr="00BF2268" w:rsidRDefault="008A2E59" w:rsidP="00160D56">
      <w:pPr>
        <w:pStyle w:val="ListParagraph"/>
        <w:numPr>
          <w:ilvl w:val="1"/>
          <w:numId w:val="31"/>
        </w:numPr>
        <w:spacing w:after="0" w:line="240" w:lineRule="auto"/>
        <w:jc w:val="both"/>
        <w:rPr>
          <w:rFonts w:cstheme="minorHAnsi"/>
          <w:color w:val="FF0000"/>
        </w:rPr>
      </w:pPr>
      <w:r w:rsidRPr="00BF2268">
        <w:rPr>
          <w:rFonts w:cstheme="minorHAnsi"/>
          <w:color w:val="FF0000"/>
        </w:rPr>
        <w:t>Cases where patients receive fibrinolytic therapy within 30 minutes or less of ED arrival</w:t>
      </w:r>
    </w:p>
    <w:p w14:paraId="7B7584D9" w14:textId="77777777" w:rsidR="00160D56" w:rsidRPr="00BF2268" w:rsidRDefault="00160D56" w:rsidP="00160D56">
      <w:pPr>
        <w:pStyle w:val="ListParagraph"/>
        <w:spacing w:after="0" w:line="240" w:lineRule="auto"/>
        <w:ind w:left="1440"/>
        <w:jc w:val="both"/>
        <w:rPr>
          <w:rFonts w:cstheme="minorHAnsi"/>
          <w:color w:val="FF0000"/>
        </w:rPr>
      </w:pPr>
    </w:p>
    <w:p w14:paraId="77CEAC78" w14:textId="778564C8" w:rsidR="00EF1634" w:rsidRDefault="00AB26CB" w:rsidP="003D4A18">
      <w:pPr>
        <w:autoSpaceDE w:val="0"/>
        <w:autoSpaceDN w:val="0"/>
        <w:adjustRightInd w:val="0"/>
        <w:spacing w:after="0" w:line="240" w:lineRule="auto"/>
        <w:jc w:val="both"/>
        <w:rPr>
          <w:rFonts w:cstheme="minorHAnsi"/>
          <w:bCs/>
          <w:color w:val="FF0000"/>
          <w:u w:val="single"/>
        </w:rPr>
      </w:pPr>
      <w:r w:rsidRPr="00BF2268">
        <w:rPr>
          <w:rFonts w:cstheme="minorHAnsi"/>
          <w:bCs/>
          <w:color w:val="FF0000"/>
        </w:rPr>
        <w:t>e</w:t>
      </w:r>
      <w:r w:rsidR="00EF1634" w:rsidRPr="00BF2268">
        <w:rPr>
          <w:rFonts w:cstheme="minorHAnsi"/>
          <w:bCs/>
          <w:color w:val="FF0000"/>
        </w:rPr>
        <w:t xml:space="preserve">) Datasets used to </w:t>
      </w:r>
      <w:r w:rsidR="00EF1634" w:rsidRPr="00BF2268">
        <w:rPr>
          <w:rFonts w:cstheme="minorHAnsi"/>
          <w:bCs/>
          <w:color w:val="FF0000"/>
          <w:u w:val="single"/>
        </w:rPr>
        <w:t>identify numerator exceptions:</w:t>
      </w:r>
    </w:p>
    <w:p w14:paraId="3880D185" w14:textId="1960F06C" w:rsidR="001415BD" w:rsidRPr="00BF2268" w:rsidRDefault="00361E41" w:rsidP="003D4A18">
      <w:pPr>
        <w:pStyle w:val="ListParagraph"/>
        <w:numPr>
          <w:ilvl w:val="0"/>
          <w:numId w:val="31"/>
        </w:numPr>
        <w:autoSpaceDE w:val="0"/>
        <w:autoSpaceDN w:val="0"/>
        <w:adjustRightInd w:val="0"/>
        <w:spacing w:after="0" w:line="240" w:lineRule="auto"/>
        <w:jc w:val="both"/>
        <w:rPr>
          <w:rFonts w:cstheme="minorHAnsi"/>
          <w:bCs/>
          <w:color w:val="FF0000"/>
        </w:rPr>
      </w:pPr>
      <w:r w:rsidRPr="00BF2268">
        <w:rPr>
          <w:rFonts w:cstheme="minorHAnsi"/>
          <w:bCs/>
          <w:color w:val="FF0000"/>
        </w:rPr>
        <w:t>Numerator</w:t>
      </w:r>
      <w:r w:rsidR="00EF1634" w:rsidRPr="00BF2268">
        <w:rPr>
          <w:rFonts w:cstheme="minorHAnsi"/>
          <w:bCs/>
          <w:color w:val="FF0000"/>
        </w:rPr>
        <w:t xml:space="preserve"> </w:t>
      </w:r>
      <w:r w:rsidR="00406FF5" w:rsidRPr="00BF2268">
        <w:rPr>
          <w:rFonts w:cstheme="minorHAnsi"/>
          <w:bCs/>
          <w:color w:val="FF0000"/>
        </w:rPr>
        <w:t>exceptions are</w:t>
      </w:r>
      <w:r w:rsidR="00EF1634" w:rsidRPr="00BF2268">
        <w:rPr>
          <w:rFonts w:cstheme="minorHAnsi"/>
          <w:bCs/>
          <w:color w:val="FF0000"/>
        </w:rPr>
        <w:t xml:space="preserve"> identified </w:t>
      </w:r>
      <w:r w:rsidRPr="00BF2268">
        <w:rPr>
          <w:rFonts w:cstheme="minorHAnsi"/>
          <w:bCs/>
          <w:color w:val="FF0000"/>
        </w:rPr>
        <w:t xml:space="preserve">using chart-abstracted data of cases for </w:t>
      </w:r>
      <w:r w:rsidR="00406FF5" w:rsidRPr="00BF2268">
        <w:rPr>
          <w:rFonts w:cstheme="minorHAnsi"/>
          <w:bCs/>
          <w:color w:val="FF0000"/>
        </w:rPr>
        <w:t xml:space="preserve">patients included in the </w:t>
      </w:r>
      <w:r w:rsidR="00C41AF8" w:rsidRPr="00BF2268">
        <w:rPr>
          <w:rFonts w:cstheme="minorHAnsi"/>
          <w:bCs/>
          <w:color w:val="FF0000"/>
        </w:rPr>
        <w:t>effective sample</w:t>
      </w:r>
      <w:r w:rsidR="00406FF5" w:rsidRPr="00BF2268">
        <w:rPr>
          <w:rFonts w:cstheme="minorHAnsi"/>
          <w:bCs/>
          <w:color w:val="FF0000"/>
        </w:rPr>
        <w:t xml:space="preserve">. Numerator exceptions include </w:t>
      </w:r>
      <w:r w:rsidR="00EF1634" w:rsidRPr="00BF2268">
        <w:rPr>
          <w:rFonts w:cstheme="minorHAnsi"/>
          <w:bCs/>
          <w:color w:val="FF0000"/>
        </w:rPr>
        <w:t xml:space="preserve">cases </w:t>
      </w:r>
      <w:r w:rsidR="00C41AF8" w:rsidRPr="00BF2268">
        <w:rPr>
          <w:rFonts w:cstheme="minorHAnsi"/>
          <w:bCs/>
          <w:color w:val="FF0000"/>
        </w:rPr>
        <w:t>for</w:t>
      </w:r>
      <w:r w:rsidR="000203F6" w:rsidRPr="00BF2268">
        <w:rPr>
          <w:rFonts w:cstheme="minorHAnsi"/>
          <w:bCs/>
          <w:color w:val="FF0000"/>
        </w:rPr>
        <w:t xml:space="preserve"> </w:t>
      </w:r>
      <w:r w:rsidR="00EF1634" w:rsidRPr="00BF2268">
        <w:rPr>
          <w:rFonts w:cstheme="minorHAnsi"/>
          <w:bCs/>
          <w:color w:val="FF0000"/>
        </w:rPr>
        <w:t>patients</w:t>
      </w:r>
      <w:r w:rsidRPr="00BF2268">
        <w:rPr>
          <w:rFonts w:cstheme="minorHAnsi"/>
          <w:bCs/>
          <w:color w:val="FF0000"/>
        </w:rPr>
        <w:t xml:space="preserve"> </w:t>
      </w:r>
      <w:r w:rsidR="00C41AF8" w:rsidRPr="00BF2268">
        <w:rPr>
          <w:rFonts w:cstheme="minorHAnsi"/>
          <w:bCs/>
          <w:color w:val="FF0000"/>
        </w:rPr>
        <w:t>when</w:t>
      </w:r>
      <w:r w:rsidR="000203F6" w:rsidRPr="00BF2268">
        <w:rPr>
          <w:rFonts w:cstheme="minorHAnsi"/>
          <w:bCs/>
          <w:color w:val="FF0000"/>
        </w:rPr>
        <w:t xml:space="preserve"> </w:t>
      </w:r>
      <w:r w:rsidR="001415BD" w:rsidRPr="00BF2268">
        <w:rPr>
          <w:rFonts w:cstheme="minorHAnsi"/>
          <w:bCs/>
          <w:color w:val="FF0000"/>
        </w:rPr>
        <w:t xml:space="preserve">any of the following conditions are met: </w:t>
      </w:r>
    </w:p>
    <w:p w14:paraId="76D09649" w14:textId="5C1EA63C" w:rsidR="001415BD" w:rsidRPr="00BF2268" w:rsidRDefault="008A2E59" w:rsidP="003D4A18">
      <w:pPr>
        <w:pStyle w:val="ListParagraph"/>
        <w:numPr>
          <w:ilvl w:val="1"/>
          <w:numId w:val="31"/>
        </w:numPr>
        <w:autoSpaceDE w:val="0"/>
        <w:autoSpaceDN w:val="0"/>
        <w:adjustRightInd w:val="0"/>
        <w:spacing w:after="0" w:line="240" w:lineRule="auto"/>
        <w:jc w:val="both"/>
        <w:rPr>
          <w:rFonts w:cstheme="minorHAnsi"/>
          <w:bCs/>
          <w:color w:val="FF0000"/>
        </w:rPr>
      </w:pPr>
      <w:r w:rsidRPr="00BF2268">
        <w:rPr>
          <w:rFonts w:cstheme="minorHAnsi"/>
          <w:bCs/>
          <w:i/>
          <w:color w:val="FF0000"/>
        </w:rPr>
        <w:t>Fibrinolytic Administration Date</w:t>
      </w:r>
      <w:r w:rsidR="00361E41" w:rsidRPr="00BF2268">
        <w:rPr>
          <w:rFonts w:cstheme="minorHAnsi"/>
          <w:bCs/>
          <w:color w:val="FF0000"/>
        </w:rPr>
        <w:t xml:space="preserve"> is equal to “UTD” </w:t>
      </w:r>
    </w:p>
    <w:p w14:paraId="02234748" w14:textId="545BDEA4" w:rsidR="008A2E59" w:rsidRPr="00BF2268" w:rsidRDefault="008A2E59" w:rsidP="008A2E59">
      <w:pPr>
        <w:pStyle w:val="ListParagraph"/>
        <w:numPr>
          <w:ilvl w:val="1"/>
          <w:numId w:val="31"/>
        </w:numPr>
        <w:autoSpaceDE w:val="0"/>
        <w:autoSpaceDN w:val="0"/>
        <w:adjustRightInd w:val="0"/>
        <w:spacing w:after="0" w:line="240" w:lineRule="auto"/>
        <w:jc w:val="both"/>
        <w:rPr>
          <w:rFonts w:cstheme="minorHAnsi"/>
          <w:bCs/>
          <w:color w:val="FF0000"/>
        </w:rPr>
      </w:pPr>
      <w:r w:rsidRPr="00BF2268">
        <w:rPr>
          <w:rFonts w:cstheme="minorHAnsi"/>
          <w:bCs/>
          <w:i/>
          <w:color w:val="FF0000"/>
        </w:rPr>
        <w:t>Fibrinolytic Administration Time</w:t>
      </w:r>
      <w:r w:rsidRPr="00BF2268">
        <w:rPr>
          <w:rFonts w:cstheme="minorHAnsi"/>
          <w:bCs/>
          <w:color w:val="FF0000"/>
        </w:rPr>
        <w:t xml:space="preserve"> is equal to “UTD” </w:t>
      </w:r>
    </w:p>
    <w:p w14:paraId="0743520E" w14:textId="3EFB53BF" w:rsidR="00EF1634" w:rsidRPr="00BF2268" w:rsidRDefault="008A2E59" w:rsidP="008A2E59">
      <w:pPr>
        <w:pStyle w:val="ListParagraph"/>
        <w:numPr>
          <w:ilvl w:val="1"/>
          <w:numId w:val="31"/>
        </w:numPr>
        <w:autoSpaceDE w:val="0"/>
        <w:autoSpaceDN w:val="0"/>
        <w:adjustRightInd w:val="0"/>
        <w:spacing w:after="0" w:line="240" w:lineRule="auto"/>
        <w:jc w:val="both"/>
        <w:rPr>
          <w:rFonts w:cstheme="minorHAnsi"/>
          <w:bCs/>
          <w:color w:val="FF0000"/>
        </w:rPr>
      </w:pPr>
      <w:r w:rsidRPr="00BF2268">
        <w:rPr>
          <w:rFonts w:cstheme="minorHAnsi"/>
          <w:bCs/>
          <w:i/>
          <w:color w:val="FF0000"/>
        </w:rPr>
        <w:t xml:space="preserve"> Arrival Time</w:t>
      </w:r>
      <w:r w:rsidR="0091729F" w:rsidRPr="00BF2268">
        <w:rPr>
          <w:rFonts w:cstheme="minorHAnsi"/>
          <w:bCs/>
          <w:i/>
          <w:color w:val="FF0000"/>
        </w:rPr>
        <w:t xml:space="preserve"> </w:t>
      </w:r>
      <w:r w:rsidR="0091729F" w:rsidRPr="00BF2268">
        <w:rPr>
          <w:rFonts w:cstheme="minorHAnsi"/>
          <w:bCs/>
          <w:color w:val="FF0000"/>
        </w:rPr>
        <w:t xml:space="preserve">is equal to “UTD” </w:t>
      </w:r>
    </w:p>
    <w:p w14:paraId="6D12359C" w14:textId="6945F9F5" w:rsidR="003E378D" w:rsidRPr="00BF2268" w:rsidRDefault="003E378D" w:rsidP="003E378D">
      <w:pPr>
        <w:pStyle w:val="ListParagraph"/>
        <w:numPr>
          <w:ilvl w:val="1"/>
          <w:numId w:val="31"/>
        </w:num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Cases where patients did not receive fibrinolytic therapy within 30 minutes AND did not have a </w:t>
      </w:r>
      <w:r w:rsidRPr="00BF2268">
        <w:rPr>
          <w:rFonts w:cstheme="minorHAnsi"/>
          <w:bCs/>
          <w:i/>
          <w:color w:val="FF0000"/>
        </w:rPr>
        <w:t>Reason for Delay in Fibrinolytic Therapy</w:t>
      </w:r>
      <w:r w:rsidRPr="00BF2268">
        <w:rPr>
          <w:rFonts w:cstheme="minorHAnsi"/>
          <w:bCs/>
          <w:color w:val="FF0000"/>
        </w:rPr>
        <w:t xml:space="preserve"> </w:t>
      </w:r>
    </w:p>
    <w:p w14:paraId="072C2D4F" w14:textId="4EBB6CA2" w:rsidR="00EF1634" w:rsidRPr="00EF1634" w:rsidRDefault="00EF1634" w:rsidP="003D4A18">
      <w:pPr>
        <w:autoSpaceDE w:val="0"/>
        <w:autoSpaceDN w:val="0"/>
        <w:adjustRightInd w:val="0"/>
        <w:spacing w:after="0" w:line="240" w:lineRule="auto"/>
        <w:ind w:left="360"/>
        <w:jc w:val="both"/>
        <w:rPr>
          <w:rFonts w:cstheme="minorHAnsi"/>
          <w:bCs/>
        </w:rPr>
      </w:pPr>
      <w:r>
        <w:rPr>
          <w:rFonts w:cstheme="minorHAnsi"/>
          <w:bCs/>
        </w:rPr>
        <w:t xml:space="preserve"> </w:t>
      </w:r>
    </w:p>
    <w:p w14:paraId="78B7DDC3" w14:textId="0D6C5CC2" w:rsidR="0004593A" w:rsidRDefault="002B5016" w:rsidP="003D4A18">
      <w:pPr>
        <w:autoSpaceDE w:val="0"/>
        <w:autoSpaceDN w:val="0"/>
        <w:adjustRightInd w:val="0"/>
        <w:spacing w:after="0" w:line="240" w:lineRule="auto"/>
        <w:jc w:val="both"/>
        <w:rPr>
          <w:rFonts w:cstheme="minorHAnsi"/>
        </w:rPr>
      </w:pPr>
      <w:r w:rsidRPr="00934630">
        <w:rPr>
          <w:rFonts w:cstheme="minorHAnsi"/>
          <w:b/>
        </w:rPr>
        <w:t>1</w:t>
      </w:r>
      <w:r w:rsidR="00927027" w:rsidRPr="00934630">
        <w:rPr>
          <w:rFonts w:cstheme="minorHAnsi"/>
          <w:b/>
        </w:rPr>
        <w:t>.</w:t>
      </w:r>
      <w:r w:rsidR="00DB3627" w:rsidRPr="00934630">
        <w:rPr>
          <w:rFonts w:cstheme="minorHAnsi"/>
          <w:b/>
        </w:rPr>
        <w:t xml:space="preserve">3. </w:t>
      </w:r>
      <w:r w:rsidR="000574AB" w:rsidRPr="00934630">
        <w:rPr>
          <w:rFonts w:cstheme="minorHAnsi"/>
          <w:b/>
        </w:rPr>
        <w:t xml:space="preserve">What </w:t>
      </w:r>
      <w:r w:rsidR="000968F8" w:rsidRPr="00934630">
        <w:rPr>
          <w:rFonts w:cstheme="minorHAnsi"/>
          <w:b/>
        </w:rPr>
        <w:t xml:space="preserve">are the </w:t>
      </w:r>
      <w:r w:rsidR="000574AB" w:rsidRPr="00934630">
        <w:rPr>
          <w:rFonts w:cstheme="minorHAnsi"/>
          <w:b/>
        </w:rPr>
        <w:t xml:space="preserve">dates of </w:t>
      </w:r>
      <w:r w:rsidR="000968F8" w:rsidRPr="00934630">
        <w:rPr>
          <w:rFonts w:cstheme="minorHAnsi"/>
          <w:b/>
        </w:rPr>
        <w:t xml:space="preserve">the </w:t>
      </w:r>
      <w:r w:rsidR="000574AB" w:rsidRPr="00934630">
        <w:rPr>
          <w:rFonts w:cstheme="minorHAnsi"/>
          <w:b/>
        </w:rPr>
        <w:t xml:space="preserve">data </w:t>
      </w:r>
      <w:r w:rsidR="000968F8" w:rsidRPr="00934630">
        <w:rPr>
          <w:rFonts w:cstheme="minorHAnsi"/>
          <w:b/>
        </w:rPr>
        <w:t>used in testing</w:t>
      </w:r>
      <w:r w:rsidR="000968F8" w:rsidRPr="00934630">
        <w:rPr>
          <w:rFonts w:cstheme="minorHAnsi"/>
        </w:rPr>
        <w:t>?</w:t>
      </w:r>
      <w:r w:rsidR="00080CF7" w:rsidRPr="00934630">
        <w:rPr>
          <w:rFonts w:cstheme="minorHAnsi"/>
        </w:rPr>
        <w:t xml:space="preserve"> </w:t>
      </w:r>
      <w:r w:rsidR="000574AB" w:rsidRPr="00934630">
        <w:rPr>
          <w:rFonts w:cstheme="minorHAnsi"/>
        </w:rPr>
        <w:t xml:space="preserve"> </w:t>
      </w:r>
      <w:sdt>
        <w:sdtPr>
          <w:rPr>
            <w:rStyle w:val="Style1"/>
            <w:color w:val="FF0000"/>
          </w:rPr>
          <w:id w:val="950514773"/>
          <w:text/>
        </w:sdtPr>
        <w:sdtEndPr>
          <w:rPr>
            <w:rStyle w:val="DefaultParagraphFont"/>
          </w:rPr>
        </w:sdtEndPr>
        <w:sdtContent>
          <w:r w:rsidR="003804F7" w:rsidRPr="00BF2268">
            <w:rPr>
              <w:rStyle w:val="Style1"/>
              <w:color w:val="FF0000"/>
            </w:rPr>
            <w:t>April 2010-March 2015</w:t>
          </w:r>
        </w:sdtContent>
      </w:sdt>
    </w:p>
    <w:p w14:paraId="0223C3AF" w14:textId="25F3640D" w:rsidR="00492367" w:rsidRDefault="00492367" w:rsidP="003D4A18">
      <w:pPr>
        <w:autoSpaceDE w:val="0"/>
        <w:autoSpaceDN w:val="0"/>
        <w:adjustRightInd w:val="0"/>
        <w:spacing w:after="0" w:line="240" w:lineRule="auto"/>
        <w:jc w:val="both"/>
        <w:rPr>
          <w:color w:val="FF0000"/>
        </w:rPr>
      </w:pPr>
    </w:p>
    <w:p w14:paraId="27B40DEB" w14:textId="77777777" w:rsidR="000414E8" w:rsidRDefault="002B5016" w:rsidP="003D4A18">
      <w:pPr>
        <w:autoSpaceDE w:val="0"/>
        <w:autoSpaceDN w:val="0"/>
        <w:adjustRightInd w:val="0"/>
        <w:spacing w:after="0" w:line="240" w:lineRule="auto"/>
        <w:jc w:val="both"/>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p w14:paraId="002DDA38" w14:textId="77777777" w:rsidR="00BD15F6" w:rsidRDefault="00BD15F6" w:rsidP="00DB3627">
      <w:pPr>
        <w:autoSpaceDE w:val="0"/>
        <w:autoSpaceDN w:val="0"/>
        <w:adjustRightInd w:val="0"/>
        <w:spacing w:after="0" w:line="240" w:lineRule="auto"/>
        <w:rPr>
          <w:rFonts w:cstheme="minorHAnsi"/>
          <w:bCs/>
        </w:rPr>
      </w:pP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77777777" w:rsidR="000414E8" w:rsidRPr="00A01494" w:rsidRDefault="00740C87"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861D414" w14:textId="77777777" w:rsidR="000414E8" w:rsidRPr="00A01494" w:rsidRDefault="00740C87"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77777777" w:rsidR="000414E8" w:rsidRPr="00A01494" w:rsidRDefault="00740C87"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77777777" w:rsidR="000414E8" w:rsidRPr="00A01494" w:rsidRDefault="00740C87"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53D05778" w:rsidR="000414E8" w:rsidRPr="00A01494" w:rsidRDefault="00740C87" w:rsidP="00D61410">
            <w:pPr>
              <w:autoSpaceDE w:val="0"/>
              <w:autoSpaceDN w:val="0"/>
              <w:adjustRightInd w:val="0"/>
              <w:rPr>
                <w:rFonts w:cstheme="minorHAnsi"/>
                <w:bCs/>
              </w:rPr>
            </w:pPr>
            <w:sdt>
              <w:sdtPr>
                <w:rPr>
                  <w:rFonts w:cstheme="minorHAnsi"/>
                  <w:bCs/>
                  <w:color w:val="FF0000"/>
                </w:rPr>
                <w:id w:val="-1855098074"/>
                <w14:checkbox>
                  <w14:checked w14:val="1"/>
                  <w14:checkedState w14:val="2612" w14:font="ＭＳ ゴシック"/>
                  <w14:uncheckedState w14:val="2610" w14:font="ＭＳ ゴシック"/>
                </w14:checkbox>
              </w:sdtPr>
              <w:sdtContent>
                <w:r w:rsidR="00492367" w:rsidRPr="00BF2268">
                  <w:rPr>
                    <w:rFonts w:ascii="MS Gothic" w:eastAsia="MS Gothic" w:hAnsi="MS Gothic" w:cstheme="minorHAnsi" w:hint="eastAsia"/>
                    <w:bCs/>
                    <w:color w:val="FF0000"/>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7AB87B42" w:rsidR="000414E8" w:rsidRPr="00A01494" w:rsidRDefault="00740C87" w:rsidP="00D61410">
            <w:pPr>
              <w:autoSpaceDE w:val="0"/>
              <w:autoSpaceDN w:val="0"/>
              <w:adjustRightInd w:val="0"/>
              <w:rPr>
                <w:rFonts w:cstheme="minorHAnsi"/>
                <w:bCs/>
              </w:rPr>
            </w:pPr>
            <w:sdt>
              <w:sdtPr>
                <w:rPr>
                  <w:rFonts w:cstheme="minorHAnsi"/>
                  <w:bCs/>
                  <w:color w:val="FF0000"/>
                </w:rPr>
                <w:id w:val="1857455968"/>
                <w14:checkbox>
                  <w14:checked w14:val="1"/>
                  <w14:checkedState w14:val="2612" w14:font="ＭＳ ゴシック"/>
                  <w14:uncheckedState w14:val="2610" w14:font="ＭＳ ゴシック"/>
                </w14:checkbox>
              </w:sdtPr>
              <w:sdtContent>
                <w:r w:rsidR="00492367" w:rsidRPr="00BF2268">
                  <w:rPr>
                    <w:rFonts w:ascii="MS Gothic" w:eastAsia="MS Gothic" w:hAnsi="MS Gothic" w:cstheme="minorHAnsi" w:hint="eastAsia"/>
                    <w:bCs/>
                    <w:color w:val="FF0000"/>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740C87"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740C87"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005CCE93" w:rsidR="000414E8" w:rsidRPr="00A01494" w:rsidRDefault="00740C87" w:rsidP="00000C85">
            <w:pPr>
              <w:autoSpaceDE w:val="0"/>
              <w:autoSpaceDN w:val="0"/>
              <w:adjustRightInd w:val="0"/>
              <w:rPr>
                <w:rFonts w:cstheme="minorHAnsi"/>
                <w:bCs/>
              </w:rPr>
            </w:pPr>
            <w:sdt>
              <w:sdtPr>
                <w:rPr>
                  <w:rFonts w:cstheme="minorHAnsi"/>
                  <w:bCs/>
                  <w:color w:val="FF0000"/>
                </w:rPr>
                <w:id w:val="-1138024150"/>
                <w14:checkbox>
                  <w14:checked w14:val="1"/>
                  <w14:checkedState w14:val="2612" w14:font="ＭＳ ゴシック"/>
                  <w14:uncheckedState w14:val="2610" w14:font="ＭＳ ゴシック"/>
                </w14:checkbox>
              </w:sdtPr>
              <w:sdtContent>
                <w:r w:rsidR="00000C85" w:rsidRPr="00BF2268">
                  <w:rPr>
                    <w:rFonts w:ascii="MS Gothic" w:eastAsia="MS Gothic" w:hAnsi="MS Gothic" w:cstheme="minorHAnsi" w:hint="eastAsia"/>
                    <w:bCs/>
                    <w:color w:val="FF0000"/>
                  </w:rPr>
                  <w:t>☒</w:t>
                </w:r>
              </w:sdtContent>
            </w:sdt>
            <w:r w:rsidR="000414E8">
              <w:rPr>
                <w:rFonts w:cstheme="minorHAnsi"/>
                <w:bCs/>
              </w:rPr>
              <w:t xml:space="preserve"> </w:t>
            </w:r>
            <w:r w:rsidR="000414E8" w:rsidRPr="00A01494">
              <w:rPr>
                <w:rFonts w:cstheme="minorHAnsi"/>
                <w:bCs/>
              </w:rPr>
              <w:t xml:space="preserve">other:  </w:t>
            </w:r>
            <w:sdt>
              <w:sdtPr>
                <w:rPr>
                  <w:rStyle w:val="Style1"/>
                  <w:color w:val="FF0000"/>
                </w:rPr>
                <w:id w:val="1923679898"/>
                <w:text/>
              </w:sdtPr>
              <w:sdtEndPr>
                <w:rPr>
                  <w:rStyle w:val="DefaultParagraphFont"/>
                  <w:rFonts w:cstheme="minorHAnsi"/>
                  <w:bCs/>
                </w:rPr>
              </w:sdtEndPr>
              <w:sdtContent>
                <w:r w:rsidR="00000C85" w:rsidRPr="003A6736">
                  <w:rPr>
                    <w:rStyle w:val="Style1"/>
                    <w:color w:val="FF0000"/>
                  </w:rPr>
                  <w:t>national</w:t>
                </w:r>
              </w:sdtContent>
            </w:sdt>
          </w:p>
        </w:tc>
        <w:tc>
          <w:tcPr>
            <w:tcW w:w="5028" w:type="dxa"/>
          </w:tcPr>
          <w:p w14:paraId="41B17C78" w14:textId="036D84BE" w:rsidR="000414E8" w:rsidRPr="00A01494" w:rsidRDefault="00740C87" w:rsidP="00000C85">
            <w:pPr>
              <w:autoSpaceDE w:val="0"/>
              <w:autoSpaceDN w:val="0"/>
              <w:adjustRightInd w:val="0"/>
              <w:rPr>
                <w:rFonts w:cstheme="minorHAnsi"/>
                <w:bCs/>
              </w:rPr>
            </w:pPr>
            <w:sdt>
              <w:sdtPr>
                <w:rPr>
                  <w:rFonts w:cstheme="minorHAnsi"/>
                  <w:bCs/>
                  <w:color w:val="FF0000"/>
                </w:rPr>
                <w:id w:val="-417333514"/>
                <w14:checkbox>
                  <w14:checked w14:val="1"/>
                  <w14:checkedState w14:val="2612" w14:font="ＭＳ ゴシック"/>
                  <w14:uncheckedState w14:val="2610" w14:font="ＭＳ ゴシック"/>
                </w14:checkbox>
              </w:sdtPr>
              <w:sdtContent>
                <w:r w:rsidR="00000C85" w:rsidRPr="00BF2268">
                  <w:rPr>
                    <w:rFonts w:ascii="MS Gothic" w:eastAsia="MS Gothic" w:hAnsi="MS Gothic" w:cstheme="minorHAnsi" w:hint="eastAsia"/>
                    <w:bCs/>
                    <w:color w:val="FF0000"/>
                  </w:rPr>
                  <w:t>☒</w:t>
                </w:r>
              </w:sdtContent>
            </w:sdt>
            <w:r w:rsidR="000414E8">
              <w:rPr>
                <w:rFonts w:cstheme="minorHAnsi"/>
                <w:bCs/>
              </w:rPr>
              <w:t xml:space="preserve"> </w:t>
            </w:r>
            <w:r w:rsidR="000414E8" w:rsidRPr="00A01494">
              <w:rPr>
                <w:rFonts w:cstheme="minorHAnsi"/>
                <w:bCs/>
              </w:rPr>
              <w:t xml:space="preserve">other:  </w:t>
            </w:r>
            <w:sdt>
              <w:sdtPr>
                <w:rPr>
                  <w:rStyle w:val="Style1"/>
                  <w:color w:val="FF0000"/>
                </w:rPr>
                <w:id w:val="2034217519"/>
                <w:text/>
              </w:sdtPr>
              <w:sdtEndPr>
                <w:rPr>
                  <w:rStyle w:val="DefaultParagraphFont"/>
                  <w:rFonts w:cstheme="minorHAnsi"/>
                  <w:bCs/>
                </w:rPr>
              </w:sdtEndPr>
              <w:sdtContent>
                <w:r w:rsidR="00000C85" w:rsidRPr="003A6736">
                  <w:rPr>
                    <w:rStyle w:val="Style1"/>
                    <w:color w:val="FF0000"/>
                  </w:rPr>
                  <w:t>national</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76B4DE36" w14:textId="435A2EE4" w:rsidR="00F4596A" w:rsidRDefault="002B5016" w:rsidP="003D4A18">
      <w:pPr>
        <w:autoSpaceDE w:val="0"/>
        <w:autoSpaceDN w:val="0"/>
        <w:adjustRightInd w:val="0"/>
        <w:spacing w:after="0" w:line="240" w:lineRule="auto"/>
        <w:jc w:val="both"/>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FF3C4E4" w14:textId="77777777" w:rsidR="00552454" w:rsidRDefault="00552454" w:rsidP="003D4A18">
      <w:pPr>
        <w:autoSpaceDE w:val="0"/>
        <w:autoSpaceDN w:val="0"/>
        <w:adjustRightInd w:val="0"/>
        <w:spacing w:after="0" w:line="240" w:lineRule="auto"/>
        <w:jc w:val="both"/>
        <w:rPr>
          <w:rFonts w:cstheme="minorHAnsi"/>
          <w:bCs/>
          <w:color w:val="FF0000"/>
        </w:rPr>
      </w:pPr>
    </w:p>
    <w:p w14:paraId="3D60A695" w14:textId="3B19E03D" w:rsidR="006C4536" w:rsidRPr="00BF2268" w:rsidRDefault="006C4536"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The number of measured entities (hospital </w:t>
      </w:r>
      <w:r w:rsidR="00000C85" w:rsidRPr="00BF2268">
        <w:rPr>
          <w:rFonts w:cstheme="minorHAnsi"/>
          <w:bCs/>
          <w:color w:val="FF0000"/>
        </w:rPr>
        <w:t xml:space="preserve">emergency </w:t>
      </w:r>
      <w:r w:rsidRPr="00BF2268">
        <w:rPr>
          <w:rFonts w:cstheme="minorHAnsi"/>
          <w:bCs/>
          <w:color w:val="FF0000"/>
        </w:rPr>
        <w:t xml:space="preserve">departments) varies by testing type; see </w:t>
      </w:r>
      <w:r w:rsidRPr="00552454">
        <w:rPr>
          <w:rFonts w:cstheme="minorHAnsi"/>
          <w:b/>
          <w:bCs/>
          <w:color w:val="FF0000"/>
        </w:rPr>
        <w:t>Section</w:t>
      </w:r>
      <w:r w:rsidRPr="00BF2268">
        <w:rPr>
          <w:rFonts w:cstheme="minorHAnsi"/>
          <w:bCs/>
          <w:color w:val="FF0000"/>
        </w:rPr>
        <w:t xml:space="preserve"> </w:t>
      </w:r>
      <w:r w:rsidRPr="00BF2268">
        <w:rPr>
          <w:rFonts w:cstheme="minorHAnsi"/>
          <w:b/>
          <w:bCs/>
          <w:color w:val="FF0000"/>
        </w:rPr>
        <w:t>1.7</w:t>
      </w:r>
      <w:r w:rsidRPr="00BF2268">
        <w:rPr>
          <w:rFonts w:cstheme="minorHAnsi"/>
          <w:bCs/>
          <w:color w:val="FF0000"/>
        </w:rPr>
        <w:t xml:space="preserve"> for details. </w:t>
      </w:r>
    </w:p>
    <w:p w14:paraId="0E0F1A6C" w14:textId="77777777" w:rsidR="00492367" w:rsidRPr="00A25024" w:rsidRDefault="00492367" w:rsidP="003D4A18">
      <w:pPr>
        <w:autoSpaceDE w:val="0"/>
        <w:autoSpaceDN w:val="0"/>
        <w:adjustRightInd w:val="0"/>
        <w:spacing w:after="0" w:line="240" w:lineRule="auto"/>
        <w:jc w:val="both"/>
        <w:rPr>
          <w:rFonts w:cstheme="minorHAnsi"/>
          <w:bCs/>
        </w:rPr>
      </w:pPr>
    </w:p>
    <w:p w14:paraId="46A89CAB" w14:textId="77777777" w:rsidR="003804F7" w:rsidRDefault="002B5016" w:rsidP="003D4A18">
      <w:pPr>
        <w:autoSpaceDE w:val="0"/>
        <w:autoSpaceDN w:val="0"/>
        <w:adjustRightInd w:val="0"/>
        <w:spacing w:after="0" w:line="240" w:lineRule="auto"/>
        <w:jc w:val="both"/>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9C239C1" w14:textId="4D8F27FC" w:rsidR="003D4A18" w:rsidRPr="00BF2268" w:rsidRDefault="006C4536"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The number of patients varies by testing type; see </w:t>
      </w:r>
      <w:r w:rsidRPr="00552454">
        <w:rPr>
          <w:rFonts w:cstheme="minorHAnsi"/>
          <w:b/>
          <w:bCs/>
          <w:color w:val="FF0000"/>
        </w:rPr>
        <w:t xml:space="preserve">Section </w:t>
      </w:r>
      <w:r w:rsidRPr="00BF2268">
        <w:rPr>
          <w:rFonts w:cstheme="minorHAnsi"/>
          <w:b/>
          <w:bCs/>
          <w:color w:val="FF0000"/>
        </w:rPr>
        <w:t>1.7</w:t>
      </w:r>
      <w:r w:rsidRPr="00BF2268">
        <w:rPr>
          <w:rFonts w:cstheme="minorHAnsi"/>
          <w:bCs/>
          <w:color w:val="FF0000"/>
        </w:rPr>
        <w:t xml:space="preserve"> for details.</w:t>
      </w:r>
    </w:p>
    <w:p w14:paraId="0BB50392" w14:textId="700D615F" w:rsidR="007422FD" w:rsidRDefault="007422FD" w:rsidP="003D4A18">
      <w:pPr>
        <w:autoSpaceDE w:val="0"/>
        <w:autoSpaceDN w:val="0"/>
        <w:adjustRightInd w:val="0"/>
        <w:spacing w:after="0" w:line="240" w:lineRule="auto"/>
        <w:jc w:val="both"/>
        <w:rPr>
          <w:rFonts w:cstheme="minorHAnsi"/>
          <w:bCs/>
        </w:rPr>
      </w:pPr>
    </w:p>
    <w:p w14:paraId="75F5BEBA" w14:textId="57426E03" w:rsidR="000F1390" w:rsidRPr="006B7928" w:rsidRDefault="002B5016" w:rsidP="003D4A18">
      <w:pPr>
        <w:autoSpaceDE w:val="0"/>
        <w:autoSpaceDN w:val="0"/>
        <w:adjustRightInd w:val="0"/>
        <w:spacing w:after="0" w:line="240" w:lineRule="auto"/>
        <w:jc w:val="both"/>
        <w:rPr>
          <w:rFonts w:cstheme="minorHAnsi"/>
          <w:bCs/>
        </w:rPr>
      </w:pPr>
      <w:r>
        <w:rPr>
          <w:rFonts w:cstheme="minorHAnsi"/>
          <w:b/>
          <w:bCs/>
        </w:rPr>
        <w:lastRenderedPageBreak/>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53D4F81" w14:textId="77777777" w:rsidR="00740C87" w:rsidRDefault="00740C87" w:rsidP="003D4A18">
      <w:pPr>
        <w:autoSpaceDE w:val="0"/>
        <w:autoSpaceDN w:val="0"/>
        <w:adjustRightInd w:val="0"/>
        <w:spacing w:after="0" w:line="240" w:lineRule="auto"/>
        <w:jc w:val="both"/>
        <w:rPr>
          <w:rFonts w:cstheme="minorHAnsi"/>
          <w:b/>
          <w:bCs/>
        </w:rPr>
      </w:pPr>
    </w:p>
    <w:p w14:paraId="1BBF5DDF" w14:textId="5E7D23AF" w:rsidR="004462EF" w:rsidRPr="00CF3242" w:rsidRDefault="004462EF" w:rsidP="003D4A18">
      <w:pPr>
        <w:autoSpaceDE w:val="0"/>
        <w:autoSpaceDN w:val="0"/>
        <w:adjustRightInd w:val="0"/>
        <w:spacing w:after="0" w:line="240" w:lineRule="auto"/>
        <w:jc w:val="both"/>
        <w:rPr>
          <w:rFonts w:cstheme="minorHAnsi"/>
          <w:b/>
          <w:bCs/>
        </w:rPr>
      </w:pPr>
      <w:r w:rsidRPr="00CF3242">
        <w:rPr>
          <w:rFonts w:cstheme="minorHAnsi"/>
          <w:b/>
          <w:bCs/>
        </w:rPr>
        <w:t>Reliability</w:t>
      </w:r>
      <w:r w:rsidR="00740C87">
        <w:rPr>
          <w:rFonts w:cstheme="minorHAnsi"/>
          <w:b/>
          <w:bCs/>
        </w:rPr>
        <w:t xml:space="preserve"> Testing</w:t>
      </w:r>
    </w:p>
    <w:p w14:paraId="32A7D85E" w14:textId="13599D3D" w:rsidR="00B961F7" w:rsidRDefault="00B961F7" w:rsidP="00B961F7">
      <w:pPr>
        <w:rPr>
          <w:rFonts w:cstheme="minorHAnsi"/>
          <w:bCs/>
        </w:rPr>
      </w:pPr>
      <w:r>
        <w:rPr>
          <w:rFonts w:cstheme="minorHAnsi"/>
          <w:bCs/>
        </w:rPr>
        <w:t>Currently under</w:t>
      </w:r>
      <w:r w:rsidRPr="000A1ADF">
        <w:rPr>
          <w:rFonts w:cstheme="minorHAnsi"/>
          <w:bCs/>
        </w:rPr>
        <w:t>going validation through the CMS Clinical Data Abstraction Center</w:t>
      </w:r>
    </w:p>
    <w:p w14:paraId="7FCF47A9" w14:textId="77777777" w:rsidR="00CF3242" w:rsidRDefault="00CF3242" w:rsidP="00CF3242">
      <w:pPr>
        <w:autoSpaceDE w:val="0"/>
        <w:autoSpaceDN w:val="0"/>
        <w:adjustRightInd w:val="0"/>
        <w:spacing w:after="0" w:line="240" w:lineRule="auto"/>
        <w:jc w:val="both"/>
        <w:rPr>
          <w:rFonts w:cstheme="minorHAnsi"/>
          <w:b/>
          <w:bCs/>
          <w:color w:val="FF0000"/>
        </w:rPr>
      </w:pPr>
      <w:r w:rsidRPr="00BF2268">
        <w:rPr>
          <w:rFonts w:cstheme="minorHAnsi"/>
          <w:b/>
          <w:bCs/>
          <w:color w:val="FF0000"/>
        </w:rPr>
        <w:t xml:space="preserve">Reliability Testing: </w:t>
      </w:r>
    </w:p>
    <w:p w14:paraId="1919FA2F" w14:textId="2F056F18" w:rsidR="00AA46ED" w:rsidRPr="00BF2268" w:rsidRDefault="00AA46ED" w:rsidP="003D4A18">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Data Source</w:t>
      </w:r>
      <w:r w:rsidRPr="00BF2268">
        <w:rPr>
          <w:rFonts w:cstheme="minorHAnsi"/>
          <w:bCs/>
          <w:color w:val="FF0000"/>
        </w:rPr>
        <w:t>: Hospital Compare</w:t>
      </w:r>
      <w:r w:rsidR="00890A95" w:rsidRPr="00BF2268">
        <w:rPr>
          <w:rFonts w:cstheme="minorHAnsi"/>
          <w:bCs/>
          <w:color w:val="FF0000"/>
        </w:rPr>
        <w:t xml:space="preserve"> </w:t>
      </w:r>
      <w:r w:rsidR="00000C85" w:rsidRPr="00BF2268">
        <w:rPr>
          <w:rFonts w:cstheme="minorHAnsi"/>
          <w:bCs/>
          <w:color w:val="FF0000"/>
        </w:rPr>
        <w:t xml:space="preserve">downloadable </w:t>
      </w:r>
      <w:r w:rsidR="003232AB" w:rsidRPr="00BF2268">
        <w:rPr>
          <w:rFonts w:cstheme="minorHAnsi"/>
          <w:bCs/>
          <w:color w:val="FF0000"/>
        </w:rPr>
        <w:t>f</w:t>
      </w:r>
      <w:r w:rsidR="00890A95" w:rsidRPr="00BF2268">
        <w:rPr>
          <w:rFonts w:cstheme="minorHAnsi"/>
          <w:bCs/>
          <w:color w:val="FF0000"/>
        </w:rPr>
        <w:t>ile</w:t>
      </w:r>
      <w:r w:rsidR="00F4596A" w:rsidRPr="00BF2268">
        <w:rPr>
          <w:rFonts w:cstheme="minorHAnsi"/>
          <w:bCs/>
          <w:color w:val="FF0000"/>
        </w:rPr>
        <w:t xml:space="preserve"> [maintained by the Centers for Medicare &amp; Medicaid Services (CMS)]</w:t>
      </w:r>
    </w:p>
    <w:p w14:paraId="4CD1B0D8" w14:textId="4F1364B6" w:rsidR="00AA46ED" w:rsidRPr="00BF2268" w:rsidRDefault="00AA46ED" w:rsidP="003D4A18">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Dates</w:t>
      </w:r>
      <w:r w:rsidRPr="00BF2268">
        <w:rPr>
          <w:rFonts w:cstheme="minorHAnsi"/>
          <w:bCs/>
          <w:color w:val="FF0000"/>
        </w:rPr>
        <w:t xml:space="preserve">: Denominator: </w:t>
      </w:r>
      <w:r w:rsidR="003E378D" w:rsidRPr="00BF2268">
        <w:rPr>
          <w:rFonts w:cstheme="minorHAnsi"/>
          <w:bCs/>
          <w:color w:val="FF0000"/>
        </w:rPr>
        <w:t xml:space="preserve">April 1, </w:t>
      </w:r>
      <w:r w:rsidR="00467F5A" w:rsidRPr="00BF2268">
        <w:rPr>
          <w:rFonts w:cstheme="minorHAnsi"/>
          <w:bCs/>
          <w:color w:val="FF0000"/>
        </w:rPr>
        <w:t xml:space="preserve">2014-March 31, </w:t>
      </w:r>
      <w:r w:rsidR="006108B6" w:rsidRPr="00BF2268">
        <w:rPr>
          <w:rFonts w:cstheme="minorHAnsi"/>
          <w:bCs/>
          <w:color w:val="FF0000"/>
        </w:rPr>
        <w:t>2015</w:t>
      </w:r>
      <w:r w:rsidRPr="00BF2268">
        <w:rPr>
          <w:rFonts w:cstheme="minorHAnsi"/>
          <w:bCs/>
          <w:color w:val="FF0000"/>
        </w:rPr>
        <w:t xml:space="preserve">; Numerator: </w:t>
      </w:r>
      <w:r w:rsidR="00467F5A" w:rsidRPr="00BF2268">
        <w:rPr>
          <w:rFonts w:cstheme="minorHAnsi"/>
          <w:bCs/>
          <w:color w:val="FF0000"/>
        </w:rPr>
        <w:t>April 1, 2014-March 31, 2015</w:t>
      </w:r>
      <w:r w:rsidRPr="00BF2268">
        <w:rPr>
          <w:rFonts w:cstheme="minorHAnsi"/>
          <w:bCs/>
          <w:color w:val="FF0000"/>
        </w:rPr>
        <w:t xml:space="preserve">; Exclusions: </w:t>
      </w:r>
      <w:r w:rsidR="00467F5A" w:rsidRPr="00BF2268">
        <w:rPr>
          <w:rFonts w:cstheme="minorHAnsi"/>
          <w:bCs/>
          <w:color w:val="FF0000"/>
        </w:rPr>
        <w:t>April 1, 2014-March 31, 2015</w:t>
      </w:r>
      <w:r w:rsidR="00370725" w:rsidRPr="00BF2268">
        <w:rPr>
          <w:rFonts w:cstheme="minorHAnsi"/>
          <w:bCs/>
          <w:color w:val="FF0000"/>
        </w:rPr>
        <w:t xml:space="preserve">; Exceptions: </w:t>
      </w:r>
      <w:r w:rsidR="00467F5A" w:rsidRPr="00BF2268">
        <w:rPr>
          <w:rFonts w:cstheme="minorHAnsi"/>
          <w:bCs/>
          <w:color w:val="FF0000"/>
        </w:rPr>
        <w:t>April 1, 2014-March 31, 2015</w:t>
      </w:r>
    </w:p>
    <w:p w14:paraId="48232F95" w14:textId="74AC9D54" w:rsidR="00AA46ED" w:rsidRPr="00BF2268" w:rsidRDefault="00AA46ED" w:rsidP="003D4A18">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 xml:space="preserve">Number of </w:t>
      </w:r>
      <w:r w:rsidR="006C092A" w:rsidRPr="00BF2268">
        <w:rPr>
          <w:rFonts w:cstheme="minorHAnsi"/>
          <w:bCs/>
          <w:color w:val="FF0000"/>
          <w:u w:val="single"/>
        </w:rPr>
        <w:t>F</w:t>
      </w:r>
      <w:r w:rsidRPr="00BF2268">
        <w:rPr>
          <w:rFonts w:cstheme="minorHAnsi"/>
          <w:bCs/>
          <w:color w:val="FF0000"/>
          <w:u w:val="single"/>
        </w:rPr>
        <w:t>acilities</w:t>
      </w:r>
      <w:r w:rsidR="006108B6" w:rsidRPr="00BF2268">
        <w:rPr>
          <w:rFonts w:cstheme="minorHAnsi"/>
          <w:bCs/>
          <w:color w:val="FF0000"/>
        </w:rPr>
        <w:t xml:space="preserve">: </w:t>
      </w:r>
      <w:r w:rsidR="003B6861" w:rsidRPr="00BF2268">
        <w:rPr>
          <w:rFonts w:cstheme="minorHAnsi"/>
          <w:bCs/>
          <w:color w:val="FF0000"/>
        </w:rPr>
        <w:t>76</w:t>
      </w:r>
    </w:p>
    <w:p w14:paraId="03B82821" w14:textId="624631F5" w:rsidR="00B31CEE" w:rsidRPr="00BF2268" w:rsidRDefault="00C41AF8" w:rsidP="003D4A18">
      <w:pPr>
        <w:autoSpaceDE w:val="0"/>
        <w:autoSpaceDN w:val="0"/>
        <w:adjustRightInd w:val="0"/>
        <w:spacing w:after="0" w:line="240" w:lineRule="auto"/>
        <w:jc w:val="both"/>
        <w:rPr>
          <w:rFonts w:cstheme="minorHAnsi"/>
          <w:bCs/>
          <w:color w:val="FF0000"/>
          <w:u w:val="single"/>
        </w:rPr>
      </w:pPr>
      <w:r w:rsidRPr="00BF2268">
        <w:rPr>
          <w:rFonts w:cstheme="minorHAnsi"/>
          <w:bCs/>
          <w:color w:val="FF0000"/>
          <w:u w:val="single"/>
        </w:rPr>
        <w:t>Effective Sample</w:t>
      </w:r>
      <w:r w:rsidR="003E378D" w:rsidRPr="00BF2268">
        <w:rPr>
          <w:rFonts w:cstheme="minorHAnsi"/>
          <w:bCs/>
          <w:color w:val="FF0000"/>
          <w:u w:val="single"/>
        </w:rPr>
        <w:t xml:space="preserve"> (denominator</w:t>
      </w:r>
      <w:r w:rsidR="00AE0E5C" w:rsidRPr="00BF2268">
        <w:rPr>
          <w:rFonts w:cstheme="minorHAnsi"/>
          <w:bCs/>
          <w:color w:val="FF0000"/>
          <w:u w:val="single"/>
        </w:rPr>
        <w:t xml:space="preserve"> after exclusions</w:t>
      </w:r>
      <w:r w:rsidR="003E378D" w:rsidRPr="00BF2268">
        <w:rPr>
          <w:rFonts w:cstheme="minorHAnsi"/>
          <w:bCs/>
          <w:color w:val="FF0000"/>
          <w:u w:val="single"/>
        </w:rPr>
        <w:t>)</w:t>
      </w:r>
      <w:r w:rsidR="00B31CEE" w:rsidRPr="00BF2268">
        <w:rPr>
          <w:rFonts w:cstheme="minorHAnsi"/>
          <w:bCs/>
          <w:color w:val="FF0000"/>
        </w:rPr>
        <w:t xml:space="preserve">: </w:t>
      </w:r>
      <w:r w:rsidR="003B6861" w:rsidRPr="00BF2268">
        <w:rPr>
          <w:rFonts w:cstheme="minorHAnsi"/>
          <w:bCs/>
          <w:color w:val="FF0000"/>
        </w:rPr>
        <w:t>1,221</w:t>
      </w:r>
    </w:p>
    <w:p w14:paraId="4AE81A6F" w14:textId="0DD7A2A7" w:rsidR="00B31CEE" w:rsidRPr="00BF2268" w:rsidRDefault="00B31CEE" w:rsidP="003D4A18">
      <w:pPr>
        <w:autoSpaceDE w:val="0"/>
        <w:autoSpaceDN w:val="0"/>
        <w:adjustRightInd w:val="0"/>
        <w:spacing w:after="0" w:line="240" w:lineRule="auto"/>
        <w:jc w:val="both"/>
        <w:rPr>
          <w:rFonts w:cstheme="minorHAnsi"/>
          <w:bCs/>
          <w:color w:val="FF0000"/>
          <w:u w:val="single"/>
        </w:rPr>
      </w:pPr>
      <w:r w:rsidRPr="00BF2268">
        <w:rPr>
          <w:rFonts w:cstheme="minorHAnsi"/>
          <w:bCs/>
          <w:color w:val="FF0000"/>
          <w:u w:val="single"/>
        </w:rPr>
        <w:t>Numerator Cases</w:t>
      </w:r>
      <w:r w:rsidRPr="00BF2268">
        <w:rPr>
          <w:rFonts w:cstheme="minorHAnsi"/>
          <w:bCs/>
          <w:color w:val="FF0000"/>
        </w:rPr>
        <w:t xml:space="preserve">: </w:t>
      </w:r>
      <w:r w:rsidR="003B6861" w:rsidRPr="00BF2268">
        <w:rPr>
          <w:rFonts w:cstheme="minorHAnsi"/>
          <w:bCs/>
          <w:color w:val="FF0000"/>
        </w:rPr>
        <w:t>871</w:t>
      </w:r>
    </w:p>
    <w:p w14:paraId="2D0C8A5C" w14:textId="1FAAFCCD" w:rsidR="00AA46ED" w:rsidRPr="00BF2268" w:rsidRDefault="00AA46ED" w:rsidP="003D4A18">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 xml:space="preserve">Level of </w:t>
      </w:r>
      <w:r w:rsidR="006C092A" w:rsidRPr="00BF2268">
        <w:rPr>
          <w:rFonts w:cstheme="minorHAnsi"/>
          <w:bCs/>
          <w:color w:val="FF0000"/>
          <w:u w:val="single"/>
        </w:rPr>
        <w:t>A</w:t>
      </w:r>
      <w:r w:rsidRPr="00BF2268">
        <w:rPr>
          <w:rFonts w:cstheme="minorHAnsi"/>
          <w:bCs/>
          <w:color w:val="FF0000"/>
          <w:u w:val="single"/>
        </w:rPr>
        <w:t>nalysis</w:t>
      </w:r>
      <w:r w:rsidRPr="00BF2268">
        <w:rPr>
          <w:rFonts w:cstheme="minorHAnsi"/>
          <w:bCs/>
          <w:color w:val="FF0000"/>
        </w:rPr>
        <w:t xml:space="preserve">: </w:t>
      </w:r>
      <w:r w:rsidR="006C092A" w:rsidRPr="00BF2268">
        <w:rPr>
          <w:rFonts w:cstheme="minorHAnsi"/>
          <w:bCs/>
          <w:color w:val="FF0000"/>
        </w:rPr>
        <w:t>F</w:t>
      </w:r>
      <w:r w:rsidRPr="00BF2268">
        <w:rPr>
          <w:rFonts w:cstheme="minorHAnsi"/>
          <w:bCs/>
          <w:color w:val="FF0000"/>
        </w:rPr>
        <w:t xml:space="preserve">acility </w:t>
      </w:r>
    </w:p>
    <w:p w14:paraId="7FE776AF" w14:textId="7E83B9A4" w:rsidR="006C092A" w:rsidRPr="00BF2268" w:rsidRDefault="006C092A" w:rsidP="003D4A18">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 xml:space="preserve">Patient </w:t>
      </w:r>
      <w:r w:rsidR="00F37F72" w:rsidRPr="00BF2268">
        <w:rPr>
          <w:rFonts w:cstheme="minorHAnsi"/>
          <w:bCs/>
          <w:color w:val="FF0000"/>
          <w:u w:val="single"/>
        </w:rPr>
        <w:t>Characteristics</w:t>
      </w:r>
      <w:r w:rsidR="00334D99" w:rsidRPr="00BF2268">
        <w:rPr>
          <w:rFonts w:cstheme="minorHAnsi"/>
          <w:bCs/>
          <w:color w:val="FF0000"/>
        </w:rPr>
        <w:t>: Not a</w:t>
      </w:r>
      <w:r w:rsidR="00237089" w:rsidRPr="00BF2268">
        <w:rPr>
          <w:rFonts w:cstheme="minorHAnsi"/>
          <w:bCs/>
          <w:color w:val="FF0000"/>
        </w:rPr>
        <w:t>pplicable</w:t>
      </w:r>
      <w:r w:rsidR="00334D99" w:rsidRPr="00BF2268">
        <w:rPr>
          <w:rFonts w:cstheme="minorHAnsi"/>
          <w:bCs/>
          <w:color w:val="FF0000"/>
        </w:rPr>
        <w:t xml:space="preserve"> </w:t>
      </w:r>
    </w:p>
    <w:p w14:paraId="5B9ED598" w14:textId="77777777" w:rsidR="006C4536" w:rsidRPr="00BF2268" w:rsidRDefault="006C4536" w:rsidP="003D4A18">
      <w:pPr>
        <w:autoSpaceDE w:val="0"/>
        <w:autoSpaceDN w:val="0"/>
        <w:adjustRightInd w:val="0"/>
        <w:spacing w:after="0" w:line="240" w:lineRule="auto"/>
        <w:jc w:val="both"/>
        <w:rPr>
          <w:rFonts w:cstheme="minorHAnsi"/>
          <w:bCs/>
          <w:color w:val="FF0000"/>
        </w:rPr>
      </w:pPr>
    </w:p>
    <w:p w14:paraId="4DD858AC" w14:textId="2D92DDD0" w:rsidR="00334D99" w:rsidRPr="005D44F4" w:rsidRDefault="006C092A" w:rsidP="003D4A18">
      <w:pPr>
        <w:autoSpaceDE w:val="0"/>
        <w:autoSpaceDN w:val="0"/>
        <w:adjustRightInd w:val="0"/>
        <w:spacing w:after="0" w:line="240" w:lineRule="auto"/>
        <w:jc w:val="both"/>
        <w:rPr>
          <w:rFonts w:cstheme="minorHAnsi"/>
          <w:b/>
          <w:bCs/>
          <w:i/>
        </w:rPr>
      </w:pPr>
      <w:r w:rsidRPr="005D44F4">
        <w:rPr>
          <w:rFonts w:cstheme="minorHAnsi"/>
          <w:b/>
          <w:bCs/>
        </w:rPr>
        <w:t>Validity Testing</w:t>
      </w:r>
      <w:r w:rsidR="00D13641" w:rsidRPr="005D44F4">
        <w:rPr>
          <w:rFonts w:cstheme="minorHAnsi"/>
          <w:b/>
          <w:bCs/>
        </w:rPr>
        <w:t xml:space="preserve"> </w:t>
      </w:r>
    </w:p>
    <w:p w14:paraId="615CF718" w14:textId="77777777" w:rsidR="005D44F4" w:rsidRDefault="005D44F4" w:rsidP="005D44F4">
      <w:pPr>
        <w:rPr>
          <w:rFonts w:cstheme="minorHAnsi"/>
          <w:bCs/>
        </w:rPr>
      </w:pPr>
      <w:r>
        <w:rPr>
          <w:rFonts w:cstheme="minorHAnsi"/>
          <w:bCs/>
        </w:rPr>
        <w:t>Currently under</w:t>
      </w:r>
      <w:r w:rsidRPr="000A1ADF">
        <w:rPr>
          <w:rFonts w:cstheme="minorHAnsi"/>
          <w:bCs/>
        </w:rPr>
        <w:t>going validation through the CMS Clinical Data Abstraction Center</w:t>
      </w:r>
    </w:p>
    <w:p w14:paraId="3CDB5DC2" w14:textId="1C380E8C" w:rsidR="005D44F4" w:rsidRPr="00BF2268" w:rsidRDefault="005D44F4" w:rsidP="003D4A18">
      <w:pPr>
        <w:autoSpaceDE w:val="0"/>
        <w:autoSpaceDN w:val="0"/>
        <w:adjustRightInd w:val="0"/>
        <w:spacing w:after="0" w:line="240" w:lineRule="auto"/>
        <w:jc w:val="both"/>
        <w:rPr>
          <w:rFonts w:cstheme="minorHAnsi"/>
          <w:b/>
          <w:bCs/>
          <w:color w:val="FF0000"/>
        </w:rPr>
      </w:pPr>
      <w:r w:rsidRPr="00BF2268">
        <w:rPr>
          <w:rFonts w:cstheme="minorHAnsi"/>
          <w:b/>
          <w:bCs/>
          <w:color w:val="FF0000"/>
        </w:rPr>
        <w:t xml:space="preserve">Validity Testing – </w:t>
      </w:r>
      <w:r w:rsidRPr="00BF2268">
        <w:rPr>
          <w:rFonts w:cstheme="minorHAnsi"/>
          <w:b/>
          <w:bCs/>
          <w:i/>
          <w:color w:val="FF0000"/>
        </w:rPr>
        <w:t>Data Element Validity</w:t>
      </w:r>
    </w:p>
    <w:p w14:paraId="2002D825" w14:textId="77777777" w:rsidR="001D1610" w:rsidRPr="00BF2268" w:rsidRDefault="001D1610" w:rsidP="001D1610">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Data Source</w:t>
      </w:r>
      <w:r w:rsidRPr="00BF2268">
        <w:rPr>
          <w:rFonts w:cstheme="minorHAnsi"/>
          <w:bCs/>
          <w:color w:val="FF0000"/>
        </w:rPr>
        <w:t xml:space="preserve">: </w:t>
      </w:r>
      <w:r w:rsidRPr="00BF2268">
        <w:rPr>
          <w:color w:val="FF0000"/>
        </w:rPr>
        <w:t xml:space="preserve">Denominator: Clinical Data Warehouse (CDW); Numerator: CDW; Exclusions: CDW; Exceptions: CDW </w:t>
      </w:r>
      <w:r w:rsidRPr="00BF2268">
        <w:rPr>
          <w:rFonts w:cstheme="minorHAnsi"/>
          <w:bCs/>
          <w:color w:val="FF0000"/>
        </w:rPr>
        <w:t>[maintained by CMS]</w:t>
      </w:r>
    </w:p>
    <w:p w14:paraId="1BEED35E" w14:textId="2113535E" w:rsidR="006C092A" w:rsidRPr="00BF2268" w:rsidRDefault="006C092A" w:rsidP="003D4A18">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Date</w:t>
      </w:r>
      <w:r w:rsidR="002059F0" w:rsidRPr="00BF2268">
        <w:rPr>
          <w:rFonts w:cstheme="minorHAnsi"/>
          <w:bCs/>
          <w:color w:val="FF0000"/>
          <w:u w:val="single"/>
        </w:rPr>
        <w:t>s</w:t>
      </w:r>
      <w:r w:rsidRPr="00BF2268">
        <w:rPr>
          <w:rFonts w:cstheme="minorHAnsi"/>
          <w:bCs/>
          <w:color w:val="FF0000"/>
        </w:rPr>
        <w:t xml:space="preserve">: </w:t>
      </w:r>
      <w:r w:rsidR="00370725" w:rsidRPr="00BF2268">
        <w:rPr>
          <w:rFonts w:cstheme="minorHAnsi"/>
          <w:bCs/>
          <w:color w:val="FF0000"/>
        </w:rPr>
        <w:t xml:space="preserve">Denominator: </w:t>
      </w:r>
      <w:r w:rsidR="001563F9" w:rsidRPr="00BF2268">
        <w:rPr>
          <w:rFonts w:cstheme="minorHAnsi"/>
          <w:bCs/>
          <w:color w:val="FF0000"/>
        </w:rPr>
        <w:t>April</w:t>
      </w:r>
      <w:r w:rsidR="00370725" w:rsidRPr="00BF2268">
        <w:rPr>
          <w:rFonts w:cstheme="minorHAnsi"/>
          <w:bCs/>
          <w:color w:val="FF0000"/>
        </w:rPr>
        <w:t xml:space="preserve"> 1, 2014-</w:t>
      </w:r>
      <w:r w:rsidR="001563F9" w:rsidRPr="00BF2268">
        <w:rPr>
          <w:rFonts w:cstheme="minorHAnsi"/>
          <w:bCs/>
          <w:color w:val="FF0000"/>
        </w:rPr>
        <w:t>March</w:t>
      </w:r>
      <w:r w:rsidR="00370725" w:rsidRPr="00BF2268">
        <w:rPr>
          <w:rFonts w:cstheme="minorHAnsi"/>
          <w:bCs/>
          <w:color w:val="FF0000"/>
        </w:rPr>
        <w:t xml:space="preserve"> 31, 201</w:t>
      </w:r>
      <w:r w:rsidR="001563F9" w:rsidRPr="00BF2268">
        <w:rPr>
          <w:rFonts w:cstheme="minorHAnsi"/>
          <w:bCs/>
          <w:color w:val="FF0000"/>
        </w:rPr>
        <w:t>5</w:t>
      </w:r>
      <w:r w:rsidR="00370725" w:rsidRPr="00BF2268">
        <w:rPr>
          <w:rFonts w:cstheme="minorHAnsi"/>
          <w:bCs/>
          <w:color w:val="FF0000"/>
        </w:rPr>
        <w:t xml:space="preserve">; Numerator: </w:t>
      </w:r>
      <w:r w:rsidR="001563F9" w:rsidRPr="00BF2268">
        <w:rPr>
          <w:rFonts w:cstheme="minorHAnsi"/>
          <w:bCs/>
          <w:color w:val="FF0000"/>
        </w:rPr>
        <w:t>April 1, 2014-March 31, 2015</w:t>
      </w:r>
      <w:r w:rsidR="00370725" w:rsidRPr="00BF2268">
        <w:rPr>
          <w:rFonts w:cstheme="minorHAnsi"/>
          <w:bCs/>
          <w:color w:val="FF0000"/>
        </w:rPr>
        <w:t xml:space="preserve">; Exclusions: </w:t>
      </w:r>
      <w:r w:rsidR="001563F9" w:rsidRPr="00BF2268">
        <w:rPr>
          <w:rFonts w:cstheme="minorHAnsi"/>
          <w:bCs/>
          <w:color w:val="FF0000"/>
        </w:rPr>
        <w:t>April 1, 2014-March 31, 2015</w:t>
      </w:r>
      <w:r w:rsidR="00370725" w:rsidRPr="00BF2268">
        <w:rPr>
          <w:rFonts w:cstheme="minorHAnsi"/>
          <w:bCs/>
          <w:color w:val="FF0000"/>
        </w:rPr>
        <w:t xml:space="preserve">; Exceptions: </w:t>
      </w:r>
      <w:r w:rsidR="001563F9" w:rsidRPr="00BF2268">
        <w:rPr>
          <w:rFonts w:cstheme="minorHAnsi"/>
          <w:bCs/>
          <w:color w:val="FF0000"/>
        </w:rPr>
        <w:t>April 1, 2014-March 31, 2015</w:t>
      </w:r>
    </w:p>
    <w:p w14:paraId="342F8741" w14:textId="6F443ADA" w:rsidR="006C092A" w:rsidRPr="00BF2268" w:rsidRDefault="006C092A" w:rsidP="003D4A18">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 xml:space="preserve">Number of </w:t>
      </w:r>
      <w:r w:rsidR="002059F0" w:rsidRPr="00BF2268">
        <w:rPr>
          <w:rFonts w:cstheme="minorHAnsi"/>
          <w:bCs/>
          <w:color w:val="FF0000"/>
          <w:u w:val="single"/>
        </w:rPr>
        <w:t>Facilities</w:t>
      </w:r>
      <w:r w:rsidRPr="00BF2268">
        <w:rPr>
          <w:rFonts w:cstheme="minorHAnsi"/>
          <w:bCs/>
          <w:color w:val="FF0000"/>
        </w:rPr>
        <w:t>:</w:t>
      </w:r>
      <w:r w:rsidR="00A048D9" w:rsidRPr="00BF2268">
        <w:rPr>
          <w:rFonts w:cstheme="minorHAnsi"/>
          <w:bCs/>
          <w:color w:val="FF0000"/>
        </w:rPr>
        <w:t xml:space="preserve"> </w:t>
      </w:r>
      <w:r w:rsidR="00F013AB" w:rsidRPr="00BF2268">
        <w:rPr>
          <w:rFonts w:cstheme="minorHAnsi"/>
          <w:bCs/>
          <w:color w:val="FF0000"/>
        </w:rPr>
        <w:t>23</w:t>
      </w:r>
      <w:r w:rsidR="00F013AB" w:rsidRPr="00BF2268">
        <w:rPr>
          <w:rStyle w:val="FootnoteReference"/>
          <w:bCs/>
          <w:color w:val="FF0000"/>
        </w:rPr>
        <w:footnoteReference w:id="2"/>
      </w:r>
    </w:p>
    <w:p w14:paraId="785FE535" w14:textId="49FE4F64" w:rsidR="00354A68" w:rsidRPr="00BF2268" w:rsidRDefault="002059F0" w:rsidP="003D4A18">
      <w:pPr>
        <w:autoSpaceDE w:val="0"/>
        <w:autoSpaceDN w:val="0"/>
        <w:spacing w:after="0" w:line="240" w:lineRule="auto"/>
        <w:jc w:val="both"/>
        <w:rPr>
          <w:color w:val="FF0000"/>
        </w:rPr>
      </w:pPr>
      <w:r w:rsidRPr="00BF2268">
        <w:rPr>
          <w:color w:val="FF0000"/>
          <w:u w:val="single"/>
        </w:rPr>
        <w:t>Sample</w:t>
      </w:r>
      <w:r w:rsidR="00AE0E5C" w:rsidRPr="00BF2268">
        <w:rPr>
          <w:rFonts w:cstheme="minorHAnsi"/>
          <w:bCs/>
          <w:color w:val="FF0000"/>
          <w:u w:val="single"/>
        </w:rPr>
        <w:t xml:space="preserve"> (denominator)</w:t>
      </w:r>
      <w:r w:rsidR="00354A68" w:rsidRPr="00BF2268">
        <w:rPr>
          <w:color w:val="FF0000"/>
        </w:rPr>
        <w:t>:</w:t>
      </w:r>
      <w:r w:rsidRPr="00BF2268">
        <w:rPr>
          <w:color w:val="FF0000"/>
        </w:rPr>
        <w:t xml:space="preserve"> </w:t>
      </w:r>
      <w:r w:rsidR="00CF716A" w:rsidRPr="00BF2268">
        <w:rPr>
          <w:color w:val="FF0000"/>
        </w:rPr>
        <w:t>462</w:t>
      </w:r>
    </w:p>
    <w:p w14:paraId="11E92023" w14:textId="6151B883" w:rsidR="00354A68" w:rsidRPr="00BF2268" w:rsidRDefault="003E378D" w:rsidP="003D4A18">
      <w:pPr>
        <w:autoSpaceDE w:val="0"/>
        <w:autoSpaceDN w:val="0"/>
        <w:spacing w:after="0" w:line="240" w:lineRule="auto"/>
        <w:jc w:val="both"/>
        <w:rPr>
          <w:color w:val="FF0000"/>
        </w:rPr>
      </w:pPr>
      <w:r w:rsidRPr="00BF2268">
        <w:rPr>
          <w:rFonts w:cstheme="minorHAnsi"/>
          <w:bCs/>
          <w:color w:val="FF0000"/>
          <w:u w:val="single"/>
        </w:rPr>
        <w:t>Effective Sample (</w:t>
      </w:r>
      <w:r w:rsidR="00AE0E5C" w:rsidRPr="00BF2268">
        <w:rPr>
          <w:rFonts w:cstheme="minorHAnsi"/>
          <w:bCs/>
          <w:color w:val="FF0000"/>
          <w:u w:val="single"/>
        </w:rPr>
        <w:t>denominator after exclusions</w:t>
      </w:r>
      <w:r w:rsidRPr="00BF2268">
        <w:rPr>
          <w:rFonts w:cstheme="minorHAnsi"/>
          <w:bCs/>
          <w:color w:val="FF0000"/>
          <w:u w:val="single"/>
        </w:rPr>
        <w:t>)</w:t>
      </w:r>
      <w:r w:rsidRPr="00BF2268">
        <w:rPr>
          <w:rFonts w:cstheme="minorHAnsi"/>
          <w:bCs/>
          <w:color w:val="FF0000"/>
        </w:rPr>
        <w:t xml:space="preserve">: </w:t>
      </w:r>
      <w:r w:rsidR="009B332A" w:rsidRPr="00BF2268">
        <w:rPr>
          <w:color w:val="FF0000"/>
        </w:rPr>
        <w:t>28</w:t>
      </w:r>
      <w:r w:rsidR="002059F0" w:rsidRPr="00BF2268">
        <w:rPr>
          <w:color w:val="FF0000"/>
        </w:rPr>
        <w:t xml:space="preserve"> </w:t>
      </w:r>
    </w:p>
    <w:p w14:paraId="456ECDE6" w14:textId="173A2941" w:rsidR="002059F0" w:rsidRPr="00BF2268" w:rsidRDefault="002059F0" w:rsidP="003D4A18">
      <w:pPr>
        <w:autoSpaceDE w:val="0"/>
        <w:autoSpaceDN w:val="0"/>
        <w:spacing w:after="0" w:line="240" w:lineRule="auto"/>
        <w:jc w:val="both"/>
        <w:rPr>
          <w:color w:val="FF0000"/>
        </w:rPr>
      </w:pPr>
      <w:r w:rsidRPr="00BF2268">
        <w:rPr>
          <w:color w:val="FF0000"/>
          <w:u w:val="single"/>
        </w:rPr>
        <w:t>Numerator Cases</w:t>
      </w:r>
      <w:r w:rsidRPr="00BF2268">
        <w:rPr>
          <w:color w:val="FF0000"/>
        </w:rPr>
        <w:t xml:space="preserve">: </w:t>
      </w:r>
      <w:r w:rsidR="00514837" w:rsidRPr="00BF2268">
        <w:rPr>
          <w:color w:val="FF0000"/>
        </w:rPr>
        <w:t>18</w:t>
      </w:r>
    </w:p>
    <w:p w14:paraId="37829830" w14:textId="334D8BF1" w:rsidR="00354A68" w:rsidRPr="00BF2268" w:rsidRDefault="00354A68" w:rsidP="003D4A18">
      <w:pPr>
        <w:autoSpaceDE w:val="0"/>
        <w:autoSpaceDN w:val="0"/>
        <w:spacing w:after="0" w:line="240" w:lineRule="auto"/>
        <w:jc w:val="both"/>
        <w:rPr>
          <w:color w:val="FF0000"/>
        </w:rPr>
      </w:pPr>
      <w:r w:rsidRPr="00BF2268">
        <w:rPr>
          <w:color w:val="FF0000"/>
          <w:u w:val="single"/>
        </w:rPr>
        <w:t>Level of Analysis</w:t>
      </w:r>
      <w:r w:rsidRPr="00BF2268">
        <w:rPr>
          <w:color w:val="FF0000"/>
        </w:rPr>
        <w:t xml:space="preserve">: </w:t>
      </w:r>
      <w:r w:rsidR="002059F0" w:rsidRPr="00BF2268">
        <w:rPr>
          <w:color w:val="FF0000"/>
        </w:rPr>
        <w:t>Case</w:t>
      </w:r>
    </w:p>
    <w:p w14:paraId="11518CBF" w14:textId="766226EE" w:rsidR="002059F0" w:rsidRPr="00BF2268" w:rsidRDefault="00B31CEE" w:rsidP="003D4A18">
      <w:pPr>
        <w:autoSpaceDE w:val="0"/>
        <w:autoSpaceDN w:val="0"/>
        <w:spacing w:after="0" w:line="240" w:lineRule="auto"/>
        <w:jc w:val="both"/>
        <w:rPr>
          <w:color w:val="FF0000"/>
        </w:rPr>
      </w:pPr>
      <w:r w:rsidRPr="00BF2268">
        <w:rPr>
          <w:color w:val="FF0000"/>
          <w:u w:val="single"/>
        </w:rPr>
        <w:t xml:space="preserve">Sampled </w:t>
      </w:r>
      <w:r w:rsidR="00354A68" w:rsidRPr="00BF2268">
        <w:rPr>
          <w:color w:val="FF0000"/>
          <w:u w:val="single"/>
        </w:rPr>
        <w:t>Patient Characteristics</w:t>
      </w:r>
      <w:r w:rsidR="002059F0" w:rsidRPr="00BF2268">
        <w:rPr>
          <w:color w:val="FF0000"/>
        </w:rPr>
        <w:t xml:space="preserve">: Gender (% Male): </w:t>
      </w:r>
      <w:r w:rsidR="00CC26A8" w:rsidRPr="00BF2268">
        <w:rPr>
          <w:color w:val="FF0000"/>
        </w:rPr>
        <w:t>63.4</w:t>
      </w:r>
      <w:r w:rsidR="002059F0" w:rsidRPr="00BF2268">
        <w:rPr>
          <w:color w:val="FF0000"/>
        </w:rPr>
        <w:t>; M</w:t>
      </w:r>
      <w:r w:rsidR="00CC26A8" w:rsidRPr="00BF2268">
        <w:rPr>
          <w:color w:val="FF0000"/>
        </w:rPr>
        <w:t>ean Age (Years): 62.8 (St. Dev.: 14</w:t>
      </w:r>
      <w:r w:rsidR="002059F0" w:rsidRPr="00BF2268">
        <w:rPr>
          <w:color w:val="FF0000"/>
        </w:rPr>
        <w:t>.</w:t>
      </w:r>
      <w:r w:rsidRPr="00BF2268">
        <w:rPr>
          <w:color w:val="FF0000"/>
        </w:rPr>
        <w:t>6</w:t>
      </w:r>
      <w:r w:rsidR="002059F0" w:rsidRPr="00BF2268">
        <w:rPr>
          <w:color w:val="FF0000"/>
        </w:rPr>
        <w:t xml:space="preserve">); Race (% Minority): </w:t>
      </w:r>
      <w:r w:rsidR="00CC26A8" w:rsidRPr="00BF2268">
        <w:rPr>
          <w:color w:val="FF0000"/>
        </w:rPr>
        <w:t>10.7</w:t>
      </w:r>
    </w:p>
    <w:p w14:paraId="402C6EC7" w14:textId="77777777" w:rsidR="00354A68" w:rsidRPr="00BF2268" w:rsidRDefault="00354A68" w:rsidP="003D4A18">
      <w:pPr>
        <w:autoSpaceDE w:val="0"/>
        <w:autoSpaceDN w:val="0"/>
        <w:spacing w:after="0" w:line="240" w:lineRule="auto"/>
        <w:jc w:val="both"/>
        <w:rPr>
          <w:b/>
          <w:bCs/>
          <w:color w:val="FF0000"/>
        </w:rPr>
      </w:pPr>
    </w:p>
    <w:p w14:paraId="3CB4764C" w14:textId="75861C3C" w:rsidR="005D44F4" w:rsidRPr="005D44F4" w:rsidRDefault="005D44F4" w:rsidP="003D4A18">
      <w:pPr>
        <w:autoSpaceDE w:val="0"/>
        <w:autoSpaceDN w:val="0"/>
        <w:adjustRightInd w:val="0"/>
        <w:spacing w:after="0" w:line="240" w:lineRule="auto"/>
        <w:jc w:val="both"/>
        <w:rPr>
          <w:rFonts w:cstheme="minorHAnsi"/>
          <w:b/>
          <w:bCs/>
          <w:i/>
          <w:color w:val="FF0000"/>
        </w:rPr>
      </w:pPr>
      <w:r w:rsidRPr="005D44F4">
        <w:rPr>
          <w:rFonts w:cstheme="minorHAnsi"/>
          <w:b/>
          <w:bCs/>
          <w:color w:val="FF0000"/>
        </w:rPr>
        <w:t xml:space="preserve">Validity Testing – </w:t>
      </w:r>
      <w:r w:rsidRPr="005D44F4">
        <w:rPr>
          <w:rFonts w:cstheme="minorHAnsi"/>
          <w:b/>
          <w:bCs/>
          <w:i/>
          <w:color w:val="FF0000"/>
        </w:rPr>
        <w:t>Face Validity</w:t>
      </w:r>
    </w:p>
    <w:p w14:paraId="22B03B37" w14:textId="2DFB038F" w:rsidR="000203F6" w:rsidRPr="00BF2268" w:rsidRDefault="000203F6" w:rsidP="003D4A18">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Data Source</w:t>
      </w:r>
      <w:r w:rsidRPr="00BF2268">
        <w:rPr>
          <w:rFonts w:cstheme="minorHAnsi"/>
          <w:bCs/>
          <w:color w:val="FF0000"/>
        </w:rPr>
        <w:t xml:space="preserve">: Structured </w:t>
      </w:r>
      <w:r w:rsidR="00D721F3" w:rsidRPr="00BF2268">
        <w:rPr>
          <w:rFonts w:cstheme="minorHAnsi"/>
          <w:bCs/>
          <w:color w:val="FF0000"/>
        </w:rPr>
        <w:t xml:space="preserve">qualitative </w:t>
      </w:r>
      <w:r w:rsidRPr="00BF2268">
        <w:rPr>
          <w:rFonts w:cstheme="minorHAnsi"/>
          <w:bCs/>
          <w:color w:val="FF0000"/>
        </w:rPr>
        <w:t>survey completed by the stroke and acute myocardial infarction expert work group (EWG) members</w:t>
      </w:r>
    </w:p>
    <w:p w14:paraId="5DDC7D27" w14:textId="7B3E697A" w:rsidR="000203F6" w:rsidRPr="00BF2268" w:rsidRDefault="000203F6" w:rsidP="003D4A18">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Date</w:t>
      </w:r>
      <w:r w:rsidR="001E4289" w:rsidRPr="00BF2268">
        <w:rPr>
          <w:rFonts w:cstheme="minorHAnsi"/>
          <w:bCs/>
          <w:color w:val="FF0000"/>
          <w:u w:val="single"/>
        </w:rPr>
        <w:t xml:space="preserve"> Collected</w:t>
      </w:r>
      <w:r w:rsidRPr="00BF2268">
        <w:rPr>
          <w:rFonts w:cstheme="minorHAnsi"/>
          <w:bCs/>
          <w:color w:val="FF0000"/>
        </w:rPr>
        <w:t xml:space="preserve">: </w:t>
      </w:r>
      <w:r w:rsidR="00C41AF8" w:rsidRPr="00BF2268">
        <w:rPr>
          <w:rFonts w:cstheme="minorHAnsi"/>
          <w:bCs/>
          <w:color w:val="FF0000"/>
        </w:rPr>
        <w:t>January 2016-</w:t>
      </w:r>
      <w:r w:rsidR="00AB42B9" w:rsidRPr="00BF2268">
        <w:rPr>
          <w:rFonts w:cstheme="minorHAnsi"/>
          <w:bCs/>
          <w:color w:val="FF0000"/>
        </w:rPr>
        <w:t xml:space="preserve">February </w:t>
      </w:r>
      <w:r w:rsidRPr="00BF2268">
        <w:rPr>
          <w:rFonts w:cstheme="minorHAnsi"/>
          <w:bCs/>
          <w:color w:val="FF0000"/>
        </w:rPr>
        <w:t>201</w:t>
      </w:r>
      <w:r w:rsidR="00AB42B9" w:rsidRPr="00BF2268">
        <w:rPr>
          <w:rFonts w:cstheme="minorHAnsi"/>
          <w:bCs/>
          <w:color w:val="FF0000"/>
        </w:rPr>
        <w:t>6</w:t>
      </w:r>
    </w:p>
    <w:p w14:paraId="7065D64C" w14:textId="005F6F16" w:rsidR="001E4289" w:rsidRPr="00BF2268" w:rsidRDefault="001E4289" w:rsidP="003D4A18">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Number of Responses</w:t>
      </w:r>
      <w:r w:rsidRPr="00BF2268">
        <w:rPr>
          <w:rFonts w:cstheme="minorHAnsi"/>
          <w:bCs/>
          <w:color w:val="FF0000"/>
        </w:rPr>
        <w:t xml:space="preserve">: </w:t>
      </w:r>
      <w:r w:rsidR="00D721F3" w:rsidRPr="00BF2268">
        <w:rPr>
          <w:rFonts w:cstheme="minorHAnsi"/>
          <w:bCs/>
          <w:color w:val="FF0000"/>
        </w:rPr>
        <w:t>5</w:t>
      </w:r>
    </w:p>
    <w:p w14:paraId="44B2BD18" w14:textId="17065DBF" w:rsidR="001E4289" w:rsidRPr="00BF2268" w:rsidRDefault="001E4289" w:rsidP="003D4A18">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Respondent Characteristics</w:t>
      </w:r>
      <w:r w:rsidRPr="00BF2268">
        <w:rPr>
          <w:rFonts w:cstheme="minorHAnsi"/>
          <w:bCs/>
          <w:color w:val="FF0000"/>
        </w:rPr>
        <w:t xml:space="preserve">: </w:t>
      </w:r>
      <w:r w:rsidR="00D721F3" w:rsidRPr="00BF2268">
        <w:rPr>
          <w:rFonts w:cstheme="minorHAnsi"/>
          <w:bCs/>
          <w:color w:val="FF0000"/>
        </w:rPr>
        <w:t>Respondents were asked to se</w:t>
      </w:r>
      <w:r w:rsidR="00237089" w:rsidRPr="00BF2268">
        <w:rPr>
          <w:rFonts w:cstheme="minorHAnsi"/>
          <w:bCs/>
          <w:color w:val="FF0000"/>
        </w:rPr>
        <w:t>lf-identify as one or more of the</w:t>
      </w:r>
      <w:r w:rsidR="00D721F3" w:rsidRPr="00BF2268">
        <w:rPr>
          <w:rFonts w:cstheme="minorHAnsi"/>
          <w:bCs/>
          <w:color w:val="FF0000"/>
        </w:rPr>
        <w:t xml:space="preserve"> following categories: clinician (</w:t>
      </w:r>
      <w:r w:rsidR="00AB42B9" w:rsidRPr="00BF2268">
        <w:rPr>
          <w:rFonts w:cstheme="minorHAnsi"/>
          <w:bCs/>
          <w:color w:val="FF0000"/>
        </w:rPr>
        <w:t>5</w:t>
      </w:r>
      <w:r w:rsidR="00D721F3" w:rsidRPr="00BF2268">
        <w:rPr>
          <w:rFonts w:cstheme="minorHAnsi"/>
          <w:bCs/>
          <w:color w:val="FF0000"/>
        </w:rPr>
        <w:t xml:space="preserve">); </w:t>
      </w:r>
      <w:r w:rsidR="00D05320" w:rsidRPr="00BF2268">
        <w:rPr>
          <w:rFonts w:cstheme="minorHAnsi"/>
          <w:bCs/>
          <w:color w:val="FF0000"/>
        </w:rPr>
        <w:t>healthcare administration (1); management (1)</w:t>
      </w:r>
    </w:p>
    <w:p w14:paraId="71B045E3" w14:textId="77777777" w:rsidR="000203F6" w:rsidRDefault="000203F6" w:rsidP="00C57427">
      <w:pPr>
        <w:autoSpaceDE w:val="0"/>
        <w:autoSpaceDN w:val="0"/>
        <w:adjustRightInd w:val="0"/>
        <w:spacing w:after="0" w:line="240" w:lineRule="auto"/>
        <w:jc w:val="both"/>
        <w:rPr>
          <w:color w:val="FF0000"/>
        </w:rPr>
      </w:pPr>
    </w:p>
    <w:p w14:paraId="3106590C" w14:textId="5B92FE1F" w:rsidR="005D44F4" w:rsidRPr="005D44F4" w:rsidRDefault="005D44F4" w:rsidP="00C57427">
      <w:pPr>
        <w:autoSpaceDE w:val="0"/>
        <w:autoSpaceDN w:val="0"/>
        <w:adjustRightInd w:val="0"/>
        <w:spacing w:after="0" w:line="240" w:lineRule="auto"/>
        <w:jc w:val="both"/>
      </w:pPr>
      <w:r w:rsidRPr="005D44F4">
        <w:rPr>
          <w:b/>
          <w:bCs/>
        </w:rPr>
        <w:t>Exclusions Analysis</w:t>
      </w:r>
    </w:p>
    <w:p w14:paraId="4D262E7D" w14:textId="2811950A" w:rsidR="005D44F4" w:rsidRDefault="00270027" w:rsidP="005D44F4">
      <w:pPr>
        <w:autoSpaceDE w:val="0"/>
        <w:autoSpaceDN w:val="0"/>
        <w:adjustRightInd w:val="0"/>
        <w:spacing w:after="0" w:line="240" w:lineRule="auto"/>
        <w:jc w:val="both"/>
        <w:rPr>
          <w:rFonts w:cstheme="minorHAnsi"/>
          <w:bCs/>
        </w:rPr>
      </w:pPr>
      <w:r>
        <w:rPr>
          <w:rFonts w:cstheme="minorHAnsi"/>
          <w:bCs/>
        </w:rPr>
        <w:t>N/A</w:t>
      </w:r>
    </w:p>
    <w:p w14:paraId="07D9E4AB" w14:textId="77777777" w:rsidR="005D44F4" w:rsidRPr="00BF2268" w:rsidRDefault="005D44F4" w:rsidP="00C57427">
      <w:pPr>
        <w:autoSpaceDE w:val="0"/>
        <w:autoSpaceDN w:val="0"/>
        <w:adjustRightInd w:val="0"/>
        <w:spacing w:after="0" w:line="240" w:lineRule="auto"/>
        <w:jc w:val="both"/>
        <w:rPr>
          <w:color w:val="FF0000"/>
        </w:rPr>
      </w:pPr>
    </w:p>
    <w:p w14:paraId="22FE0BF6" w14:textId="77777777" w:rsidR="006C092A" w:rsidRPr="00BF2268" w:rsidRDefault="006C092A" w:rsidP="003D4A18">
      <w:pPr>
        <w:autoSpaceDE w:val="0"/>
        <w:autoSpaceDN w:val="0"/>
        <w:spacing w:after="0" w:line="240" w:lineRule="auto"/>
        <w:jc w:val="both"/>
        <w:rPr>
          <w:b/>
          <w:bCs/>
          <w:color w:val="FF0000"/>
        </w:rPr>
      </w:pPr>
      <w:r w:rsidRPr="00BF2268">
        <w:rPr>
          <w:b/>
          <w:bCs/>
          <w:color w:val="FF0000"/>
        </w:rPr>
        <w:t>Exclusions Analysis</w:t>
      </w:r>
    </w:p>
    <w:p w14:paraId="65ACE3FF" w14:textId="77777777" w:rsidR="008168DA" w:rsidRPr="00BF2268" w:rsidRDefault="008168DA" w:rsidP="008168DA">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Data Source</w:t>
      </w:r>
      <w:r w:rsidRPr="00BF2268">
        <w:rPr>
          <w:rFonts w:cstheme="minorHAnsi"/>
          <w:bCs/>
          <w:color w:val="FF0000"/>
        </w:rPr>
        <w:t xml:space="preserve">: </w:t>
      </w:r>
      <w:r w:rsidRPr="00BF2268">
        <w:rPr>
          <w:color w:val="FF0000"/>
        </w:rPr>
        <w:t xml:space="preserve">Denominator: CDW; Numerator: CDW; Exclusions: CDW; Exceptions: CDW </w:t>
      </w:r>
      <w:r w:rsidRPr="00BF2268">
        <w:rPr>
          <w:rFonts w:cstheme="minorHAnsi"/>
          <w:bCs/>
          <w:color w:val="FF0000"/>
        </w:rPr>
        <w:t>[maintained by CMS]</w:t>
      </w:r>
    </w:p>
    <w:p w14:paraId="27FCD286" w14:textId="0B30B855" w:rsidR="00B31CEE" w:rsidRPr="00BF2268" w:rsidRDefault="00B31CEE" w:rsidP="003D4A18">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Dates</w:t>
      </w:r>
      <w:r w:rsidRPr="00BF2268">
        <w:rPr>
          <w:rFonts w:cstheme="minorHAnsi"/>
          <w:bCs/>
          <w:color w:val="FF0000"/>
        </w:rPr>
        <w:t xml:space="preserve">: </w:t>
      </w:r>
      <w:r w:rsidR="00370725" w:rsidRPr="00BF2268">
        <w:rPr>
          <w:rFonts w:cstheme="minorHAnsi"/>
          <w:bCs/>
          <w:color w:val="FF0000"/>
        </w:rPr>
        <w:t>Denominator: January 1, 2014-December 31, 2014; Numerator: January 1, 2014-December 31, 2014; Exclusions: January 1, 2014-December 31, 2014; Exceptions: January 1, 2014-December 31, 2014</w:t>
      </w:r>
      <w:r w:rsidR="00B36AE3" w:rsidRPr="00BF2268">
        <w:rPr>
          <w:rFonts w:cstheme="minorHAnsi"/>
          <w:bCs/>
          <w:color w:val="FF0000"/>
        </w:rPr>
        <w:t xml:space="preserve"> </w:t>
      </w:r>
    </w:p>
    <w:p w14:paraId="29251B73" w14:textId="475754E2" w:rsidR="00B31CEE" w:rsidRPr="00BF2268" w:rsidRDefault="00B31CEE" w:rsidP="003D4A18">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Number of Facilities</w:t>
      </w:r>
      <w:r w:rsidRPr="00BF2268">
        <w:rPr>
          <w:rFonts w:cstheme="minorHAnsi"/>
          <w:bCs/>
          <w:color w:val="FF0000"/>
        </w:rPr>
        <w:t xml:space="preserve">: </w:t>
      </w:r>
      <w:r w:rsidR="003E378D" w:rsidRPr="00BF2268">
        <w:rPr>
          <w:rFonts w:cstheme="minorHAnsi"/>
          <w:bCs/>
          <w:color w:val="FF0000"/>
        </w:rPr>
        <w:t>964</w:t>
      </w:r>
      <w:r w:rsidR="00C0472C" w:rsidRPr="00BF2268">
        <w:rPr>
          <w:rStyle w:val="FootnoteReference"/>
          <w:bCs/>
          <w:color w:val="FF0000"/>
        </w:rPr>
        <w:footnoteReference w:id="3"/>
      </w:r>
    </w:p>
    <w:p w14:paraId="0F9ACA2C" w14:textId="49646866" w:rsidR="00B31CEE" w:rsidRPr="00BF2268" w:rsidRDefault="00B31CEE" w:rsidP="003D4A18">
      <w:pPr>
        <w:autoSpaceDE w:val="0"/>
        <w:autoSpaceDN w:val="0"/>
        <w:spacing w:after="0" w:line="240" w:lineRule="auto"/>
        <w:jc w:val="both"/>
        <w:rPr>
          <w:color w:val="FF0000"/>
        </w:rPr>
      </w:pPr>
      <w:r w:rsidRPr="00BF2268">
        <w:rPr>
          <w:color w:val="FF0000"/>
          <w:u w:val="single"/>
        </w:rPr>
        <w:t>Sample</w:t>
      </w:r>
      <w:r w:rsidR="00AE0E5C" w:rsidRPr="00BF2268">
        <w:rPr>
          <w:color w:val="FF0000"/>
          <w:u w:val="single"/>
        </w:rPr>
        <w:t xml:space="preserve"> (denominator)</w:t>
      </w:r>
      <w:r w:rsidRPr="00BF2268">
        <w:rPr>
          <w:color w:val="FF0000"/>
        </w:rPr>
        <w:t xml:space="preserve">: </w:t>
      </w:r>
      <w:r w:rsidR="00BB58D3" w:rsidRPr="00BF2268">
        <w:rPr>
          <w:color w:val="FF0000"/>
        </w:rPr>
        <w:t>64,826</w:t>
      </w:r>
    </w:p>
    <w:p w14:paraId="404AA0B9" w14:textId="75333AD1" w:rsidR="00B31CEE" w:rsidRPr="00BF2268" w:rsidRDefault="003E378D" w:rsidP="003D4A18">
      <w:pPr>
        <w:autoSpaceDE w:val="0"/>
        <w:autoSpaceDN w:val="0"/>
        <w:spacing w:after="0" w:line="240" w:lineRule="auto"/>
        <w:jc w:val="both"/>
        <w:rPr>
          <w:color w:val="FF0000"/>
        </w:rPr>
      </w:pPr>
      <w:r w:rsidRPr="00BF2268">
        <w:rPr>
          <w:rFonts w:cstheme="minorHAnsi"/>
          <w:bCs/>
          <w:color w:val="FF0000"/>
          <w:u w:val="single"/>
        </w:rPr>
        <w:t>Effective Sample (</w:t>
      </w:r>
      <w:r w:rsidR="00AE0E5C" w:rsidRPr="00BF2268">
        <w:rPr>
          <w:rFonts w:cstheme="minorHAnsi"/>
          <w:bCs/>
          <w:color w:val="FF0000"/>
          <w:u w:val="single"/>
        </w:rPr>
        <w:t>denominator after exclusions</w:t>
      </w:r>
      <w:r w:rsidRPr="00BF2268">
        <w:rPr>
          <w:rFonts w:cstheme="minorHAnsi"/>
          <w:bCs/>
          <w:color w:val="FF0000"/>
          <w:u w:val="single"/>
        </w:rPr>
        <w:t>)</w:t>
      </w:r>
      <w:r w:rsidR="00B31CEE" w:rsidRPr="00BF2268">
        <w:rPr>
          <w:color w:val="FF0000"/>
        </w:rPr>
        <w:t xml:space="preserve">: </w:t>
      </w:r>
      <w:r w:rsidR="00BB58D3" w:rsidRPr="00BF2268">
        <w:rPr>
          <w:color w:val="FF0000"/>
        </w:rPr>
        <w:t>3,844</w:t>
      </w:r>
      <w:r w:rsidR="00B31CEE" w:rsidRPr="00BF2268">
        <w:rPr>
          <w:color w:val="FF0000"/>
        </w:rPr>
        <w:t xml:space="preserve"> </w:t>
      </w:r>
    </w:p>
    <w:p w14:paraId="0A04AF87" w14:textId="51B878A2" w:rsidR="00B31CEE" w:rsidRPr="00BF2268" w:rsidRDefault="00B31CEE" w:rsidP="003D4A18">
      <w:pPr>
        <w:autoSpaceDE w:val="0"/>
        <w:autoSpaceDN w:val="0"/>
        <w:spacing w:after="0" w:line="240" w:lineRule="auto"/>
        <w:jc w:val="both"/>
        <w:rPr>
          <w:color w:val="FF0000"/>
        </w:rPr>
      </w:pPr>
      <w:r w:rsidRPr="00BF2268">
        <w:rPr>
          <w:color w:val="FF0000"/>
          <w:u w:val="single"/>
        </w:rPr>
        <w:t>Numerator Cases</w:t>
      </w:r>
      <w:r w:rsidRPr="00BF2268">
        <w:rPr>
          <w:color w:val="FF0000"/>
        </w:rPr>
        <w:t xml:space="preserve">: </w:t>
      </w:r>
      <w:r w:rsidR="00BB58D3" w:rsidRPr="00BF2268">
        <w:rPr>
          <w:color w:val="FF0000"/>
        </w:rPr>
        <w:t>2,291</w:t>
      </w:r>
    </w:p>
    <w:p w14:paraId="70CE8B1B" w14:textId="24736C6B" w:rsidR="00B31CEE" w:rsidRPr="00BF2268" w:rsidRDefault="00B31CEE" w:rsidP="003D4A18">
      <w:pPr>
        <w:autoSpaceDE w:val="0"/>
        <w:autoSpaceDN w:val="0"/>
        <w:spacing w:after="0" w:line="240" w:lineRule="auto"/>
        <w:jc w:val="both"/>
        <w:rPr>
          <w:color w:val="FF0000"/>
        </w:rPr>
      </w:pPr>
      <w:r w:rsidRPr="00BF2268">
        <w:rPr>
          <w:color w:val="FF0000"/>
          <w:u w:val="single"/>
        </w:rPr>
        <w:t>Level of Analysis</w:t>
      </w:r>
      <w:r w:rsidRPr="00BF2268">
        <w:rPr>
          <w:color w:val="FF0000"/>
        </w:rPr>
        <w:t>: C</w:t>
      </w:r>
      <w:r w:rsidR="00D13641" w:rsidRPr="00BF2268">
        <w:rPr>
          <w:color w:val="FF0000"/>
        </w:rPr>
        <w:t>ase</w:t>
      </w:r>
    </w:p>
    <w:p w14:paraId="3EBB8C6F" w14:textId="25373990" w:rsidR="00B31CEE" w:rsidRPr="00BF2268" w:rsidRDefault="00B31CEE" w:rsidP="003D4A18">
      <w:pPr>
        <w:autoSpaceDE w:val="0"/>
        <w:autoSpaceDN w:val="0"/>
        <w:spacing w:after="0" w:line="240" w:lineRule="auto"/>
        <w:jc w:val="both"/>
        <w:rPr>
          <w:color w:val="FF0000"/>
        </w:rPr>
      </w:pPr>
      <w:r w:rsidRPr="00BF2268">
        <w:rPr>
          <w:color w:val="FF0000"/>
          <w:u w:val="single"/>
        </w:rPr>
        <w:t>Denominator Patient Characteristics</w:t>
      </w:r>
      <w:r w:rsidRPr="00BF2268">
        <w:rPr>
          <w:color w:val="FF0000"/>
        </w:rPr>
        <w:t xml:space="preserve">: Gender (% Male): </w:t>
      </w:r>
      <w:r w:rsidR="003E378D" w:rsidRPr="00BF2268">
        <w:rPr>
          <w:color w:val="FF0000"/>
        </w:rPr>
        <w:t>72.7</w:t>
      </w:r>
      <w:r w:rsidRPr="00BF2268">
        <w:rPr>
          <w:color w:val="FF0000"/>
        </w:rPr>
        <w:t xml:space="preserve">; Mean Age (Years): </w:t>
      </w:r>
      <w:r w:rsidR="007214BE" w:rsidRPr="00BF2268">
        <w:rPr>
          <w:color w:val="FF0000"/>
        </w:rPr>
        <w:t>6</w:t>
      </w:r>
      <w:r w:rsidR="00AD0A58" w:rsidRPr="00BF2268">
        <w:rPr>
          <w:color w:val="FF0000"/>
        </w:rPr>
        <w:t>1</w:t>
      </w:r>
      <w:r w:rsidR="007214BE" w:rsidRPr="00BF2268">
        <w:rPr>
          <w:color w:val="FF0000"/>
        </w:rPr>
        <w:t>.1</w:t>
      </w:r>
      <w:r w:rsidRPr="00BF2268">
        <w:rPr>
          <w:color w:val="FF0000"/>
        </w:rPr>
        <w:t xml:space="preserve"> (St. Dev.: </w:t>
      </w:r>
      <w:r w:rsidR="007214BE" w:rsidRPr="00BF2268">
        <w:rPr>
          <w:color w:val="FF0000"/>
        </w:rPr>
        <w:t>1</w:t>
      </w:r>
      <w:r w:rsidR="00AD0A58" w:rsidRPr="00BF2268">
        <w:rPr>
          <w:color w:val="FF0000"/>
        </w:rPr>
        <w:t>2.1</w:t>
      </w:r>
      <w:r w:rsidRPr="00BF2268">
        <w:rPr>
          <w:color w:val="FF0000"/>
        </w:rPr>
        <w:t xml:space="preserve">); Race (% Minority): </w:t>
      </w:r>
      <w:r w:rsidR="00AD0A58" w:rsidRPr="00BF2268">
        <w:rPr>
          <w:color w:val="FF0000"/>
        </w:rPr>
        <w:t>6.</w:t>
      </w:r>
      <w:r w:rsidR="00F50D90" w:rsidRPr="00BF2268">
        <w:rPr>
          <w:color w:val="FF0000"/>
        </w:rPr>
        <w:t>9</w:t>
      </w:r>
    </w:p>
    <w:p w14:paraId="21002668" w14:textId="77777777" w:rsidR="00D0155D" w:rsidRDefault="00D0155D" w:rsidP="003D4A18">
      <w:pPr>
        <w:autoSpaceDE w:val="0"/>
        <w:autoSpaceDN w:val="0"/>
        <w:spacing w:after="0" w:line="240" w:lineRule="auto"/>
        <w:jc w:val="both"/>
        <w:rPr>
          <w:color w:val="FF0000"/>
        </w:rPr>
      </w:pPr>
    </w:p>
    <w:p w14:paraId="4C290871" w14:textId="6FA2E073" w:rsidR="005D44F4" w:rsidRPr="005D44F4" w:rsidRDefault="005D44F4" w:rsidP="003D4A18">
      <w:pPr>
        <w:autoSpaceDE w:val="0"/>
        <w:autoSpaceDN w:val="0"/>
        <w:spacing w:after="0" w:line="240" w:lineRule="auto"/>
        <w:jc w:val="both"/>
        <w:rPr>
          <w:b/>
        </w:rPr>
      </w:pPr>
      <w:r w:rsidRPr="005D44F4">
        <w:rPr>
          <w:b/>
        </w:rPr>
        <w:t>Risk Adjustment</w:t>
      </w:r>
      <w:r w:rsidR="000F1390">
        <w:rPr>
          <w:b/>
        </w:rPr>
        <w:t xml:space="preserve"> Strategy</w:t>
      </w:r>
    </w:p>
    <w:p w14:paraId="65185546" w14:textId="718C4860" w:rsidR="005D44F4" w:rsidRPr="005D44F4" w:rsidRDefault="005D44F4" w:rsidP="003D4A18">
      <w:pPr>
        <w:autoSpaceDE w:val="0"/>
        <w:autoSpaceDN w:val="0"/>
        <w:spacing w:after="0" w:line="240" w:lineRule="auto"/>
        <w:jc w:val="both"/>
      </w:pPr>
      <w:r w:rsidRPr="005D44F4">
        <w:t>N/A</w:t>
      </w:r>
    </w:p>
    <w:p w14:paraId="2DC184EF" w14:textId="77777777" w:rsidR="005D44F4" w:rsidRPr="005D44F4" w:rsidRDefault="005D44F4" w:rsidP="003D4A18">
      <w:pPr>
        <w:autoSpaceDE w:val="0"/>
        <w:autoSpaceDN w:val="0"/>
        <w:spacing w:after="0" w:line="240" w:lineRule="auto"/>
        <w:jc w:val="both"/>
        <w:rPr>
          <w:color w:val="FF0000"/>
        </w:rPr>
      </w:pPr>
    </w:p>
    <w:p w14:paraId="5C32C90E" w14:textId="77777777" w:rsidR="006C092A" w:rsidRPr="00BF2268" w:rsidRDefault="006C092A" w:rsidP="003D4A18">
      <w:pPr>
        <w:autoSpaceDE w:val="0"/>
        <w:autoSpaceDN w:val="0"/>
        <w:adjustRightInd w:val="0"/>
        <w:spacing w:after="0" w:line="240" w:lineRule="auto"/>
        <w:jc w:val="both"/>
        <w:rPr>
          <w:rFonts w:cstheme="minorHAnsi"/>
          <w:bCs/>
          <w:color w:val="FF0000"/>
          <w:u w:val="single"/>
        </w:rPr>
      </w:pPr>
      <w:r w:rsidRPr="00BF2268">
        <w:rPr>
          <w:rFonts w:cstheme="minorHAnsi"/>
          <w:b/>
          <w:bCs/>
          <w:color w:val="FF0000"/>
        </w:rPr>
        <w:t>Risk Adjustment/Stratification</w:t>
      </w:r>
      <w:r w:rsidRPr="00BF2268">
        <w:rPr>
          <w:rFonts w:cstheme="minorHAnsi"/>
          <w:bCs/>
          <w:color w:val="FF0000"/>
          <w:u w:val="single"/>
        </w:rPr>
        <w:t xml:space="preserve"> </w:t>
      </w:r>
    </w:p>
    <w:p w14:paraId="235806B0" w14:textId="5B071CB8" w:rsidR="006C092A" w:rsidRPr="00BF2268" w:rsidRDefault="00176C58"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N/A- No risk adjustment or stratification was performed.</w:t>
      </w:r>
    </w:p>
    <w:p w14:paraId="0305574C" w14:textId="77777777" w:rsidR="006C092A" w:rsidRPr="00BF2268" w:rsidRDefault="006C092A" w:rsidP="003D4A18">
      <w:pPr>
        <w:autoSpaceDE w:val="0"/>
        <w:autoSpaceDN w:val="0"/>
        <w:adjustRightInd w:val="0"/>
        <w:spacing w:after="0" w:line="240" w:lineRule="auto"/>
        <w:jc w:val="both"/>
        <w:rPr>
          <w:rFonts w:cstheme="minorHAnsi"/>
          <w:bCs/>
          <w:color w:val="FF0000"/>
        </w:rPr>
      </w:pPr>
    </w:p>
    <w:p w14:paraId="60ED4C41" w14:textId="0A933A0D" w:rsidR="005D44F4" w:rsidRPr="005D44F4" w:rsidRDefault="005D44F4" w:rsidP="003D4A18">
      <w:pPr>
        <w:autoSpaceDE w:val="0"/>
        <w:autoSpaceDN w:val="0"/>
        <w:adjustRightInd w:val="0"/>
        <w:spacing w:after="0" w:line="240" w:lineRule="auto"/>
        <w:jc w:val="both"/>
        <w:rPr>
          <w:rFonts w:cs="Arial"/>
          <w:b/>
        </w:rPr>
      </w:pPr>
      <w:r w:rsidRPr="005D44F4">
        <w:rPr>
          <w:rFonts w:cs="Arial"/>
          <w:b/>
        </w:rPr>
        <w:t>Identification of Meaningful Differences in Performance</w:t>
      </w:r>
    </w:p>
    <w:p w14:paraId="4D26AF6E" w14:textId="6024FD54" w:rsidR="005D44F4" w:rsidRDefault="005D44F4" w:rsidP="003D4A18">
      <w:pPr>
        <w:autoSpaceDE w:val="0"/>
        <w:autoSpaceDN w:val="0"/>
        <w:adjustRightInd w:val="0"/>
        <w:spacing w:after="0" w:line="240" w:lineRule="auto"/>
        <w:jc w:val="both"/>
        <w:rPr>
          <w:rFonts w:cs="Arial"/>
        </w:rPr>
      </w:pPr>
      <w:r w:rsidRPr="005D44F4">
        <w:rPr>
          <w:rFonts w:cs="Arial"/>
        </w:rPr>
        <w:t>N/A</w:t>
      </w:r>
    </w:p>
    <w:p w14:paraId="40D565B2" w14:textId="77777777" w:rsidR="000F1390" w:rsidRPr="005D44F4" w:rsidRDefault="000F1390" w:rsidP="003D4A18">
      <w:pPr>
        <w:autoSpaceDE w:val="0"/>
        <w:autoSpaceDN w:val="0"/>
        <w:adjustRightInd w:val="0"/>
        <w:spacing w:after="0" w:line="240" w:lineRule="auto"/>
        <w:jc w:val="both"/>
        <w:rPr>
          <w:rFonts w:cstheme="minorHAnsi"/>
          <w:bCs/>
          <w:color w:val="FF0000"/>
        </w:rPr>
      </w:pPr>
    </w:p>
    <w:p w14:paraId="7EF2AB6A" w14:textId="77777777" w:rsidR="006C092A" w:rsidRPr="00BF2268" w:rsidRDefault="006C092A" w:rsidP="003D4A18">
      <w:pPr>
        <w:autoSpaceDE w:val="0"/>
        <w:autoSpaceDN w:val="0"/>
        <w:adjustRightInd w:val="0"/>
        <w:spacing w:after="0" w:line="240" w:lineRule="auto"/>
        <w:jc w:val="both"/>
        <w:rPr>
          <w:rFonts w:cstheme="minorHAnsi"/>
          <w:b/>
          <w:bCs/>
          <w:color w:val="FF0000"/>
        </w:rPr>
      </w:pPr>
      <w:r w:rsidRPr="00BF2268">
        <w:rPr>
          <w:rFonts w:cstheme="minorHAnsi"/>
          <w:b/>
          <w:bCs/>
          <w:color w:val="FF0000"/>
        </w:rPr>
        <w:t>Identification of Statistically Significant &amp; Meaningful Differences in Performance</w:t>
      </w:r>
    </w:p>
    <w:p w14:paraId="34B3AD04" w14:textId="77777777" w:rsidR="008168DA" w:rsidRPr="00BF2268" w:rsidRDefault="008168DA" w:rsidP="008168DA">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Data Source</w:t>
      </w:r>
      <w:r w:rsidRPr="00BF2268">
        <w:rPr>
          <w:rFonts w:cstheme="minorHAnsi"/>
          <w:bCs/>
          <w:color w:val="FF0000"/>
        </w:rPr>
        <w:t xml:space="preserve">: </w:t>
      </w:r>
      <w:r w:rsidRPr="00BF2268">
        <w:rPr>
          <w:color w:val="FF0000"/>
        </w:rPr>
        <w:t xml:space="preserve">Denominator: CDW; Numerator: CDW; Exclusions: CDW; Exceptions: CDW </w:t>
      </w:r>
      <w:r w:rsidRPr="00BF2268">
        <w:rPr>
          <w:rFonts w:cstheme="minorHAnsi"/>
          <w:bCs/>
          <w:color w:val="FF0000"/>
        </w:rPr>
        <w:t>[maintained by CMS]</w:t>
      </w:r>
    </w:p>
    <w:p w14:paraId="5C7B0357" w14:textId="77777777" w:rsidR="00490EA3" w:rsidRPr="00BF2268" w:rsidRDefault="00490EA3" w:rsidP="00490EA3">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Dates</w:t>
      </w:r>
      <w:r w:rsidRPr="00BF2268">
        <w:rPr>
          <w:rFonts w:cstheme="minorHAnsi"/>
          <w:bCs/>
          <w:color w:val="FF0000"/>
        </w:rPr>
        <w:t>: Denominator: April 1, 2014-March 31, 2015; Numerator: April 1, 2014-March 31, 2015; Exclusions: April 1, 2014-March 31, 2015; Exceptions: April 1, 2014-March 31, 2015</w:t>
      </w:r>
    </w:p>
    <w:p w14:paraId="763C0289" w14:textId="77777777" w:rsidR="00490EA3" w:rsidRPr="00BF2268" w:rsidRDefault="00490EA3" w:rsidP="00490EA3">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Number of Facilities</w:t>
      </w:r>
      <w:r w:rsidRPr="00BF2268">
        <w:rPr>
          <w:rFonts w:cstheme="minorHAnsi"/>
          <w:bCs/>
          <w:color w:val="FF0000"/>
        </w:rPr>
        <w:t>: 76</w:t>
      </w:r>
    </w:p>
    <w:p w14:paraId="773A3980" w14:textId="7AE01B8C" w:rsidR="00490EA3" w:rsidRPr="00BF2268" w:rsidRDefault="003E378D" w:rsidP="00490EA3">
      <w:pPr>
        <w:autoSpaceDE w:val="0"/>
        <w:autoSpaceDN w:val="0"/>
        <w:adjustRightInd w:val="0"/>
        <w:spacing w:after="0" w:line="240" w:lineRule="auto"/>
        <w:jc w:val="both"/>
        <w:rPr>
          <w:rFonts w:cstheme="minorHAnsi"/>
          <w:bCs/>
          <w:color w:val="FF0000"/>
          <w:u w:val="single"/>
        </w:rPr>
      </w:pPr>
      <w:r w:rsidRPr="00BF2268">
        <w:rPr>
          <w:rFonts w:cstheme="minorHAnsi"/>
          <w:bCs/>
          <w:color w:val="FF0000"/>
          <w:u w:val="single"/>
        </w:rPr>
        <w:t>Effective Sample (</w:t>
      </w:r>
      <w:r w:rsidR="00AE0E5C" w:rsidRPr="00BF2268">
        <w:rPr>
          <w:rFonts w:cstheme="minorHAnsi"/>
          <w:bCs/>
          <w:color w:val="FF0000"/>
          <w:u w:val="single"/>
        </w:rPr>
        <w:t>denominator after exclusions</w:t>
      </w:r>
      <w:r w:rsidRPr="00BF2268">
        <w:rPr>
          <w:rFonts w:cstheme="minorHAnsi"/>
          <w:bCs/>
          <w:color w:val="FF0000"/>
          <w:u w:val="single"/>
        </w:rPr>
        <w:t>)</w:t>
      </w:r>
      <w:r w:rsidR="00490EA3" w:rsidRPr="00BF2268">
        <w:rPr>
          <w:rFonts w:cstheme="minorHAnsi"/>
          <w:bCs/>
          <w:color w:val="FF0000"/>
        </w:rPr>
        <w:t>: 1,221</w:t>
      </w:r>
    </w:p>
    <w:p w14:paraId="0FBCEDBF" w14:textId="77777777" w:rsidR="00490EA3" w:rsidRPr="00BF2268" w:rsidRDefault="00490EA3" w:rsidP="00490EA3">
      <w:pPr>
        <w:autoSpaceDE w:val="0"/>
        <w:autoSpaceDN w:val="0"/>
        <w:adjustRightInd w:val="0"/>
        <w:spacing w:after="0" w:line="240" w:lineRule="auto"/>
        <w:jc w:val="both"/>
        <w:rPr>
          <w:rFonts w:cstheme="minorHAnsi"/>
          <w:bCs/>
          <w:color w:val="FF0000"/>
          <w:u w:val="single"/>
        </w:rPr>
      </w:pPr>
      <w:r w:rsidRPr="00BF2268">
        <w:rPr>
          <w:rFonts w:cstheme="minorHAnsi"/>
          <w:bCs/>
          <w:color w:val="FF0000"/>
          <w:u w:val="single"/>
        </w:rPr>
        <w:t>Numerator Cases</w:t>
      </w:r>
      <w:r w:rsidRPr="00BF2268">
        <w:rPr>
          <w:rFonts w:cstheme="minorHAnsi"/>
          <w:bCs/>
          <w:color w:val="FF0000"/>
        </w:rPr>
        <w:t>: 871</w:t>
      </w:r>
    </w:p>
    <w:p w14:paraId="5DF970CE" w14:textId="77777777" w:rsidR="00490EA3" w:rsidRPr="00BF2268" w:rsidRDefault="00490EA3" w:rsidP="00490EA3">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Level of Analysis</w:t>
      </w:r>
      <w:r w:rsidRPr="00BF2268">
        <w:rPr>
          <w:rFonts w:cstheme="minorHAnsi"/>
          <w:bCs/>
          <w:color w:val="FF0000"/>
        </w:rPr>
        <w:t xml:space="preserve">: Facility </w:t>
      </w:r>
    </w:p>
    <w:p w14:paraId="4569866C" w14:textId="77777777" w:rsidR="00490EA3" w:rsidRPr="00BF2268" w:rsidRDefault="00490EA3" w:rsidP="00490EA3">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Patient Characteristics</w:t>
      </w:r>
      <w:r w:rsidRPr="00BF2268">
        <w:rPr>
          <w:rFonts w:cstheme="minorHAnsi"/>
          <w:bCs/>
          <w:color w:val="FF0000"/>
        </w:rPr>
        <w:t xml:space="preserve">: Not applicable </w:t>
      </w:r>
    </w:p>
    <w:p w14:paraId="402BDFAC" w14:textId="77777777" w:rsidR="006C092A" w:rsidRDefault="006C092A" w:rsidP="003D4A18">
      <w:pPr>
        <w:autoSpaceDE w:val="0"/>
        <w:autoSpaceDN w:val="0"/>
        <w:adjustRightInd w:val="0"/>
        <w:spacing w:after="0" w:line="240" w:lineRule="auto"/>
        <w:jc w:val="both"/>
        <w:rPr>
          <w:rFonts w:cstheme="minorHAnsi"/>
          <w:bCs/>
          <w:color w:val="FF0000"/>
        </w:rPr>
      </w:pPr>
    </w:p>
    <w:p w14:paraId="4047A328" w14:textId="174AFE97" w:rsidR="005D44F4" w:rsidRPr="009F70F4" w:rsidRDefault="005D44F4" w:rsidP="003D4A18">
      <w:pPr>
        <w:autoSpaceDE w:val="0"/>
        <w:autoSpaceDN w:val="0"/>
        <w:adjustRightInd w:val="0"/>
        <w:spacing w:after="0" w:line="240" w:lineRule="auto"/>
        <w:jc w:val="both"/>
        <w:rPr>
          <w:rFonts w:cs="Arial"/>
          <w:b/>
        </w:rPr>
      </w:pPr>
      <w:r w:rsidRPr="009F70F4">
        <w:rPr>
          <w:rFonts w:cs="Arial"/>
          <w:b/>
        </w:rPr>
        <w:t>Comparability of Multiple Data Sources/Methods</w:t>
      </w:r>
    </w:p>
    <w:p w14:paraId="33159E27" w14:textId="5F6119F4" w:rsidR="005D44F4" w:rsidRPr="009F70F4" w:rsidRDefault="005D44F4" w:rsidP="003D4A18">
      <w:pPr>
        <w:autoSpaceDE w:val="0"/>
        <w:autoSpaceDN w:val="0"/>
        <w:adjustRightInd w:val="0"/>
        <w:spacing w:after="0" w:line="240" w:lineRule="auto"/>
        <w:jc w:val="both"/>
        <w:rPr>
          <w:rFonts w:cs="Arial"/>
        </w:rPr>
      </w:pPr>
      <w:r w:rsidRPr="009F70F4">
        <w:rPr>
          <w:rFonts w:cs="Arial"/>
        </w:rPr>
        <w:t>N/A</w:t>
      </w:r>
    </w:p>
    <w:p w14:paraId="15E75393" w14:textId="77777777" w:rsidR="009F70F4" w:rsidRPr="00BF2268" w:rsidRDefault="009F70F4" w:rsidP="003D4A18">
      <w:pPr>
        <w:autoSpaceDE w:val="0"/>
        <w:autoSpaceDN w:val="0"/>
        <w:adjustRightInd w:val="0"/>
        <w:spacing w:after="0" w:line="240" w:lineRule="auto"/>
        <w:jc w:val="both"/>
        <w:rPr>
          <w:rFonts w:cstheme="minorHAnsi"/>
          <w:bCs/>
          <w:color w:val="FF0000"/>
        </w:rPr>
      </w:pPr>
    </w:p>
    <w:p w14:paraId="6E30A292" w14:textId="77777777" w:rsidR="006C092A" w:rsidRPr="00BF2268" w:rsidRDefault="006C092A" w:rsidP="003D4A18">
      <w:pPr>
        <w:autoSpaceDE w:val="0"/>
        <w:autoSpaceDN w:val="0"/>
        <w:adjustRightInd w:val="0"/>
        <w:spacing w:after="0" w:line="240" w:lineRule="auto"/>
        <w:jc w:val="both"/>
        <w:rPr>
          <w:rFonts w:cstheme="minorHAnsi"/>
          <w:b/>
          <w:bCs/>
          <w:color w:val="FF0000"/>
        </w:rPr>
      </w:pPr>
      <w:r w:rsidRPr="00BF2268">
        <w:rPr>
          <w:rFonts w:cstheme="minorHAnsi"/>
          <w:b/>
          <w:bCs/>
          <w:color w:val="FF0000"/>
        </w:rPr>
        <w:t>Comparability of Performance Scores when more than one Set of Specifications</w:t>
      </w:r>
    </w:p>
    <w:p w14:paraId="5AD9BA1E" w14:textId="0E8241A4" w:rsidR="006C092A" w:rsidRPr="00BF2268" w:rsidRDefault="006C092A"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N/A</w:t>
      </w:r>
      <w:r w:rsidR="00176C58" w:rsidRPr="00BF2268">
        <w:rPr>
          <w:rFonts w:cstheme="minorHAnsi"/>
          <w:bCs/>
          <w:color w:val="FF0000"/>
        </w:rPr>
        <w:t>- This measure only uses one set of specifications.</w:t>
      </w:r>
    </w:p>
    <w:p w14:paraId="0C8D1B54" w14:textId="77777777" w:rsidR="009F70F4" w:rsidRPr="00BF2268" w:rsidRDefault="009F70F4" w:rsidP="003D4A18">
      <w:pPr>
        <w:autoSpaceDE w:val="0"/>
        <w:autoSpaceDN w:val="0"/>
        <w:adjustRightInd w:val="0"/>
        <w:spacing w:after="0" w:line="240" w:lineRule="auto"/>
        <w:jc w:val="both"/>
        <w:rPr>
          <w:rFonts w:cstheme="minorHAnsi"/>
          <w:bCs/>
          <w:color w:val="FF0000"/>
        </w:rPr>
      </w:pPr>
    </w:p>
    <w:p w14:paraId="5D272231" w14:textId="77777777" w:rsidR="006C092A" w:rsidRPr="00BF2268" w:rsidRDefault="006C092A" w:rsidP="003D4A18">
      <w:pPr>
        <w:autoSpaceDE w:val="0"/>
        <w:autoSpaceDN w:val="0"/>
        <w:adjustRightInd w:val="0"/>
        <w:spacing w:after="0" w:line="240" w:lineRule="auto"/>
        <w:jc w:val="both"/>
        <w:rPr>
          <w:rFonts w:cstheme="minorHAnsi"/>
          <w:b/>
          <w:bCs/>
          <w:color w:val="FF0000"/>
        </w:rPr>
      </w:pPr>
      <w:r w:rsidRPr="00BF2268">
        <w:rPr>
          <w:rFonts w:cstheme="minorHAnsi"/>
          <w:b/>
          <w:bCs/>
          <w:color w:val="FF0000"/>
        </w:rPr>
        <w:t>Missing Data Analysis and Minimizing Bias</w:t>
      </w:r>
    </w:p>
    <w:p w14:paraId="6C014433" w14:textId="77777777" w:rsidR="008168DA" w:rsidRPr="00BF2268" w:rsidRDefault="008168DA" w:rsidP="008168DA">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Data Source</w:t>
      </w:r>
      <w:r w:rsidRPr="00BF2268">
        <w:rPr>
          <w:rFonts w:cstheme="minorHAnsi"/>
          <w:bCs/>
          <w:color w:val="FF0000"/>
        </w:rPr>
        <w:t xml:space="preserve">: </w:t>
      </w:r>
      <w:r w:rsidRPr="00BF2268">
        <w:rPr>
          <w:color w:val="FF0000"/>
        </w:rPr>
        <w:t xml:space="preserve">Denominator: CDW; Numerator: CDW; Exclusions: CDW; Exceptions: CDW </w:t>
      </w:r>
      <w:r w:rsidRPr="00BF2268">
        <w:rPr>
          <w:rFonts w:cstheme="minorHAnsi"/>
          <w:bCs/>
          <w:color w:val="FF0000"/>
        </w:rPr>
        <w:t>[maintained by CMS]</w:t>
      </w:r>
    </w:p>
    <w:p w14:paraId="1805044B" w14:textId="77777777" w:rsidR="0079515E" w:rsidRPr="00BF2268" w:rsidRDefault="0079515E" w:rsidP="0079515E">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Dates</w:t>
      </w:r>
      <w:r w:rsidRPr="00BF2268">
        <w:rPr>
          <w:rFonts w:cstheme="minorHAnsi"/>
          <w:bCs/>
          <w:color w:val="FF0000"/>
        </w:rPr>
        <w:t xml:space="preserve">: Denominator: January 1, 2014-December 31, 2014; Numerator: January 1, 2014-December 31, 2014; Exclusions: January 1, 2014-December 31, 2014; Exceptions: January 1, 2014-December 31, 2014 </w:t>
      </w:r>
    </w:p>
    <w:p w14:paraId="13827090" w14:textId="77777777" w:rsidR="0079515E" w:rsidRPr="00BF2268" w:rsidRDefault="0079515E" w:rsidP="0079515E">
      <w:pPr>
        <w:autoSpaceDE w:val="0"/>
        <w:autoSpaceDN w:val="0"/>
        <w:adjustRightInd w:val="0"/>
        <w:spacing w:after="0" w:line="240" w:lineRule="auto"/>
        <w:jc w:val="both"/>
        <w:rPr>
          <w:rFonts w:cstheme="minorHAnsi"/>
          <w:bCs/>
          <w:color w:val="FF0000"/>
        </w:rPr>
      </w:pPr>
      <w:r w:rsidRPr="00BF2268">
        <w:rPr>
          <w:rFonts w:cstheme="minorHAnsi"/>
          <w:bCs/>
          <w:color w:val="FF0000"/>
          <w:u w:val="single"/>
        </w:rPr>
        <w:t>Number of Facilities</w:t>
      </w:r>
      <w:r w:rsidRPr="00BF2268">
        <w:rPr>
          <w:rFonts w:cstheme="minorHAnsi"/>
          <w:bCs/>
          <w:color w:val="FF0000"/>
        </w:rPr>
        <w:t>: 964</w:t>
      </w:r>
    </w:p>
    <w:p w14:paraId="0E250A73" w14:textId="028DD3CE" w:rsidR="0079515E" w:rsidRPr="00BF2268" w:rsidRDefault="0079515E" w:rsidP="0079515E">
      <w:pPr>
        <w:autoSpaceDE w:val="0"/>
        <w:autoSpaceDN w:val="0"/>
        <w:spacing w:after="0" w:line="240" w:lineRule="auto"/>
        <w:jc w:val="both"/>
        <w:rPr>
          <w:color w:val="FF0000"/>
        </w:rPr>
      </w:pPr>
      <w:r w:rsidRPr="00BF2268">
        <w:rPr>
          <w:color w:val="FF0000"/>
          <w:u w:val="single"/>
        </w:rPr>
        <w:lastRenderedPageBreak/>
        <w:t>Sample</w:t>
      </w:r>
      <w:r w:rsidR="00AE0E5C" w:rsidRPr="00BF2268">
        <w:rPr>
          <w:color w:val="FF0000"/>
          <w:u w:val="single"/>
        </w:rPr>
        <w:t xml:space="preserve"> (denominator)</w:t>
      </w:r>
      <w:r w:rsidRPr="00BF2268">
        <w:rPr>
          <w:color w:val="FF0000"/>
        </w:rPr>
        <w:t>: 64,826</w:t>
      </w:r>
    </w:p>
    <w:p w14:paraId="3E0E91DA" w14:textId="4FE0A995" w:rsidR="0079515E" w:rsidRPr="00BF2268" w:rsidRDefault="0079515E" w:rsidP="0079515E">
      <w:pPr>
        <w:autoSpaceDE w:val="0"/>
        <w:autoSpaceDN w:val="0"/>
        <w:spacing w:after="0" w:line="240" w:lineRule="auto"/>
        <w:jc w:val="both"/>
        <w:rPr>
          <w:color w:val="FF0000"/>
        </w:rPr>
      </w:pPr>
      <w:r w:rsidRPr="00BF2268">
        <w:rPr>
          <w:rFonts w:cstheme="minorHAnsi"/>
          <w:bCs/>
          <w:color w:val="FF0000"/>
          <w:u w:val="single"/>
        </w:rPr>
        <w:t>Effective Sample (</w:t>
      </w:r>
      <w:r w:rsidR="00AE0E5C" w:rsidRPr="00BF2268">
        <w:rPr>
          <w:rFonts w:cstheme="minorHAnsi"/>
          <w:bCs/>
          <w:color w:val="FF0000"/>
          <w:u w:val="single"/>
        </w:rPr>
        <w:t>denominator after exclusions</w:t>
      </w:r>
      <w:r w:rsidRPr="00BF2268">
        <w:rPr>
          <w:rFonts w:cstheme="minorHAnsi"/>
          <w:bCs/>
          <w:color w:val="FF0000"/>
          <w:u w:val="single"/>
        </w:rPr>
        <w:t>)</w:t>
      </w:r>
      <w:r w:rsidRPr="00BF2268">
        <w:rPr>
          <w:color w:val="FF0000"/>
        </w:rPr>
        <w:t xml:space="preserve">: 3,844 </w:t>
      </w:r>
    </w:p>
    <w:p w14:paraId="4FFE3B40" w14:textId="77777777" w:rsidR="0079515E" w:rsidRPr="00BF2268" w:rsidRDefault="0079515E" w:rsidP="0079515E">
      <w:pPr>
        <w:autoSpaceDE w:val="0"/>
        <w:autoSpaceDN w:val="0"/>
        <w:spacing w:after="0" w:line="240" w:lineRule="auto"/>
        <w:jc w:val="both"/>
        <w:rPr>
          <w:color w:val="FF0000"/>
        </w:rPr>
      </w:pPr>
      <w:r w:rsidRPr="00BF2268">
        <w:rPr>
          <w:color w:val="FF0000"/>
          <w:u w:val="single"/>
        </w:rPr>
        <w:t>Numerator Cases</w:t>
      </w:r>
      <w:r w:rsidRPr="00BF2268">
        <w:rPr>
          <w:color w:val="FF0000"/>
        </w:rPr>
        <w:t>: 2,291</w:t>
      </w:r>
    </w:p>
    <w:p w14:paraId="6733E508" w14:textId="77777777" w:rsidR="0079515E" w:rsidRPr="00BF2268" w:rsidRDefault="0079515E" w:rsidP="0079515E">
      <w:pPr>
        <w:autoSpaceDE w:val="0"/>
        <w:autoSpaceDN w:val="0"/>
        <w:spacing w:after="0" w:line="240" w:lineRule="auto"/>
        <w:jc w:val="both"/>
        <w:rPr>
          <w:color w:val="FF0000"/>
        </w:rPr>
      </w:pPr>
      <w:r w:rsidRPr="00BF2268">
        <w:rPr>
          <w:color w:val="FF0000"/>
          <w:u w:val="single"/>
        </w:rPr>
        <w:t>Level of Analysis</w:t>
      </w:r>
      <w:r w:rsidRPr="00BF2268">
        <w:rPr>
          <w:color w:val="FF0000"/>
        </w:rPr>
        <w:t>: Case</w:t>
      </w:r>
    </w:p>
    <w:p w14:paraId="4CE65B7E" w14:textId="77777777" w:rsidR="0079515E" w:rsidRPr="00BF2268" w:rsidRDefault="0079515E" w:rsidP="0079515E">
      <w:pPr>
        <w:autoSpaceDE w:val="0"/>
        <w:autoSpaceDN w:val="0"/>
        <w:spacing w:after="0" w:line="240" w:lineRule="auto"/>
        <w:jc w:val="both"/>
        <w:rPr>
          <w:color w:val="FF0000"/>
        </w:rPr>
      </w:pPr>
      <w:r w:rsidRPr="00BF2268">
        <w:rPr>
          <w:color w:val="FF0000"/>
          <w:u w:val="single"/>
        </w:rPr>
        <w:t>Denominator Patient Characteristics</w:t>
      </w:r>
      <w:r w:rsidRPr="00BF2268">
        <w:rPr>
          <w:color w:val="FF0000"/>
        </w:rPr>
        <w:t>: Gender (% Male): 72.7; Mean Age (Years): 61.1 (St. Dev.: 12.1); Race (% Minority): 6.9</w:t>
      </w:r>
    </w:p>
    <w:p w14:paraId="3DD08AF0" w14:textId="77777777" w:rsidR="00DE00EB" w:rsidRPr="00F4596A" w:rsidRDefault="00DE00EB" w:rsidP="003D4A18">
      <w:pPr>
        <w:autoSpaceDE w:val="0"/>
        <w:autoSpaceDN w:val="0"/>
        <w:adjustRightInd w:val="0"/>
        <w:spacing w:after="0" w:line="240" w:lineRule="auto"/>
        <w:jc w:val="both"/>
        <w:rPr>
          <w:rFonts w:cstheme="minorHAnsi"/>
          <w:bCs/>
          <w:color w:val="0000FF"/>
        </w:rPr>
      </w:pPr>
    </w:p>
    <w:p w14:paraId="6A3F3547" w14:textId="63EC4D88" w:rsidR="000E49E0" w:rsidRDefault="0021054A" w:rsidP="003D4A18">
      <w:pPr>
        <w:autoSpaceDE w:val="0"/>
        <w:autoSpaceDN w:val="0"/>
        <w:adjustRightInd w:val="0"/>
        <w:spacing w:after="0" w:line="240" w:lineRule="auto"/>
        <w:jc w:val="both"/>
        <w:rPr>
          <w:rFonts w:cstheme="minorHAnsi"/>
          <w:b/>
          <w:bCs/>
          <w:color w:val="000000" w:themeColor="text1"/>
        </w:rPr>
      </w:pPr>
      <w:r w:rsidRPr="009F43E4">
        <w:rPr>
          <w:rFonts w:cstheme="minorHAnsi"/>
          <w:b/>
          <w:bCs/>
          <w:color w:val="000000" w:themeColor="text1"/>
        </w:rPr>
        <w:t xml:space="preserve">1.8 What were the patient-level sociodemographic (SDS) variables that were available and analyzed in the data or sample used? </w:t>
      </w:r>
      <w:r w:rsidRPr="009F43E4">
        <w:rPr>
          <w:rFonts w:cstheme="minorHAnsi"/>
          <w:bCs/>
          <w:color w:val="000000" w:themeColor="text1"/>
        </w:rPr>
        <w:t>For example, patient-reported data (e.g., income, education, language), proxy variables when SDS data are not collected from each patient (e.g. census tract), or patient community characteristics (e.g. percent vacant housing, crime rate).</w:t>
      </w:r>
      <w:r w:rsidR="00426B54">
        <w:rPr>
          <w:rFonts w:cstheme="minorHAnsi"/>
          <w:b/>
          <w:bCs/>
          <w:color w:val="000000" w:themeColor="text1"/>
        </w:rPr>
        <w:t xml:space="preserve"> </w:t>
      </w:r>
    </w:p>
    <w:p w14:paraId="2CEC4C53" w14:textId="77777777" w:rsidR="00552454" w:rsidRDefault="00552454" w:rsidP="003D4A18">
      <w:pPr>
        <w:autoSpaceDE w:val="0"/>
        <w:autoSpaceDN w:val="0"/>
        <w:adjustRightInd w:val="0"/>
        <w:spacing w:after="0" w:line="240" w:lineRule="auto"/>
        <w:jc w:val="both"/>
        <w:rPr>
          <w:rFonts w:cstheme="minorHAnsi"/>
          <w:bCs/>
          <w:color w:val="FF0000"/>
        </w:rPr>
      </w:pPr>
    </w:p>
    <w:p w14:paraId="06C3BC7F" w14:textId="309DEDF2" w:rsidR="00934630" w:rsidRPr="00BF2268" w:rsidRDefault="00934630"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We assessed patient-level SDS factors as part of the regression model reported in </w:t>
      </w:r>
      <w:r w:rsidRPr="00BF03A7">
        <w:rPr>
          <w:rFonts w:cstheme="minorHAnsi"/>
          <w:b/>
          <w:bCs/>
          <w:color w:val="FF0000"/>
        </w:rPr>
        <w:t xml:space="preserve">Section </w:t>
      </w:r>
      <w:r w:rsidRPr="00BF2268">
        <w:rPr>
          <w:rFonts w:cstheme="minorHAnsi"/>
          <w:b/>
          <w:bCs/>
          <w:color w:val="FF0000"/>
        </w:rPr>
        <w:t>1b.4</w:t>
      </w:r>
      <w:r w:rsidRPr="00BF2268">
        <w:rPr>
          <w:rFonts w:cstheme="minorHAnsi"/>
          <w:bCs/>
          <w:color w:val="FF0000"/>
        </w:rPr>
        <w:t xml:space="preserve">, which provides an overview of disparities in care for patient sub-populations. We based this analysis on SDS variables included in the CDW data: </w:t>
      </w:r>
    </w:p>
    <w:p w14:paraId="1E230332" w14:textId="206FD1F2" w:rsidR="00934630" w:rsidRPr="00BF2268" w:rsidRDefault="00934630" w:rsidP="003D4A18">
      <w:pPr>
        <w:pStyle w:val="ListParagraph"/>
        <w:numPr>
          <w:ilvl w:val="0"/>
          <w:numId w:val="35"/>
        </w:numPr>
        <w:autoSpaceDE w:val="0"/>
        <w:autoSpaceDN w:val="0"/>
        <w:adjustRightInd w:val="0"/>
        <w:spacing w:before="40" w:after="40" w:line="240" w:lineRule="auto"/>
        <w:jc w:val="both"/>
        <w:rPr>
          <w:rFonts w:cstheme="minorHAnsi"/>
          <w:bCs/>
          <w:color w:val="FF0000"/>
        </w:rPr>
      </w:pPr>
      <w:r w:rsidRPr="00BF2268">
        <w:rPr>
          <w:rFonts w:cstheme="minorHAnsi"/>
          <w:bCs/>
          <w:color w:val="FF0000"/>
        </w:rPr>
        <w:t>Age</w:t>
      </w:r>
    </w:p>
    <w:p w14:paraId="403E4B56" w14:textId="5DF81CE5" w:rsidR="00934630" w:rsidRPr="00BF2268" w:rsidRDefault="00944DA9" w:rsidP="003D4A18">
      <w:pPr>
        <w:pStyle w:val="ListParagraph"/>
        <w:numPr>
          <w:ilvl w:val="0"/>
          <w:numId w:val="35"/>
        </w:numPr>
        <w:autoSpaceDE w:val="0"/>
        <w:autoSpaceDN w:val="0"/>
        <w:adjustRightInd w:val="0"/>
        <w:spacing w:before="40" w:after="40" w:line="240" w:lineRule="auto"/>
        <w:jc w:val="both"/>
        <w:rPr>
          <w:rFonts w:cstheme="minorHAnsi"/>
          <w:bCs/>
          <w:color w:val="FF0000"/>
        </w:rPr>
      </w:pPr>
      <w:r w:rsidRPr="00BF2268">
        <w:rPr>
          <w:rFonts w:cstheme="minorHAnsi"/>
          <w:bCs/>
          <w:color w:val="FF0000"/>
        </w:rPr>
        <w:t>Gender</w:t>
      </w:r>
    </w:p>
    <w:p w14:paraId="30DD0898" w14:textId="77777777" w:rsidR="00934630" w:rsidRPr="00BF2268" w:rsidRDefault="00934630" w:rsidP="003D4A18">
      <w:pPr>
        <w:pStyle w:val="ListParagraph"/>
        <w:numPr>
          <w:ilvl w:val="0"/>
          <w:numId w:val="35"/>
        </w:numPr>
        <w:autoSpaceDE w:val="0"/>
        <w:autoSpaceDN w:val="0"/>
        <w:adjustRightInd w:val="0"/>
        <w:spacing w:before="40" w:after="40" w:line="240" w:lineRule="auto"/>
        <w:jc w:val="both"/>
        <w:rPr>
          <w:rFonts w:cstheme="minorHAnsi"/>
          <w:bCs/>
          <w:color w:val="FF0000"/>
        </w:rPr>
      </w:pPr>
      <w:r w:rsidRPr="00BF2268">
        <w:rPr>
          <w:rFonts w:cstheme="minorHAnsi"/>
          <w:bCs/>
          <w:color w:val="FF0000"/>
        </w:rPr>
        <w:t>Race</w:t>
      </w:r>
    </w:p>
    <w:p w14:paraId="270D9416" w14:textId="4EF6E243" w:rsidR="00155528" w:rsidRPr="00BF2268" w:rsidRDefault="00155528" w:rsidP="003D4A18">
      <w:pPr>
        <w:pStyle w:val="ListParagraph"/>
        <w:numPr>
          <w:ilvl w:val="0"/>
          <w:numId w:val="35"/>
        </w:numPr>
        <w:autoSpaceDE w:val="0"/>
        <w:autoSpaceDN w:val="0"/>
        <w:adjustRightInd w:val="0"/>
        <w:spacing w:before="40" w:after="40" w:line="240" w:lineRule="auto"/>
        <w:jc w:val="both"/>
        <w:rPr>
          <w:rFonts w:cstheme="minorHAnsi"/>
          <w:bCs/>
          <w:color w:val="FF0000"/>
        </w:rPr>
      </w:pPr>
      <w:r w:rsidRPr="00BF2268">
        <w:rPr>
          <w:rFonts w:cstheme="minorHAnsi"/>
          <w:bCs/>
          <w:color w:val="FF0000"/>
        </w:rPr>
        <w:t>Ethnicity</w:t>
      </w:r>
    </w:p>
    <w:p w14:paraId="2A9F8DB4" w14:textId="77777777" w:rsidR="00934630" w:rsidRPr="00BF2268" w:rsidRDefault="00934630"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While an analysis of SDS factors is important in understanding differences in care for patient sub-populations, this measure is a process measure that is neither risk-adjusted nor risk-stratified. We determined that risk adjustment and risk stratification were not appropriate based on the current evidence base and the measure construct. Additional information on this determination is provided in </w:t>
      </w:r>
      <w:r w:rsidRPr="00BF03A7">
        <w:rPr>
          <w:rFonts w:cstheme="minorHAnsi"/>
          <w:b/>
          <w:bCs/>
          <w:color w:val="FF0000"/>
        </w:rPr>
        <w:t xml:space="preserve">Section </w:t>
      </w:r>
      <w:r w:rsidRPr="00BF2268">
        <w:rPr>
          <w:rFonts w:cstheme="minorHAnsi"/>
          <w:b/>
          <w:bCs/>
          <w:color w:val="FF0000"/>
        </w:rPr>
        <w:t>2b4.2</w:t>
      </w:r>
      <w:r w:rsidRPr="00BF2268">
        <w:rPr>
          <w:rFonts w:cstheme="minorHAnsi"/>
          <w:bCs/>
          <w:color w:val="FF0000"/>
        </w:rPr>
        <w:t>.</w:t>
      </w:r>
    </w:p>
    <w:p w14:paraId="187C4E73" w14:textId="77777777" w:rsidR="004348CC" w:rsidRPr="00E37E1B" w:rsidRDefault="00483E94" w:rsidP="003D4A18">
      <w:pPr>
        <w:autoSpaceDE w:val="0"/>
        <w:autoSpaceDN w:val="0"/>
        <w:adjustRightInd w:val="0"/>
        <w:spacing w:after="0" w:line="240" w:lineRule="auto"/>
        <w:jc w:val="both"/>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3D4A18">
      <w:pPr>
        <w:autoSpaceDE w:val="0"/>
        <w:autoSpaceDN w:val="0"/>
        <w:adjustRightInd w:val="0"/>
        <w:spacing w:after="0" w:line="240" w:lineRule="auto"/>
        <w:jc w:val="both"/>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3D4A18">
      <w:pPr>
        <w:autoSpaceDE w:val="0"/>
        <w:autoSpaceDN w:val="0"/>
        <w:adjustRightInd w:val="0"/>
        <w:spacing w:after="0" w:line="240" w:lineRule="auto"/>
        <w:jc w:val="both"/>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3D4A18">
      <w:pPr>
        <w:autoSpaceDE w:val="0"/>
        <w:autoSpaceDN w:val="0"/>
        <w:adjustRightInd w:val="0"/>
        <w:spacing w:after="0" w:line="240" w:lineRule="auto"/>
        <w:jc w:val="both"/>
        <w:rPr>
          <w:rFonts w:cstheme="minorHAnsi"/>
          <w:b/>
          <w:bCs/>
        </w:rPr>
      </w:pPr>
    </w:p>
    <w:p w14:paraId="5C56D890" w14:textId="77777777" w:rsidR="00F3649F" w:rsidRDefault="00092566" w:rsidP="003D4A18">
      <w:pPr>
        <w:autoSpaceDE w:val="0"/>
        <w:autoSpaceDN w:val="0"/>
        <w:adjustRightInd w:val="0"/>
        <w:spacing w:after="0" w:line="240" w:lineRule="auto"/>
        <w:jc w:val="both"/>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p>
    <w:p w14:paraId="0038D955" w14:textId="77777777" w:rsidR="00552454" w:rsidRDefault="00552454" w:rsidP="003D4A18">
      <w:pPr>
        <w:autoSpaceDE w:val="0"/>
        <w:autoSpaceDN w:val="0"/>
        <w:adjustRightInd w:val="0"/>
        <w:spacing w:after="0" w:line="240" w:lineRule="auto"/>
        <w:jc w:val="both"/>
        <w:rPr>
          <w:rFonts w:cstheme="minorHAnsi"/>
          <w:bCs/>
        </w:rPr>
      </w:pPr>
    </w:p>
    <w:p w14:paraId="30D6FBAB" w14:textId="47D84CBF" w:rsidR="00BD15F6" w:rsidRDefault="000A1ADF" w:rsidP="003D4A18">
      <w:pPr>
        <w:autoSpaceDE w:val="0"/>
        <w:autoSpaceDN w:val="0"/>
        <w:adjustRightInd w:val="0"/>
        <w:spacing w:after="0" w:line="240" w:lineRule="auto"/>
        <w:jc w:val="both"/>
        <w:rPr>
          <w:rFonts w:cstheme="minorHAnsi"/>
          <w:bCs/>
        </w:rPr>
      </w:pPr>
      <w:r w:rsidRPr="000A1ADF">
        <w:rPr>
          <w:rFonts w:cstheme="minorHAnsi"/>
          <w:bCs/>
        </w:rPr>
        <w:t>N/A</w:t>
      </w:r>
    </w:p>
    <w:p w14:paraId="50051FB7" w14:textId="77777777" w:rsidR="000A1ADF" w:rsidRPr="000A1ADF" w:rsidRDefault="000A1ADF" w:rsidP="003D4A18">
      <w:pPr>
        <w:autoSpaceDE w:val="0"/>
        <w:autoSpaceDN w:val="0"/>
        <w:adjustRightInd w:val="0"/>
        <w:spacing w:after="0" w:line="240" w:lineRule="auto"/>
        <w:jc w:val="both"/>
        <w:rPr>
          <w:rFonts w:cstheme="minorHAnsi"/>
          <w:bCs/>
        </w:rPr>
      </w:pPr>
    </w:p>
    <w:p w14:paraId="76AD48D9" w14:textId="675FA7D6" w:rsidR="00651EB6" w:rsidRDefault="00740C87" w:rsidP="003D4A18">
      <w:pPr>
        <w:autoSpaceDE w:val="0"/>
        <w:autoSpaceDN w:val="0"/>
        <w:adjustRightInd w:val="0"/>
        <w:spacing w:after="0" w:line="240" w:lineRule="auto"/>
        <w:jc w:val="both"/>
        <w:rPr>
          <w:rFonts w:cstheme="minorHAnsi"/>
          <w:bCs/>
        </w:rPr>
      </w:pPr>
      <w:sdt>
        <w:sdtPr>
          <w:rPr>
            <w:rFonts w:cstheme="minorHAnsi"/>
            <w:bCs/>
            <w:color w:val="FF0000"/>
          </w:rPr>
          <w:id w:val="423926269"/>
          <w14:checkbox>
            <w14:checked w14:val="1"/>
            <w14:checkedState w14:val="2612" w14:font="ＭＳ ゴシック"/>
            <w14:uncheckedState w14:val="2610" w14:font="ＭＳ ゴシック"/>
          </w14:checkbox>
        </w:sdtPr>
        <w:sdtContent>
          <w:r w:rsidR="003A6736" w:rsidRPr="003A6736">
            <w:rPr>
              <w:rFonts w:ascii="MS Gothic" w:eastAsia="MS Gothic" w:hAnsi="MS Gothic" w:cstheme="minorHAnsi" w:hint="eastAsia"/>
              <w:bCs/>
              <w:color w:val="FF0000"/>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p>
    <w:p w14:paraId="030043FC" w14:textId="77777777" w:rsidR="00651EB6" w:rsidRDefault="00740C87" w:rsidP="003D4A18">
      <w:pPr>
        <w:autoSpaceDE w:val="0"/>
        <w:autoSpaceDN w:val="0"/>
        <w:adjustRightInd w:val="0"/>
        <w:spacing w:after="0" w:line="240" w:lineRule="auto"/>
        <w:jc w:val="both"/>
        <w:rPr>
          <w:rFonts w:cstheme="minorHAnsi"/>
          <w:bCs/>
        </w:rPr>
      </w:pPr>
      <w:sdt>
        <w:sdtPr>
          <w:rPr>
            <w:rFonts w:cstheme="minorHAnsi"/>
            <w:bCs/>
            <w:color w:val="FF0000"/>
          </w:rPr>
          <w:id w:val="1807820231"/>
          <w14:checkbox>
            <w14:checked w14:val="1"/>
            <w14:checkedState w14:val="2612" w14:font="ＭＳ ゴシック"/>
            <w14:uncheckedState w14:val="2610" w14:font="ＭＳ ゴシック"/>
          </w14:checkbox>
        </w:sdtPr>
        <w:sdtContent>
          <w:r w:rsidR="004462EF" w:rsidRPr="00BF2268">
            <w:rPr>
              <w:rFonts w:ascii="MS Gothic" w:eastAsia="MS Gothic" w:hAnsi="MS Gothic" w:cstheme="minorHAnsi" w:hint="eastAsia"/>
              <w:bCs/>
              <w:color w:val="FF0000"/>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p>
    <w:p w14:paraId="20F9832D" w14:textId="3F7FADCF" w:rsidR="00BD15F6" w:rsidRDefault="001F7A20" w:rsidP="003D4A18">
      <w:pPr>
        <w:autoSpaceDE w:val="0"/>
        <w:autoSpaceDN w:val="0"/>
        <w:adjustRightInd w:val="0"/>
        <w:spacing w:after="0" w:line="240" w:lineRule="auto"/>
        <w:jc w:val="both"/>
        <w:rPr>
          <w:rFonts w:cstheme="minorHAnsi"/>
          <w:bCs/>
        </w:rPr>
      </w:pPr>
      <w:r w:rsidRPr="00A25024">
        <w:rPr>
          <w:rFonts w:cstheme="minorHAnsi"/>
          <w:bCs/>
          <w:u w:val="single"/>
        </w:rPr>
        <w:br/>
      </w:r>
      <w:r>
        <w:rPr>
          <w:rFonts w:cstheme="minorHAnsi"/>
          <w:b/>
          <w:bCs/>
        </w:rPr>
        <w:t>2a2.</w:t>
      </w:r>
      <w:r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4E0A8FA" w14:textId="77777777" w:rsidR="00552454" w:rsidRDefault="00552454" w:rsidP="000A1ADF">
      <w:pPr>
        <w:autoSpaceDE w:val="0"/>
        <w:autoSpaceDN w:val="0"/>
        <w:adjustRightInd w:val="0"/>
        <w:spacing w:after="0" w:line="240" w:lineRule="auto"/>
        <w:jc w:val="both"/>
        <w:rPr>
          <w:rFonts w:cstheme="minorHAnsi"/>
          <w:bCs/>
        </w:rPr>
      </w:pPr>
    </w:p>
    <w:p w14:paraId="6365D231" w14:textId="640AFEDF" w:rsidR="000A1ADF" w:rsidRDefault="000A1ADF" w:rsidP="000A1ADF">
      <w:pPr>
        <w:autoSpaceDE w:val="0"/>
        <w:autoSpaceDN w:val="0"/>
        <w:adjustRightInd w:val="0"/>
        <w:spacing w:after="0" w:line="240" w:lineRule="auto"/>
        <w:jc w:val="both"/>
        <w:rPr>
          <w:rFonts w:cstheme="minorHAnsi"/>
          <w:bCs/>
        </w:rPr>
      </w:pPr>
      <w:r w:rsidRPr="000A1ADF">
        <w:rPr>
          <w:rFonts w:cstheme="minorHAnsi"/>
          <w:bCs/>
        </w:rPr>
        <w:t>N/A</w:t>
      </w:r>
    </w:p>
    <w:p w14:paraId="3145F21B" w14:textId="77777777" w:rsidR="000A1ADF" w:rsidRPr="00426B54" w:rsidRDefault="000A1ADF" w:rsidP="003D4A18">
      <w:pPr>
        <w:autoSpaceDE w:val="0"/>
        <w:autoSpaceDN w:val="0"/>
        <w:adjustRightInd w:val="0"/>
        <w:spacing w:after="0" w:line="240" w:lineRule="auto"/>
        <w:jc w:val="both"/>
        <w:rPr>
          <w:rFonts w:cstheme="minorHAnsi"/>
          <w:bCs/>
        </w:rPr>
      </w:pPr>
    </w:p>
    <w:p w14:paraId="08C00AC2" w14:textId="77777777" w:rsidR="006C4028" w:rsidRPr="00BF2268" w:rsidRDefault="00426B54"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Performance score r</w:t>
      </w:r>
      <w:r w:rsidR="00B232B1" w:rsidRPr="00BF2268">
        <w:rPr>
          <w:rFonts w:cstheme="minorHAnsi"/>
          <w:bCs/>
          <w:color w:val="FF0000"/>
        </w:rPr>
        <w:t xml:space="preserve">eliability was calculated in accordance with the methods discussed in </w:t>
      </w:r>
      <w:r w:rsidR="00B232B1" w:rsidRPr="00BF2268">
        <w:rPr>
          <w:rFonts w:cstheme="minorHAnsi"/>
          <w:bCs/>
          <w:i/>
          <w:color w:val="FF0000"/>
        </w:rPr>
        <w:t>The Reliability of Provider Profiling: A Tutorial</w:t>
      </w:r>
      <w:r w:rsidR="00B232B1" w:rsidRPr="00BF2268">
        <w:rPr>
          <w:rFonts w:cstheme="minorHAnsi"/>
          <w:bCs/>
          <w:color w:val="FF0000"/>
        </w:rPr>
        <w:t xml:space="preserve"> (2009). Th</w:t>
      </w:r>
      <w:r w:rsidR="005F4968" w:rsidRPr="00BF2268">
        <w:rPr>
          <w:rFonts w:cstheme="minorHAnsi"/>
          <w:bCs/>
          <w:color w:val="FF0000"/>
        </w:rPr>
        <w:t xml:space="preserve">is approach </w:t>
      </w:r>
      <w:r w:rsidR="00B232B1" w:rsidRPr="00BF2268">
        <w:rPr>
          <w:rFonts w:cstheme="minorHAnsi"/>
          <w:bCs/>
          <w:color w:val="FF0000"/>
        </w:rPr>
        <w:t xml:space="preserve">calculates the ability of the measure to distinguish </w:t>
      </w:r>
      <w:r w:rsidR="00EF3B23" w:rsidRPr="00BF2268">
        <w:rPr>
          <w:rFonts w:cstheme="minorHAnsi"/>
          <w:bCs/>
          <w:color w:val="FF0000"/>
        </w:rPr>
        <w:t xml:space="preserve">true differences </w:t>
      </w:r>
      <w:r w:rsidR="00B232B1" w:rsidRPr="00BF2268">
        <w:rPr>
          <w:rFonts w:cstheme="minorHAnsi"/>
          <w:bCs/>
          <w:color w:val="FF0000"/>
        </w:rPr>
        <w:t xml:space="preserve">between the performances of different facilities. Specifically, the testing calculated the </w:t>
      </w:r>
      <w:r w:rsidR="00B232B1" w:rsidRPr="00BF2268">
        <w:rPr>
          <w:rFonts w:cstheme="minorHAnsi"/>
          <w:bCs/>
          <w:color w:val="FF0000"/>
        </w:rPr>
        <w:lastRenderedPageBreak/>
        <w:t>signal-to-noise ratio for each facility meeting the minimum case count</w:t>
      </w:r>
      <w:r w:rsidR="001D2EF9" w:rsidRPr="00BF2268">
        <w:rPr>
          <w:rFonts w:cstheme="minorHAnsi"/>
          <w:bCs/>
          <w:color w:val="FF0000"/>
        </w:rPr>
        <w:t>, established by the measure calculation contractor,</w:t>
      </w:r>
      <w:r w:rsidR="00F846A6" w:rsidRPr="00BF2268">
        <w:rPr>
          <w:rFonts w:cstheme="minorHAnsi"/>
          <w:bCs/>
          <w:color w:val="FF0000"/>
        </w:rPr>
        <w:t xml:space="preserve"> during the </w:t>
      </w:r>
      <w:r w:rsidR="0049449C" w:rsidRPr="00BF2268">
        <w:rPr>
          <w:rFonts w:cstheme="minorHAnsi"/>
          <w:bCs/>
          <w:color w:val="FF0000"/>
        </w:rPr>
        <w:t>April 2014-March 2015 data collection period</w:t>
      </w:r>
      <w:r w:rsidR="00E0386F" w:rsidRPr="00BF2268">
        <w:rPr>
          <w:rFonts w:cstheme="minorHAnsi"/>
          <w:bCs/>
          <w:color w:val="FF0000"/>
        </w:rPr>
        <w:t xml:space="preserve">, with higher scores indicating greater reliability. </w:t>
      </w:r>
      <w:r w:rsidR="00B232B1" w:rsidRPr="00BF2268">
        <w:rPr>
          <w:rFonts w:cstheme="minorHAnsi"/>
          <w:bCs/>
          <w:color w:val="FF0000"/>
        </w:rPr>
        <w:t xml:space="preserve">The reliability score is estimated using a beta-binomial model, which is appropriate for the reliability testing of pass/fail measures. The reliability score for each facility is a function of the facility’s sample size and score on the measure, and the variance across facilities. </w:t>
      </w:r>
    </w:p>
    <w:p w14:paraId="486CB152" w14:textId="77777777" w:rsidR="006C4028" w:rsidRPr="00BF2268" w:rsidRDefault="006C4028" w:rsidP="003D4A18">
      <w:pPr>
        <w:autoSpaceDE w:val="0"/>
        <w:autoSpaceDN w:val="0"/>
        <w:adjustRightInd w:val="0"/>
        <w:spacing w:after="0" w:line="240" w:lineRule="auto"/>
        <w:jc w:val="both"/>
        <w:rPr>
          <w:rFonts w:cstheme="minorHAnsi"/>
          <w:bCs/>
          <w:color w:val="FF0000"/>
        </w:rPr>
      </w:pPr>
    </w:p>
    <w:p w14:paraId="6501A1E8" w14:textId="51DB089C" w:rsidR="005D414B" w:rsidRPr="00BF2268" w:rsidRDefault="0080051B"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See </w:t>
      </w:r>
      <w:r w:rsidRPr="00552454">
        <w:rPr>
          <w:rFonts w:cstheme="minorHAnsi"/>
          <w:b/>
          <w:bCs/>
          <w:color w:val="FF0000"/>
        </w:rPr>
        <w:t>S</w:t>
      </w:r>
      <w:r w:rsidR="00426B54" w:rsidRPr="00552454">
        <w:rPr>
          <w:rFonts w:cstheme="minorHAnsi"/>
          <w:b/>
          <w:bCs/>
          <w:color w:val="FF0000"/>
        </w:rPr>
        <w:t xml:space="preserve">ection </w:t>
      </w:r>
      <w:r w:rsidR="00426B54" w:rsidRPr="00BF2268">
        <w:rPr>
          <w:rFonts w:cstheme="minorHAnsi"/>
          <w:b/>
          <w:bCs/>
          <w:color w:val="FF0000"/>
        </w:rPr>
        <w:t xml:space="preserve">2b2 </w:t>
      </w:r>
      <w:r w:rsidR="00426B54" w:rsidRPr="00BF2268">
        <w:rPr>
          <w:rFonts w:cstheme="minorHAnsi"/>
          <w:bCs/>
          <w:color w:val="FF0000"/>
        </w:rPr>
        <w:t xml:space="preserve">for validity testing of data elements. </w:t>
      </w:r>
    </w:p>
    <w:p w14:paraId="7DE423DF" w14:textId="0AAD22EB" w:rsidR="00566DBB" w:rsidRPr="00BF2268" w:rsidRDefault="00566DBB" w:rsidP="003D4A18">
      <w:pPr>
        <w:autoSpaceDE w:val="0"/>
        <w:autoSpaceDN w:val="0"/>
        <w:adjustRightInd w:val="0"/>
        <w:spacing w:after="0" w:line="240" w:lineRule="auto"/>
        <w:jc w:val="both"/>
        <w:rPr>
          <w:rFonts w:cstheme="minorHAnsi"/>
          <w:bCs/>
          <w:color w:val="FF0000"/>
        </w:rPr>
      </w:pPr>
    </w:p>
    <w:p w14:paraId="7E3B2C43" w14:textId="38DAF00A" w:rsidR="00B232B1" w:rsidRPr="00BF2268" w:rsidRDefault="00D721F3"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REFERENCE</w:t>
      </w:r>
      <w:r w:rsidR="003A7FD2" w:rsidRPr="00BF2268">
        <w:rPr>
          <w:rFonts w:cstheme="minorHAnsi"/>
          <w:bCs/>
          <w:color w:val="FF0000"/>
        </w:rPr>
        <w:t>:</w:t>
      </w:r>
    </w:p>
    <w:p w14:paraId="3F1E10F5" w14:textId="77777777" w:rsidR="00B232B1" w:rsidRPr="00BF2268" w:rsidRDefault="00B232B1" w:rsidP="006C4028">
      <w:pPr>
        <w:pStyle w:val="ListParagraph"/>
        <w:numPr>
          <w:ilvl w:val="0"/>
          <w:numId w:val="44"/>
        </w:num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Adams JL. The reliability of provider profiling: a tutorial. Santa Monica, CA: RAND Corporation. 2009. Retrieved from </w:t>
      </w:r>
      <w:hyperlink r:id="rId14" w:history="1">
        <w:r w:rsidRPr="00BF2268">
          <w:rPr>
            <w:rFonts w:cstheme="minorHAnsi"/>
            <w:bCs/>
            <w:color w:val="FF0000"/>
          </w:rPr>
          <w:t>http://www.rand.org/pubs/technical_reports/TR653</w:t>
        </w:r>
      </w:hyperlink>
      <w:r w:rsidRPr="00BF2268">
        <w:rPr>
          <w:rFonts w:cstheme="minorHAnsi"/>
          <w:bCs/>
          <w:color w:val="FF0000"/>
        </w:rPr>
        <w:t xml:space="preserve">. </w:t>
      </w:r>
    </w:p>
    <w:p w14:paraId="6420D8D0" w14:textId="30A64010" w:rsidR="008C54A9" w:rsidRPr="00A25024" w:rsidRDefault="00C14EAD" w:rsidP="003D4A18">
      <w:pPr>
        <w:autoSpaceDE w:val="0"/>
        <w:autoSpaceDN w:val="0"/>
        <w:adjustRightInd w:val="0"/>
        <w:spacing w:after="0" w:line="240" w:lineRule="auto"/>
        <w:jc w:val="both"/>
        <w:rPr>
          <w:rFonts w:cstheme="minorHAnsi"/>
          <w:bCs/>
        </w:rPr>
      </w:pPr>
      <w:r>
        <w:rPr>
          <w:rFonts w:cstheme="minorHAnsi"/>
          <w:bCs/>
        </w:rPr>
        <w:t xml:space="preserve"> </w:t>
      </w:r>
    </w:p>
    <w:p w14:paraId="1F2A0754" w14:textId="1ADFDEF8" w:rsidR="00BD15F6" w:rsidRDefault="00092566" w:rsidP="003D4A18">
      <w:pPr>
        <w:autoSpaceDE w:val="0"/>
        <w:autoSpaceDN w:val="0"/>
        <w:adjustRightInd w:val="0"/>
        <w:spacing w:after="0" w:line="240" w:lineRule="auto"/>
        <w:jc w:val="both"/>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24367CAE" w14:textId="77777777" w:rsidR="001D6B8F" w:rsidRDefault="001D6B8F" w:rsidP="000A1ADF">
      <w:pPr>
        <w:autoSpaceDE w:val="0"/>
        <w:autoSpaceDN w:val="0"/>
        <w:adjustRightInd w:val="0"/>
        <w:spacing w:after="0" w:line="240" w:lineRule="auto"/>
        <w:jc w:val="both"/>
        <w:rPr>
          <w:rFonts w:cstheme="minorHAnsi"/>
          <w:bCs/>
        </w:rPr>
      </w:pPr>
    </w:p>
    <w:p w14:paraId="5B46347E" w14:textId="77777777" w:rsidR="000A1ADF" w:rsidRDefault="000A1ADF" w:rsidP="000A1ADF">
      <w:pPr>
        <w:autoSpaceDE w:val="0"/>
        <w:autoSpaceDN w:val="0"/>
        <w:adjustRightInd w:val="0"/>
        <w:spacing w:after="0" w:line="240" w:lineRule="auto"/>
        <w:jc w:val="both"/>
        <w:rPr>
          <w:rFonts w:cstheme="minorHAnsi"/>
          <w:bCs/>
        </w:rPr>
      </w:pPr>
      <w:r w:rsidRPr="000A1ADF">
        <w:rPr>
          <w:rFonts w:cstheme="minorHAnsi"/>
          <w:bCs/>
        </w:rPr>
        <w:t>N/A</w:t>
      </w:r>
    </w:p>
    <w:p w14:paraId="2F58A0BD" w14:textId="77777777" w:rsidR="000A1ADF" w:rsidRPr="00426B54" w:rsidRDefault="000A1ADF" w:rsidP="003D4A18">
      <w:pPr>
        <w:autoSpaceDE w:val="0"/>
        <w:autoSpaceDN w:val="0"/>
        <w:adjustRightInd w:val="0"/>
        <w:spacing w:after="0" w:line="240" w:lineRule="auto"/>
        <w:jc w:val="both"/>
        <w:rPr>
          <w:rFonts w:cstheme="minorHAnsi"/>
          <w:bCs/>
        </w:rPr>
      </w:pPr>
    </w:p>
    <w:p w14:paraId="5A85F017" w14:textId="3CDF0BF6" w:rsidR="00B232B1" w:rsidRPr="00BF2268" w:rsidRDefault="00B232B1" w:rsidP="003D4A18">
      <w:pPr>
        <w:autoSpaceDE w:val="0"/>
        <w:autoSpaceDN w:val="0"/>
        <w:adjustRightInd w:val="0"/>
        <w:spacing w:after="0" w:line="240" w:lineRule="auto"/>
        <w:jc w:val="both"/>
        <w:rPr>
          <w:rFonts w:cstheme="minorHAnsi"/>
          <w:bCs/>
          <w:color w:val="FF0000"/>
        </w:rPr>
      </w:pPr>
      <w:r w:rsidRPr="00BF2268">
        <w:rPr>
          <w:rFonts w:cstheme="minorHAnsi"/>
          <w:bCs/>
          <w:i/>
          <w:color w:val="FF0000"/>
        </w:rPr>
        <w:t>Figure 1</w:t>
      </w:r>
      <w:r w:rsidRPr="00BF2268">
        <w:rPr>
          <w:rFonts w:cstheme="minorHAnsi"/>
          <w:bCs/>
          <w:color w:val="FF0000"/>
        </w:rPr>
        <w:t xml:space="preserve"> (below) is a histogram of the distribution of the </w:t>
      </w:r>
      <w:r w:rsidR="00083E7D" w:rsidRPr="00BF2268">
        <w:rPr>
          <w:rFonts w:cstheme="minorHAnsi"/>
          <w:bCs/>
          <w:color w:val="FF0000"/>
        </w:rPr>
        <w:t>performance</w:t>
      </w:r>
      <w:r w:rsidR="00426B54" w:rsidRPr="00BF2268">
        <w:rPr>
          <w:rFonts w:cstheme="minorHAnsi"/>
          <w:bCs/>
          <w:color w:val="FF0000"/>
        </w:rPr>
        <w:t xml:space="preserve"> score </w:t>
      </w:r>
      <w:r w:rsidRPr="00BF2268">
        <w:rPr>
          <w:rFonts w:cstheme="minorHAnsi"/>
          <w:bCs/>
          <w:color w:val="FF0000"/>
        </w:rPr>
        <w:t xml:space="preserve">reliability for the facilities meeting the minimum case count </w:t>
      </w:r>
      <w:r w:rsidR="001D2EF9" w:rsidRPr="00BF2268">
        <w:rPr>
          <w:rFonts w:cstheme="minorHAnsi"/>
          <w:bCs/>
          <w:color w:val="FF0000"/>
        </w:rPr>
        <w:t xml:space="preserve">requirements </w:t>
      </w:r>
      <w:r w:rsidR="00C459E0" w:rsidRPr="00BF2268">
        <w:rPr>
          <w:rFonts w:cstheme="minorHAnsi"/>
          <w:bCs/>
          <w:color w:val="FF0000"/>
        </w:rPr>
        <w:t>during the</w:t>
      </w:r>
      <w:r w:rsidR="00973EE8" w:rsidRPr="00BF2268">
        <w:rPr>
          <w:rFonts w:cstheme="minorHAnsi"/>
          <w:bCs/>
          <w:color w:val="FF0000"/>
        </w:rPr>
        <w:t xml:space="preserve"> April 2014-March 2015</w:t>
      </w:r>
      <w:r w:rsidR="00C459E0" w:rsidRPr="00BF2268">
        <w:rPr>
          <w:rFonts w:cstheme="minorHAnsi"/>
          <w:bCs/>
          <w:color w:val="FF0000"/>
        </w:rPr>
        <w:t xml:space="preserve"> data collection period</w:t>
      </w:r>
      <w:r w:rsidRPr="00BF2268">
        <w:rPr>
          <w:rFonts w:cstheme="minorHAnsi"/>
          <w:bCs/>
          <w:color w:val="FF0000"/>
        </w:rPr>
        <w:t>. Reliability scores ranged from</w:t>
      </w:r>
      <w:r w:rsidR="00973EE8" w:rsidRPr="00BF2268">
        <w:rPr>
          <w:rFonts w:cstheme="minorHAnsi"/>
          <w:bCs/>
          <w:color w:val="FF0000"/>
        </w:rPr>
        <w:t xml:space="preserve"> 0.49</w:t>
      </w:r>
      <w:r w:rsidR="00155528" w:rsidRPr="00BF2268">
        <w:rPr>
          <w:rFonts w:cstheme="minorHAnsi"/>
          <w:bCs/>
          <w:color w:val="FF0000"/>
        </w:rPr>
        <w:t xml:space="preserve"> to 1.0</w:t>
      </w:r>
      <w:r w:rsidR="00184CB0" w:rsidRPr="00BF2268">
        <w:rPr>
          <w:rFonts w:cstheme="minorHAnsi"/>
          <w:bCs/>
          <w:color w:val="FF0000"/>
        </w:rPr>
        <w:t>0</w:t>
      </w:r>
      <w:r w:rsidRPr="00BF2268">
        <w:rPr>
          <w:rFonts w:cstheme="minorHAnsi"/>
          <w:bCs/>
          <w:color w:val="FF0000"/>
        </w:rPr>
        <w:t xml:space="preserve">, with a median reliability score of </w:t>
      </w:r>
      <w:r w:rsidR="00155528" w:rsidRPr="00BF2268">
        <w:rPr>
          <w:rFonts w:cstheme="minorHAnsi"/>
          <w:bCs/>
          <w:color w:val="FF0000"/>
        </w:rPr>
        <w:t>0.</w:t>
      </w:r>
      <w:r w:rsidR="00973EE8" w:rsidRPr="00BF2268">
        <w:rPr>
          <w:rFonts w:cstheme="minorHAnsi"/>
          <w:bCs/>
          <w:color w:val="FF0000"/>
        </w:rPr>
        <w:t>6</w:t>
      </w:r>
      <w:r w:rsidR="00C459E0" w:rsidRPr="00BF2268">
        <w:rPr>
          <w:rFonts w:cstheme="minorHAnsi"/>
          <w:bCs/>
          <w:color w:val="FF0000"/>
        </w:rPr>
        <w:t>7</w:t>
      </w:r>
      <w:r w:rsidR="00155528" w:rsidRPr="00BF2268">
        <w:rPr>
          <w:rFonts w:cstheme="minorHAnsi"/>
          <w:bCs/>
          <w:color w:val="FF0000"/>
        </w:rPr>
        <w:t xml:space="preserve">. </w:t>
      </w:r>
    </w:p>
    <w:p w14:paraId="2F8D4B13" w14:textId="77777777" w:rsidR="00B232B1" w:rsidRPr="00BF2268" w:rsidRDefault="00B232B1" w:rsidP="008C54A9">
      <w:pPr>
        <w:autoSpaceDE w:val="0"/>
        <w:autoSpaceDN w:val="0"/>
        <w:adjustRightInd w:val="0"/>
        <w:spacing w:after="0" w:line="240" w:lineRule="auto"/>
        <w:rPr>
          <w:rFonts w:cstheme="minorHAnsi"/>
          <w:bCs/>
          <w:color w:val="FF0000"/>
        </w:rPr>
      </w:pPr>
    </w:p>
    <w:p w14:paraId="119C9E2D" w14:textId="431FCC3B" w:rsidR="003F43F2" w:rsidRPr="00BF2268" w:rsidRDefault="00D45885" w:rsidP="008C54A9">
      <w:pPr>
        <w:autoSpaceDE w:val="0"/>
        <w:autoSpaceDN w:val="0"/>
        <w:adjustRightInd w:val="0"/>
        <w:spacing w:after="0" w:line="240" w:lineRule="auto"/>
        <w:rPr>
          <w:rFonts w:cstheme="minorHAnsi"/>
          <w:bCs/>
          <w:color w:val="FF0000"/>
        </w:rPr>
      </w:pPr>
      <w:r w:rsidRPr="00BF2268">
        <w:rPr>
          <w:rFonts w:cstheme="minorHAnsi"/>
          <w:bCs/>
          <w:noProof/>
          <w:color w:val="FF0000"/>
        </w:rPr>
        <w:drawing>
          <wp:inline distT="0" distB="0" distL="0" distR="0" wp14:anchorId="64AAD2FA" wp14:editId="3EB50F7C">
            <wp:extent cx="5848350" cy="4391025"/>
            <wp:effectExtent l="0" t="0" r="0" b="9525"/>
            <wp:docPr id="2" name="Picture 2" descr="S:\Project\CMS MIDS Hosp MDM - DATA\01.05651.010\OP-2\Maddi\Reliability Histogram NQF #02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roject\CMS MIDS Hosp MDM - DATA\01.05651.010\OP-2\Maddi\Reliability Histogram NQF #028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8350" cy="4391025"/>
                    </a:xfrm>
                    <a:prstGeom prst="rect">
                      <a:avLst/>
                    </a:prstGeom>
                    <a:noFill/>
                    <a:ln>
                      <a:noFill/>
                    </a:ln>
                  </pic:spPr>
                </pic:pic>
              </a:graphicData>
            </a:graphic>
          </wp:inline>
        </w:drawing>
      </w:r>
    </w:p>
    <w:p w14:paraId="3D9FA364" w14:textId="77777777" w:rsidR="00710E5C" w:rsidRPr="00BF2268" w:rsidRDefault="00710E5C" w:rsidP="008C54A9">
      <w:pPr>
        <w:autoSpaceDE w:val="0"/>
        <w:autoSpaceDN w:val="0"/>
        <w:adjustRightInd w:val="0"/>
        <w:spacing w:after="0" w:line="240" w:lineRule="auto"/>
        <w:rPr>
          <w:rFonts w:cstheme="minorHAnsi"/>
          <w:bCs/>
          <w:color w:val="FF0000"/>
        </w:rPr>
      </w:pPr>
    </w:p>
    <w:p w14:paraId="06D7C66C" w14:textId="1979921C" w:rsidR="00BD15F6" w:rsidRPr="00552454" w:rsidRDefault="00092566" w:rsidP="003D4A18">
      <w:pPr>
        <w:autoSpaceDE w:val="0"/>
        <w:autoSpaceDN w:val="0"/>
        <w:adjustRightInd w:val="0"/>
        <w:spacing w:after="0" w:line="240" w:lineRule="auto"/>
        <w:jc w:val="both"/>
        <w:rPr>
          <w:rFonts w:cstheme="minorHAnsi"/>
          <w:bCs/>
          <w:color w:val="000000" w:themeColor="text1"/>
        </w:rPr>
      </w:pPr>
      <w:r w:rsidRPr="00552454">
        <w:rPr>
          <w:rFonts w:cstheme="minorHAnsi"/>
          <w:b/>
          <w:bCs/>
          <w:color w:val="000000" w:themeColor="text1"/>
        </w:rPr>
        <w:t xml:space="preserve">2a2.4 </w:t>
      </w:r>
      <w:r w:rsidR="007422FD" w:rsidRPr="00552454">
        <w:rPr>
          <w:rFonts w:cstheme="minorHAnsi"/>
          <w:b/>
          <w:bCs/>
          <w:color w:val="000000" w:themeColor="text1"/>
        </w:rPr>
        <w:t xml:space="preserve">What </w:t>
      </w:r>
      <w:r w:rsidR="000B2DF7" w:rsidRPr="00552454">
        <w:rPr>
          <w:rFonts w:cstheme="minorHAnsi"/>
          <w:b/>
          <w:bCs/>
          <w:color w:val="000000" w:themeColor="text1"/>
        </w:rPr>
        <w:t>is your interpretation of the results in terms of</w:t>
      </w:r>
      <w:r w:rsidR="007422FD" w:rsidRPr="00552454">
        <w:rPr>
          <w:rFonts w:cstheme="minorHAnsi"/>
          <w:b/>
          <w:bCs/>
          <w:color w:val="000000" w:themeColor="text1"/>
        </w:rPr>
        <w:t xml:space="preserve"> demonstrating reliability</w:t>
      </w:r>
      <w:r w:rsidR="007422FD" w:rsidRPr="00552454">
        <w:rPr>
          <w:rFonts w:cstheme="minorHAnsi"/>
          <w:bCs/>
          <w:color w:val="000000" w:themeColor="text1"/>
        </w:rPr>
        <w:t xml:space="preserve">? </w:t>
      </w:r>
      <w:r w:rsidR="000B2DF7" w:rsidRPr="00552454">
        <w:rPr>
          <w:rFonts w:cstheme="minorHAnsi"/>
          <w:bCs/>
          <w:color w:val="000000" w:themeColor="text1"/>
        </w:rPr>
        <w:t>(i</w:t>
      </w:r>
      <w:r w:rsidR="000B2DF7" w:rsidRPr="00552454">
        <w:rPr>
          <w:rFonts w:cstheme="minorHAnsi"/>
          <w:bCs/>
          <w:i/>
          <w:color w:val="000000" w:themeColor="text1"/>
        </w:rPr>
        <w:t>.e., what do the results mean and what are the norms for the test conducted</w:t>
      </w:r>
      <w:r w:rsidR="007757CE" w:rsidRPr="00552454">
        <w:rPr>
          <w:rFonts w:cstheme="minorHAnsi"/>
          <w:bCs/>
          <w:i/>
          <w:color w:val="000000" w:themeColor="text1"/>
        </w:rPr>
        <w:t>?</w:t>
      </w:r>
      <w:r w:rsidR="000B2DF7" w:rsidRPr="00552454">
        <w:rPr>
          <w:rFonts w:cstheme="minorHAnsi"/>
          <w:bCs/>
          <w:color w:val="000000" w:themeColor="text1"/>
        </w:rPr>
        <w:t>)</w:t>
      </w:r>
    </w:p>
    <w:p w14:paraId="09BF2AE2" w14:textId="77777777" w:rsidR="00552454" w:rsidRDefault="00552454" w:rsidP="003D4A18">
      <w:pPr>
        <w:autoSpaceDE w:val="0"/>
        <w:autoSpaceDN w:val="0"/>
        <w:adjustRightInd w:val="0"/>
        <w:spacing w:after="0" w:line="240" w:lineRule="auto"/>
        <w:jc w:val="both"/>
        <w:rPr>
          <w:rFonts w:cstheme="minorHAnsi"/>
          <w:bCs/>
          <w:color w:val="FF0000"/>
        </w:rPr>
      </w:pPr>
    </w:p>
    <w:p w14:paraId="1CF96A31" w14:textId="11B072FF" w:rsidR="0070503F" w:rsidRPr="00BF2268" w:rsidRDefault="0070503F"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Calculated using a beta-binomial model, a median reliability score</w:t>
      </w:r>
      <w:r w:rsidR="00890A95" w:rsidRPr="00BF2268">
        <w:rPr>
          <w:rFonts w:cstheme="minorHAnsi"/>
          <w:bCs/>
          <w:color w:val="FF0000"/>
        </w:rPr>
        <w:t xml:space="preserve"> of</w:t>
      </w:r>
      <w:r w:rsidRPr="00BF2268">
        <w:rPr>
          <w:rFonts w:cstheme="minorHAnsi"/>
          <w:bCs/>
          <w:color w:val="FF0000"/>
        </w:rPr>
        <w:t xml:space="preserve"> </w:t>
      </w:r>
      <w:r w:rsidR="00973EE8" w:rsidRPr="00BF2268">
        <w:rPr>
          <w:rFonts w:cstheme="minorHAnsi"/>
          <w:bCs/>
          <w:color w:val="FF0000"/>
        </w:rPr>
        <w:t>0.6</w:t>
      </w:r>
      <w:r w:rsidR="00184CB0" w:rsidRPr="00BF2268">
        <w:rPr>
          <w:rFonts w:cstheme="minorHAnsi"/>
          <w:bCs/>
          <w:color w:val="FF0000"/>
        </w:rPr>
        <w:t>7</w:t>
      </w:r>
      <w:r w:rsidRPr="00BF2268">
        <w:rPr>
          <w:rFonts w:cstheme="minorHAnsi"/>
          <w:bCs/>
          <w:color w:val="FF0000"/>
        </w:rPr>
        <w:t xml:space="preserve"> is indicative of </w:t>
      </w:r>
      <w:r w:rsidR="00826BA0" w:rsidRPr="00BF2268">
        <w:rPr>
          <w:rFonts w:cstheme="minorHAnsi"/>
          <w:bCs/>
          <w:color w:val="FF0000"/>
        </w:rPr>
        <w:t>moderate</w:t>
      </w:r>
      <w:r w:rsidRPr="00BF2268">
        <w:rPr>
          <w:rFonts w:cstheme="minorHAnsi"/>
          <w:bCs/>
          <w:color w:val="FF0000"/>
        </w:rPr>
        <w:t xml:space="preserve"> measure reliability. </w:t>
      </w:r>
      <w:r w:rsidR="00890A95" w:rsidRPr="00BF2268">
        <w:rPr>
          <w:rFonts w:cstheme="minorHAnsi"/>
          <w:bCs/>
          <w:color w:val="FF0000"/>
        </w:rPr>
        <w:t xml:space="preserve">The results of this test indicate that the measure is able to identify true differences in performance between individual facilities. </w:t>
      </w:r>
    </w:p>
    <w:p w14:paraId="0AB7776D" w14:textId="0C091E2B" w:rsidR="007422FD" w:rsidRPr="00A25024" w:rsidRDefault="007422FD" w:rsidP="003D4A18">
      <w:pPr>
        <w:autoSpaceDE w:val="0"/>
        <w:autoSpaceDN w:val="0"/>
        <w:adjustRightInd w:val="0"/>
        <w:spacing w:after="0" w:line="240" w:lineRule="auto"/>
        <w:jc w:val="both"/>
        <w:rPr>
          <w:rFonts w:cstheme="minorHAnsi"/>
          <w:bCs/>
        </w:rPr>
      </w:pPr>
    </w:p>
    <w:p w14:paraId="3B6D3A7C" w14:textId="77777777" w:rsidR="00021170" w:rsidRPr="00A25024" w:rsidRDefault="00483E94" w:rsidP="003D4A18">
      <w:pPr>
        <w:autoSpaceDE w:val="0"/>
        <w:autoSpaceDN w:val="0"/>
        <w:adjustRightInd w:val="0"/>
        <w:spacing w:after="0" w:line="240" w:lineRule="auto"/>
        <w:jc w:val="both"/>
        <w:rPr>
          <w:rFonts w:cstheme="minorHAnsi"/>
          <w:noProof/>
        </w:rPr>
      </w:pPr>
      <w:r>
        <w:rPr>
          <w:rFonts w:cstheme="minorHAnsi"/>
          <w:noProof/>
        </w:rPr>
        <w:t>_________________________________</w:t>
      </w:r>
    </w:p>
    <w:p w14:paraId="68696F20" w14:textId="77777777" w:rsidR="00B037BA" w:rsidRPr="00A25024" w:rsidRDefault="00021170" w:rsidP="003D4A18">
      <w:pPr>
        <w:autoSpaceDE w:val="0"/>
        <w:autoSpaceDN w:val="0"/>
        <w:adjustRightInd w:val="0"/>
        <w:spacing w:after="0" w:line="240" w:lineRule="auto"/>
        <w:jc w:val="both"/>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78C05375" w14:textId="77777777" w:rsidR="00C02C0F" w:rsidRDefault="00092566" w:rsidP="003D4A18">
      <w:pPr>
        <w:autoSpaceDE w:val="0"/>
        <w:autoSpaceDN w:val="0"/>
        <w:adjustRightInd w:val="0"/>
        <w:spacing w:after="0" w:line="240" w:lineRule="auto"/>
        <w:jc w:val="both"/>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p>
    <w:p w14:paraId="6EE1DA21" w14:textId="77777777" w:rsidR="00520BF2" w:rsidRDefault="00520BF2" w:rsidP="00520BF2">
      <w:pPr>
        <w:autoSpaceDE w:val="0"/>
        <w:autoSpaceDN w:val="0"/>
        <w:adjustRightInd w:val="0"/>
        <w:spacing w:after="0" w:line="240" w:lineRule="auto"/>
        <w:jc w:val="both"/>
        <w:rPr>
          <w:rFonts w:cstheme="minorHAnsi"/>
          <w:bCs/>
        </w:rPr>
      </w:pPr>
      <w:r w:rsidRPr="000A1ADF">
        <w:rPr>
          <w:rFonts w:cstheme="minorHAnsi"/>
          <w:bCs/>
        </w:rPr>
        <w:t>N/A</w:t>
      </w:r>
    </w:p>
    <w:p w14:paraId="2FD914CA" w14:textId="0BEFCE8E" w:rsidR="00696262" w:rsidRPr="000414E8" w:rsidRDefault="0048008A" w:rsidP="003D4A18">
      <w:pPr>
        <w:autoSpaceDE w:val="0"/>
        <w:autoSpaceDN w:val="0"/>
        <w:adjustRightInd w:val="0"/>
        <w:spacing w:after="0" w:line="240" w:lineRule="auto"/>
        <w:jc w:val="both"/>
        <w:rPr>
          <w:rFonts w:cstheme="minorHAnsi"/>
          <w:bCs/>
        </w:rPr>
      </w:pPr>
      <w:r w:rsidRPr="00A25024">
        <w:rPr>
          <w:rFonts w:cstheme="minorHAnsi"/>
          <w:bCs/>
        </w:rPr>
        <w:br/>
      </w:r>
      <w:sdt>
        <w:sdtPr>
          <w:rPr>
            <w:rFonts w:cstheme="minorHAnsi"/>
            <w:bCs/>
            <w:color w:val="FF0000"/>
          </w:rPr>
          <w:id w:val="-297760991"/>
          <w14:checkbox>
            <w14:checked w14:val="1"/>
            <w14:checkedState w14:val="2612" w14:font="ＭＳ ゴシック"/>
            <w14:uncheckedState w14:val="2610" w14:font="ＭＳ ゴシック"/>
          </w14:checkbox>
        </w:sdtPr>
        <w:sdtContent>
          <w:r w:rsidR="004C38FD" w:rsidRPr="00BF2268">
            <w:rPr>
              <w:rFonts w:ascii="MS Gothic" w:eastAsia="MS Gothic" w:hAnsi="MS Gothic" w:cstheme="minorHAnsi" w:hint="eastAsia"/>
              <w:bCs/>
              <w:color w:val="FF0000"/>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40826D71" w:rsidR="00696262" w:rsidRPr="00A25024" w:rsidRDefault="00740C87" w:rsidP="003D4A18">
      <w:pPr>
        <w:autoSpaceDE w:val="0"/>
        <w:autoSpaceDN w:val="0"/>
        <w:adjustRightInd w:val="0"/>
        <w:spacing w:after="0" w:line="240" w:lineRule="auto"/>
        <w:jc w:val="both"/>
        <w:rPr>
          <w:rFonts w:cstheme="minorHAnsi"/>
          <w:b/>
          <w:bCs/>
        </w:rPr>
      </w:pPr>
      <w:sdt>
        <w:sdtPr>
          <w:rPr>
            <w:rFonts w:cstheme="minorHAnsi"/>
            <w:bCs/>
            <w:color w:val="FF0000"/>
          </w:rPr>
          <w:id w:val="-1767844731"/>
          <w14:checkbox>
            <w14:checked w14:val="1"/>
            <w14:checkedState w14:val="2612" w14:font="ＭＳ ゴシック"/>
            <w14:uncheckedState w14:val="2610" w14:font="ＭＳ ゴシック"/>
          </w14:checkbox>
        </w:sdtPr>
        <w:sdtContent>
          <w:r w:rsidR="00000C85" w:rsidRPr="00BF2268">
            <w:rPr>
              <w:rFonts w:ascii="MS Gothic" w:eastAsia="MS Gothic" w:hAnsi="MS Gothic" w:cstheme="minorHAnsi" w:hint="eastAsia"/>
              <w:bCs/>
              <w:color w:val="FF0000"/>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423C1DDC" w14:textId="21581E56" w:rsidR="00651EB6" w:rsidRDefault="00740C87" w:rsidP="003D4A18">
      <w:pPr>
        <w:autoSpaceDE w:val="0"/>
        <w:autoSpaceDN w:val="0"/>
        <w:adjustRightInd w:val="0"/>
        <w:spacing w:after="0" w:line="240" w:lineRule="auto"/>
        <w:ind w:left="255"/>
        <w:jc w:val="both"/>
        <w:rPr>
          <w:rFonts w:eastAsia="MS Mincho" w:cstheme="minorHAnsi"/>
          <w:b/>
          <w:bCs/>
        </w:rPr>
      </w:pPr>
      <w:sdt>
        <w:sdtPr>
          <w:rPr>
            <w:rFonts w:cstheme="minorHAnsi"/>
            <w:bCs/>
            <w:color w:val="0000FF"/>
          </w:rPr>
          <w:id w:val="-114983144"/>
          <w14:checkbox>
            <w14:checked w14:val="0"/>
            <w14:checkedState w14:val="2612" w14:font="ＭＳ ゴシック"/>
            <w14:uncheckedState w14:val="2610" w14:font="ＭＳ ゴシック"/>
          </w14:checkbox>
        </w:sdtPr>
        <w:sdtContent>
          <w:r w:rsidR="004C38F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p>
    <w:p w14:paraId="1E60D7FB" w14:textId="4D2E9F7C" w:rsidR="000574AB" w:rsidRPr="00A25024" w:rsidRDefault="00740C87" w:rsidP="003D4A18">
      <w:pPr>
        <w:autoSpaceDE w:val="0"/>
        <w:autoSpaceDN w:val="0"/>
        <w:adjustRightInd w:val="0"/>
        <w:spacing w:after="0" w:line="240" w:lineRule="auto"/>
        <w:ind w:left="255"/>
        <w:jc w:val="both"/>
        <w:rPr>
          <w:rFonts w:cstheme="minorHAnsi"/>
          <w:bCs/>
        </w:rPr>
      </w:pPr>
      <w:sdt>
        <w:sdtPr>
          <w:rPr>
            <w:rFonts w:cstheme="minorHAnsi"/>
            <w:bCs/>
            <w:color w:val="FF0000"/>
          </w:rPr>
          <w:id w:val="-1042279617"/>
          <w14:checkbox>
            <w14:checked w14:val="1"/>
            <w14:checkedState w14:val="2612" w14:font="ＭＳ ゴシック"/>
            <w14:uncheckedState w14:val="2610" w14:font="ＭＳ ゴシック"/>
          </w14:checkbox>
        </w:sdtPr>
        <w:sdtContent>
          <w:r w:rsidR="00000C85" w:rsidRPr="00BF2268">
            <w:rPr>
              <w:rFonts w:ascii="MS Gothic" w:eastAsia="MS Gothic" w:hAnsi="MS Gothic" w:cstheme="minorHAnsi" w:hint="eastAsia"/>
              <w:bCs/>
              <w:color w:val="FF0000"/>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384D0A55" w14:textId="77777777" w:rsidR="00D50704" w:rsidRPr="00A25024" w:rsidRDefault="00D50704" w:rsidP="003D4A18">
      <w:pPr>
        <w:autoSpaceDE w:val="0"/>
        <w:autoSpaceDN w:val="0"/>
        <w:adjustRightInd w:val="0"/>
        <w:spacing w:after="0" w:line="240" w:lineRule="auto"/>
        <w:jc w:val="both"/>
        <w:rPr>
          <w:rFonts w:cstheme="minorHAnsi"/>
          <w:bCs/>
        </w:rPr>
      </w:pPr>
    </w:p>
    <w:p w14:paraId="23D1CA77" w14:textId="77777777" w:rsidR="00426B54" w:rsidRDefault="00092566" w:rsidP="003D4A18">
      <w:pPr>
        <w:autoSpaceDE w:val="0"/>
        <w:autoSpaceDN w:val="0"/>
        <w:adjustRightInd w:val="0"/>
        <w:spacing w:after="0" w:line="240" w:lineRule="auto"/>
        <w:jc w:val="both"/>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17EE3370" w14:textId="77777777" w:rsidR="00552454" w:rsidRDefault="00552454" w:rsidP="00520BF2">
      <w:pPr>
        <w:autoSpaceDE w:val="0"/>
        <w:autoSpaceDN w:val="0"/>
        <w:adjustRightInd w:val="0"/>
        <w:spacing w:after="0" w:line="240" w:lineRule="auto"/>
        <w:jc w:val="both"/>
        <w:rPr>
          <w:rFonts w:cstheme="minorHAnsi"/>
          <w:bCs/>
        </w:rPr>
      </w:pPr>
    </w:p>
    <w:p w14:paraId="0B897778" w14:textId="77777777" w:rsidR="00520BF2" w:rsidRDefault="00520BF2" w:rsidP="00520BF2">
      <w:pPr>
        <w:autoSpaceDE w:val="0"/>
        <w:autoSpaceDN w:val="0"/>
        <w:adjustRightInd w:val="0"/>
        <w:spacing w:after="0" w:line="240" w:lineRule="auto"/>
        <w:jc w:val="both"/>
        <w:rPr>
          <w:rFonts w:cstheme="minorHAnsi"/>
          <w:bCs/>
        </w:rPr>
      </w:pPr>
      <w:r w:rsidRPr="000A1ADF">
        <w:rPr>
          <w:rFonts w:cstheme="minorHAnsi"/>
          <w:bCs/>
        </w:rPr>
        <w:t>N/A</w:t>
      </w:r>
    </w:p>
    <w:p w14:paraId="697A1521" w14:textId="77777777" w:rsidR="00520BF2" w:rsidRDefault="00520BF2" w:rsidP="003D4A18">
      <w:pPr>
        <w:autoSpaceDE w:val="0"/>
        <w:autoSpaceDN w:val="0"/>
        <w:adjustRightInd w:val="0"/>
        <w:spacing w:after="0" w:line="240" w:lineRule="auto"/>
        <w:jc w:val="both"/>
        <w:rPr>
          <w:rFonts w:cstheme="minorHAnsi"/>
          <w:bCs/>
          <w:i/>
        </w:rPr>
      </w:pPr>
    </w:p>
    <w:p w14:paraId="2FD705ED" w14:textId="66B8B770" w:rsidR="006C1657" w:rsidRPr="00BF2268" w:rsidRDefault="00426B54" w:rsidP="003D4A18">
      <w:pPr>
        <w:autoSpaceDE w:val="0"/>
        <w:autoSpaceDN w:val="0"/>
        <w:adjustRightInd w:val="0"/>
        <w:spacing w:after="0" w:line="240" w:lineRule="auto"/>
        <w:jc w:val="both"/>
        <w:rPr>
          <w:rFonts w:cstheme="minorHAnsi"/>
          <w:bCs/>
          <w:i/>
          <w:color w:val="FF0000"/>
        </w:rPr>
      </w:pPr>
      <w:r w:rsidRPr="00BF2268">
        <w:rPr>
          <w:rFonts w:cstheme="minorHAnsi"/>
          <w:bCs/>
          <w:color w:val="FF0000"/>
        </w:rPr>
        <w:t>The validity of the measure was assessed</w:t>
      </w:r>
      <w:r w:rsidR="00635945" w:rsidRPr="00BF2268">
        <w:rPr>
          <w:rFonts w:cstheme="minorHAnsi"/>
          <w:bCs/>
          <w:color w:val="FF0000"/>
        </w:rPr>
        <w:t xml:space="preserve"> using both qualitative and quantitative analyses</w:t>
      </w:r>
      <w:r w:rsidR="006C1657" w:rsidRPr="00BF2268">
        <w:rPr>
          <w:rFonts w:cstheme="minorHAnsi"/>
          <w:bCs/>
          <w:color w:val="FF0000"/>
        </w:rPr>
        <w:t xml:space="preserve">. </w:t>
      </w:r>
      <w:r w:rsidR="00981CE4" w:rsidRPr="00BF2268">
        <w:rPr>
          <w:rFonts w:cstheme="minorHAnsi"/>
          <w:bCs/>
          <w:color w:val="FF0000"/>
        </w:rPr>
        <w:t xml:space="preserve">Data element </w:t>
      </w:r>
      <w:r w:rsidR="006C1657" w:rsidRPr="00BF2268">
        <w:rPr>
          <w:rFonts w:cstheme="minorHAnsi"/>
          <w:bCs/>
          <w:color w:val="FF0000"/>
        </w:rPr>
        <w:t xml:space="preserve">validity </w:t>
      </w:r>
      <w:r w:rsidR="00981CE4" w:rsidRPr="00BF2268">
        <w:rPr>
          <w:rFonts w:cstheme="minorHAnsi"/>
          <w:bCs/>
          <w:color w:val="FF0000"/>
        </w:rPr>
        <w:t xml:space="preserve">of critical data elements </w:t>
      </w:r>
      <w:r w:rsidR="006C1657" w:rsidRPr="00BF2268">
        <w:rPr>
          <w:rFonts w:cstheme="minorHAnsi"/>
          <w:bCs/>
          <w:color w:val="FF0000"/>
        </w:rPr>
        <w:t xml:space="preserve">was </w:t>
      </w:r>
      <w:r w:rsidR="00F02389" w:rsidRPr="00BF2268">
        <w:rPr>
          <w:rFonts w:cstheme="minorHAnsi"/>
          <w:bCs/>
          <w:color w:val="FF0000"/>
        </w:rPr>
        <w:t>evaluated</w:t>
      </w:r>
      <w:r w:rsidR="006C1657" w:rsidRPr="00BF2268">
        <w:rPr>
          <w:rFonts w:cstheme="minorHAnsi"/>
          <w:bCs/>
          <w:color w:val="FF0000"/>
        </w:rPr>
        <w:t xml:space="preserve"> by calculating a kappa statistic </w:t>
      </w:r>
      <w:r w:rsidR="00B44539" w:rsidRPr="00BF2268">
        <w:rPr>
          <w:rFonts w:cstheme="minorHAnsi"/>
          <w:bCs/>
          <w:color w:val="FF0000"/>
        </w:rPr>
        <w:t xml:space="preserve">(for categorical data elements) or Pearson correlation coefficient (for continuous data elements) </w:t>
      </w:r>
      <w:r w:rsidR="003A7FD2" w:rsidRPr="00BF2268">
        <w:rPr>
          <w:rFonts w:cstheme="minorHAnsi"/>
          <w:bCs/>
          <w:color w:val="FF0000"/>
        </w:rPr>
        <w:t>assessing</w:t>
      </w:r>
      <w:r w:rsidR="006C1657" w:rsidRPr="00BF2268">
        <w:rPr>
          <w:rFonts w:cstheme="minorHAnsi"/>
          <w:bCs/>
          <w:color w:val="FF0000"/>
        </w:rPr>
        <w:t xml:space="preserve"> the </w:t>
      </w:r>
      <w:r w:rsidRPr="00BF2268">
        <w:rPr>
          <w:rFonts w:cstheme="minorHAnsi"/>
          <w:bCs/>
          <w:color w:val="FF0000"/>
        </w:rPr>
        <w:t xml:space="preserve">level of </w:t>
      </w:r>
      <w:r w:rsidR="006C1657" w:rsidRPr="00BF2268">
        <w:rPr>
          <w:rFonts w:cstheme="minorHAnsi"/>
          <w:bCs/>
          <w:color w:val="FF0000"/>
        </w:rPr>
        <w:t>agreement between facility abstraction and auditor (CDAC) ab</w:t>
      </w:r>
      <w:r w:rsidR="00EC2802" w:rsidRPr="00BF2268">
        <w:rPr>
          <w:rFonts w:cstheme="minorHAnsi"/>
          <w:bCs/>
          <w:color w:val="FF0000"/>
        </w:rPr>
        <w:t>straction.</w:t>
      </w:r>
      <w:r w:rsidR="008642CA" w:rsidRPr="00BF2268">
        <w:rPr>
          <w:rFonts w:cstheme="minorHAnsi"/>
          <w:bCs/>
          <w:color w:val="FF0000"/>
        </w:rPr>
        <w:t xml:space="preserve"> </w:t>
      </w:r>
      <w:r w:rsidR="006C1657" w:rsidRPr="00BF2268">
        <w:rPr>
          <w:rFonts w:cstheme="minorHAnsi"/>
          <w:bCs/>
          <w:color w:val="FF0000"/>
        </w:rPr>
        <w:t xml:space="preserve">Face validity of the </w:t>
      </w:r>
      <w:r w:rsidR="00083E7D" w:rsidRPr="00BF2268">
        <w:rPr>
          <w:rFonts w:cstheme="minorHAnsi"/>
          <w:bCs/>
          <w:color w:val="FF0000"/>
        </w:rPr>
        <w:t>performance</w:t>
      </w:r>
      <w:r w:rsidR="006C1657" w:rsidRPr="00BF2268">
        <w:rPr>
          <w:rFonts w:cstheme="minorHAnsi"/>
          <w:bCs/>
          <w:color w:val="FF0000"/>
        </w:rPr>
        <w:t xml:space="preserve"> score was systematically assessed through survey of the </w:t>
      </w:r>
      <w:r w:rsidR="00C02C0F" w:rsidRPr="00BF2268">
        <w:rPr>
          <w:rFonts w:cstheme="minorHAnsi"/>
          <w:bCs/>
          <w:color w:val="FF0000"/>
        </w:rPr>
        <w:t>EWG</w:t>
      </w:r>
      <w:r w:rsidR="006C1657" w:rsidRPr="00BF2268">
        <w:rPr>
          <w:rFonts w:cstheme="minorHAnsi"/>
          <w:bCs/>
          <w:color w:val="FF0000"/>
        </w:rPr>
        <w:t>.</w:t>
      </w:r>
    </w:p>
    <w:p w14:paraId="6C2A4E3B" w14:textId="77777777" w:rsidR="006C1657" w:rsidRPr="00BF2268" w:rsidRDefault="006C1657" w:rsidP="003D4A18">
      <w:pPr>
        <w:autoSpaceDE w:val="0"/>
        <w:autoSpaceDN w:val="0"/>
        <w:adjustRightInd w:val="0"/>
        <w:spacing w:after="0" w:line="240" w:lineRule="auto"/>
        <w:jc w:val="both"/>
        <w:rPr>
          <w:rFonts w:cstheme="minorHAnsi"/>
          <w:bCs/>
          <w:color w:val="FF0000"/>
        </w:rPr>
      </w:pPr>
    </w:p>
    <w:p w14:paraId="35E28DD5" w14:textId="28FEDB8B" w:rsidR="00354A68" w:rsidRPr="00BF2268" w:rsidRDefault="00B44539"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The test statistics measure interrater reliability and demonstrate</w:t>
      </w:r>
      <w:r w:rsidR="0085488E" w:rsidRPr="00BF2268">
        <w:rPr>
          <w:rFonts w:cstheme="minorHAnsi"/>
          <w:bCs/>
          <w:color w:val="FF0000"/>
        </w:rPr>
        <w:t xml:space="preserve"> the percent agreement between two sources for the same observation</w:t>
      </w:r>
      <w:r w:rsidR="00426B54" w:rsidRPr="00BF2268">
        <w:rPr>
          <w:rFonts w:cstheme="minorHAnsi"/>
          <w:bCs/>
          <w:color w:val="FF0000"/>
        </w:rPr>
        <w:t>, after accounting for agreement by chance</w:t>
      </w:r>
      <w:r w:rsidR="0085488E" w:rsidRPr="00BF2268">
        <w:rPr>
          <w:rFonts w:cstheme="minorHAnsi"/>
          <w:bCs/>
          <w:color w:val="FF0000"/>
        </w:rPr>
        <w:t>.</w:t>
      </w:r>
      <w:r w:rsidR="00426B54" w:rsidRPr="00BF2268">
        <w:rPr>
          <w:rFonts w:cstheme="minorHAnsi"/>
          <w:bCs/>
          <w:color w:val="FF0000"/>
        </w:rPr>
        <w:t xml:space="preserve"> </w:t>
      </w:r>
      <w:r w:rsidR="0049542D" w:rsidRPr="00BF2268">
        <w:rPr>
          <w:rFonts w:cstheme="minorHAnsi"/>
          <w:bCs/>
          <w:color w:val="FF0000"/>
        </w:rPr>
        <w:t xml:space="preserve">For this test, </w:t>
      </w:r>
      <w:r w:rsidR="00426B54" w:rsidRPr="00BF2268">
        <w:rPr>
          <w:rFonts w:cstheme="minorHAnsi"/>
          <w:bCs/>
          <w:color w:val="FF0000"/>
        </w:rPr>
        <w:t xml:space="preserve">CDAC is considered </w:t>
      </w:r>
      <w:r w:rsidR="0049542D" w:rsidRPr="00BF2268">
        <w:rPr>
          <w:rFonts w:cstheme="minorHAnsi"/>
          <w:bCs/>
          <w:color w:val="FF0000"/>
        </w:rPr>
        <w:t xml:space="preserve">to be </w:t>
      </w:r>
      <w:r w:rsidR="00426B54" w:rsidRPr="00BF2268">
        <w:rPr>
          <w:rFonts w:cstheme="minorHAnsi"/>
          <w:bCs/>
          <w:color w:val="FF0000"/>
        </w:rPr>
        <w:t xml:space="preserve">an authoritative source </w:t>
      </w:r>
      <w:r w:rsidR="0049542D" w:rsidRPr="00BF2268">
        <w:rPr>
          <w:rFonts w:cstheme="minorHAnsi"/>
          <w:bCs/>
          <w:color w:val="FF0000"/>
        </w:rPr>
        <w:t xml:space="preserve">to which facility abstraction is compared. </w:t>
      </w:r>
      <w:r w:rsidRPr="00BF2268">
        <w:rPr>
          <w:rFonts w:cstheme="minorHAnsi"/>
          <w:bCs/>
          <w:color w:val="FF0000"/>
        </w:rPr>
        <w:t>Test values</w:t>
      </w:r>
      <w:r w:rsidR="001027C0" w:rsidRPr="00BF2268">
        <w:rPr>
          <w:rFonts w:cstheme="minorHAnsi"/>
          <w:bCs/>
          <w:color w:val="FF0000"/>
        </w:rPr>
        <w:t xml:space="preserve"> range from 0.0</w:t>
      </w:r>
      <w:r w:rsidR="00635945" w:rsidRPr="00BF2268">
        <w:rPr>
          <w:rFonts w:cstheme="minorHAnsi"/>
          <w:bCs/>
          <w:color w:val="FF0000"/>
        </w:rPr>
        <w:t>0</w:t>
      </w:r>
      <w:r w:rsidR="001027C0" w:rsidRPr="00BF2268">
        <w:rPr>
          <w:rFonts w:cstheme="minorHAnsi"/>
          <w:bCs/>
          <w:color w:val="FF0000"/>
        </w:rPr>
        <w:t xml:space="preserve"> to 1.0</w:t>
      </w:r>
      <w:r w:rsidR="00635945" w:rsidRPr="00BF2268">
        <w:rPr>
          <w:rFonts w:cstheme="minorHAnsi"/>
          <w:bCs/>
          <w:color w:val="FF0000"/>
        </w:rPr>
        <w:t>0</w:t>
      </w:r>
      <w:r w:rsidR="009D3D20" w:rsidRPr="00BF2268">
        <w:rPr>
          <w:rFonts w:cstheme="minorHAnsi"/>
          <w:bCs/>
          <w:color w:val="FF0000"/>
        </w:rPr>
        <w:t>,</w:t>
      </w:r>
      <w:r w:rsidR="001027C0" w:rsidRPr="00BF2268">
        <w:rPr>
          <w:rFonts w:cstheme="minorHAnsi"/>
          <w:bCs/>
          <w:color w:val="FF0000"/>
        </w:rPr>
        <w:t xml:space="preserve"> where a value of 0.0</w:t>
      </w:r>
      <w:r w:rsidR="00635945" w:rsidRPr="00BF2268">
        <w:rPr>
          <w:rFonts w:cstheme="minorHAnsi"/>
          <w:bCs/>
          <w:color w:val="FF0000"/>
        </w:rPr>
        <w:t>0</w:t>
      </w:r>
      <w:r w:rsidR="001027C0" w:rsidRPr="00BF2268">
        <w:rPr>
          <w:rFonts w:cstheme="minorHAnsi"/>
          <w:bCs/>
          <w:color w:val="FF0000"/>
        </w:rPr>
        <w:t xml:space="preserve"> indicates zero agreement between two sources and a value of 1.0</w:t>
      </w:r>
      <w:r w:rsidR="00635945" w:rsidRPr="00BF2268">
        <w:rPr>
          <w:rFonts w:cstheme="minorHAnsi"/>
          <w:bCs/>
          <w:color w:val="FF0000"/>
        </w:rPr>
        <w:t>0</w:t>
      </w:r>
      <w:r w:rsidR="001027C0" w:rsidRPr="00BF2268">
        <w:rPr>
          <w:rFonts w:cstheme="minorHAnsi"/>
          <w:bCs/>
          <w:color w:val="FF0000"/>
        </w:rPr>
        <w:t xml:space="preserve"> indicates complete agreement between two sources.</w:t>
      </w:r>
      <w:r w:rsidR="00C9617D" w:rsidRPr="00BF2268">
        <w:rPr>
          <w:rFonts w:cstheme="minorHAnsi"/>
          <w:bCs/>
          <w:color w:val="FF0000"/>
        </w:rPr>
        <w:t xml:space="preserve"> To estimate the statistical significance associated with the</w:t>
      </w:r>
      <w:r w:rsidRPr="00BF2268">
        <w:rPr>
          <w:rFonts w:cstheme="minorHAnsi"/>
          <w:bCs/>
          <w:color w:val="FF0000"/>
        </w:rPr>
        <w:t xml:space="preserve"> test</w:t>
      </w:r>
      <w:r w:rsidR="00C9617D" w:rsidRPr="00BF2268">
        <w:rPr>
          <w:rFonts w:cstheme="minorHAnsi"/>
          <w:bCs/>
          <w:color w:val="FF0000"/>
        </w:rPr>
        <w:t xml:space="preserve"> statistic</w:t>
      </w:r>
      <w:r w:rsidRPr="00BF2268">
        <w:rPr>
          <w:rFonts w:cstheme="minorHAnsi"/>
          <w:bCs/>
          <w:color w:val="FF0000"/>
        </w:rPr>
        <w:t>s</w:t>
      </w:r>
      <w:r w:rsidR="00C9617D" w:rsidRPr="00BF2268">
        <w:rPr>
          <w:rFonts w:cstheme="minorHAnsi"/>
          <w:bCs/>
          <w:color w:val="FF0000"/>
        </w:rPr>
        <w:t xml:space="preserve">, p-values can be calculated. P-values </w:t>
      </w:r>
      <w:r w:rsidR="009D3D20" w:rsidRPr="00BF2268">
        <w:rPr>
          <w:rFonts w:cstheme="minorHAnsi"/>
          <w:bCs/>
          <w:color w:val="FF0000"/>
        </w:rPr>
        <w:t xml:space="preserve">of </w:t>
      </w:r>
      <w:r w:rsidR="00C9617D" w:rsidRPr="00BF2268">
        <w:rPr>
          <w:rFonts w:cstheme="minorHAnsi"/>
          <w:bCs/>
          <w:color w:val="FF0000"/>
        </w:rPr>
        <w:t xml:space="preserve">less than 0.001 suggest </w:t>
      </w:r>
      <w:r w:rsidR="00387782" w:rsidRPr="00BF2268">
        <w:rPr>
          <w:rFonts w:cstheme="minorHAnsi"/>
          <w:bCs/>
          <w:color w:val="FF0000"/>
        </w:rPr>
        <w:t>very high levels of statistical significance</w:t>
      </w:r>
      <w:r w:rsidR="009D3D20" w:rsidRPr="00BF2268">
        <w:rPr>
          <w:rFonts w:cstheme="minorHAnsi"/>
          <w:bCs/>
          <w:color w:val="FF0000"/>
        </w:rPr>
        <w:t>,</w:t>
      </w:r>
      <w:r w:rsidR="00387782" w:rsidRPr="00BF2268">
        <w:rPr>
          <w:rFonts w:cstheme="minorHAnsi"/>
          <w:bCs/>
          <w:color w:val="FF0000"/>
        </w:rPr>
        <w:t xml:space="preserve"> and suggest the results are not due to chance.</w:t>
      </w:r>
      <w:r w:rsidR="0085488E" w:rsidRPr="00BF2268">
        <w:rPr>
          <w:rFonts w:cstheme="minorHAnsi"/>
          <w:bCs/>
          <w:color w:val="FF0000"/>
        </w:rPr>
        <w:t xml:space="preserve"> </w:t>
      </w:r>
      <w:r w:rsidR="009D3D20" w:rsidRPr="00BF2268">
        <w:rPr>
          <w:rFonts w:cstheme="minorHAnsi"/>
          <w:bCs/>
          <w:color w:val="FF0000"/>
        </w:rPr>
        <w:t>For</w:t>
      </w:r>
      <w:r w:rsidR="0085488E" w:rsidRPr="00BF2268">
        <w:rPr>
          <w:rFonts w:cstheme="minorHAnsi"/>
          <w:bCs/>
          <w:color w:val="FF0000"/>
        </w:rPr>
        <w:t xml:space="preserve"> NQF meas</w:t>
      </w:r>
      <w:r w:rsidR="008612FC" w:rsidRPr="00BF2268">
        <w:rPr>
          <w:rFonts w:cstheme="minorHAnsi"/>
          <w:bCs/>
          <w:color w:val="FF0000"/>
        </w:rPr>
        <w:t>ure #</w:t>
      </w:r>
      <w:r w:rsidR="00970909" w:rsidRPr="00BF2268">
        <w:rPr>
          <w:rFonts w:cstheme="minorHAnsi"/>
          <w:bCs/>
          <w:color w:val="FF0000"/>
        </w:rPr>
        <w:t>0288</w:t>
      </w:r>
      <w:r w:rsidR="008612FC" w:rsidRPr="00BF2268">
        <w:rPr>
          <w:rFonts w:cstheme="minorHAnsi"/>
          <w:bCs/>
          <w:color w:val="FF0000"/>
        </w:rPr>
        <w:t xml:space="preserve">, </w:t>
      </w:r>
      <w:r w:rsidR="00C459E0" w:rsidRPr="00BF2268">
        <w:rPr>
          <w:rFonts w:cstheme="minorHAnsi"/>
          <w:bCs/>
          <w:color w:val="FF0000"/>
        </w:rPr>
        <w:t>k</w:t>
      </w:r>
      <w:r w:rsidR="008612FC" w:rsidRPr="00BF2268">
        <w:rPr>
          <w:rFonts w:cstheme="minorHAnsi"/>
          <w:bCs/>
          <w:color w:val="FF0000"/>
        </w:rPr>
        <w:t>appa statistic</w:t>
      </w:r>
      <w:r w:rsidR="00F02389" w:rsidRPr="00BF2268">
        <w:rPr>
          <w:rFonts w:cstheme="minorHAnsi"/>
          <w:bCs/>
          <w:color w:val="FF0000"/>
        </w:rPr>
        <w:t>s</w:t>
      </w:r>
      <w:r w:rsidRPr="00BF2268">
        <w:rPr>
          <w:rFonts w:cstheme="minorHAnsi"/>
          <w:bCs/>
          <w:color w:val="FF0000"/>
        </w:rPr>
        <w:t xml:space="preserve"> and Pearson correlation coefficients</w:t>
      </w:r>
      <w:r w:rsidR="008612FC" w:rsidRPr="00BF2268">
        <w:rPr>
          <w:rFonts w:cstheme="minorHAnsi"/>
          <w:bCs/>
          <w:color w:val="FF0000"/>
        </w:rPr>
        <w:t xml:space="preserve"> </w:t>
      </w:r>
      <w:r w:rsidR="00F02389" w:rsidRPr="00BF2268">
        <w:rPr>
          <w:rFonts w:cstheme="minorHAnsi"/>
          <w:bCs/>
          <w:color w:val="FF0000"/>
        </w:rPr>
        <w:t>were</w:t>
      </w:r>
      <w:r w:rsidR="0085488E" w:rsidRPr="00BF2268">
        <w:rPr>
          <w:rFonts w:cstheme="minorHAnsi"/>
          <w:bCs/>
          <w:color w:val="FF0000"/>
        </w:rPr>
        <w:t xml:space="preserve"> used to estimate the level of agreement between </w:t>
      </w:r>
      <w:r w:rsidR="008F2778" w:rsidRPr="00BF2268">
        <w:rPr>
          <w:rFonts w:cstheme="minorHAnsi"/>
          <w:bCs/>
          <w:color w:val="FF0000"/>
        </w:rPr>
        <w:t xml:space="preserve">the </w:t>
      </w:r>
      <w:r w:rsidR="008612FC" w:rsidRPr="00BF2268">
        <w:rPr>
          <w:rFonts w:cstheme="minorHAnsi"/>
          <w:bCs/>
          <w:color w:val="FF0000"/>
        </w:rPr>
        <w:t xml:space="preserve">facility’s </w:t>
      </w:r>
      <w:r w:rsidR="008F2778" w:rsidRPr="00BF2268">
        <w:rPr>
          <w:rFonts w:cstheme="minorHAnsi"/>
          <w:bCs/>
          <w:color w:val="FF0000"/>
        </w:rPr>
        <w:t xml:space="preserve">abstraction </w:t>
      </w:r>
      <w:r w:rsidR="008612FC" w:rsidRPr="00BF2268">
        <w:rPr>
          <w:rFonts w:cstheme="minorHAnsi"/>
          <w:bCs/>
          <w:color w:val="FF0000"/>
        </w:rPr>
        <w:t xml:space="preserve">of </w:t>
      </w:r>
      <w:r w:rsidR="00AC5690" w:rsidRPr="00BF2268">
        <w:rPr>
          <w:rFonts w:cstheme="minorHAnsi"/>
          <w:bCs/>
          <w:color w:val="FF0000"/>
        </w:rPr>
        <w:t>critical data elements</w:t>
      </w:r>
      <w:r w:rsidR="008612FC" w:rsidRPr="00BF2268">
        <w:rPr>
          <w:rFonts w:cstheme="minorHAnsi"/>
          <w:bCs/>
          <w:color w:val="FF0000"/>
        </w:rPr>
        <w:t xml:space="preserve"> versus CDAC’s </w:t>
      </w:r>
      <w:r w:rsidR="008F2778" w:rsidRPr="00BF2268">
        <w:rPr>
          <w:rFonts w:cstheme="minorHAnsi"/>
          <w:bCs/>
          <w:color w:val="FF0000"/>
        </w:rPr>
        <w:t xml:space="preserve">abstraction of the </w:t>
      </w:r>
      <w:r w:rsidR="00426B54" w:rsidRPr="00BF2268">
        <w:rPr>
          <w:rFonts w:cstheme="minorHAnsi"/>
          <w:bCs/>
          <w:color w:val="FF0000"/>
        </w:rPr>
        <w:t xml:space="preserve">critical data elements for the </w:t>
      </w:r>
      <w:r w:rsidR="008F2778" w:rsidRPr="00BF2268">
        <w:rPr>
          <w:rFonts w:cstheme="minorHAnsi"/>
          <w:bCs/>
          <w:color w:val="FF0000"/>
        </w:rPr>
        <w:t>same sample of cases</w:t>
      </w:r>
      <w:r w:rsidR="008612FC" w:rsidRPr="00BF2268">
        <w:rPr>
          <w:rFonts w:cstheme="minorHAnsi"/>
          <w:bCs/>
          <w:color w:val="FF0000"/>
        </w:rPr>
        <w:t xml:space="preserve">. </w:t>
      </w:r>
      <w:r w:rsidR="00C9617D" w:rsidRPr="00BF2268">
        <w:rPr>
          <w:rFonts w:cstheme="minorHAnsi"/>
          <w:bCs/>
          <w:color w:val="FF0000"/>
        </w:rPr>
        <w:t xml:space="preserve"> The </w:t>
      </w:r>
      <w:r w:rsidR="009D3D20" w:rsidRPr="00BF2268">
        <w:rPr>
          <w:rFonts w:cstheme="minorHAnsi"/>
          <w:bCs/>
          <w:color w:val="FF0000"/>
        </w:rPr>
        <w:t>p</w:t>
      </w:r>
      <w:r w:rsidR="00C9617D" w:rsidRPr="00BF2268">
        <w:rPr>
          <w:rFonts w:cstheme="minorHAnsi"/>
          <w:bCs/>
          <w:color w:val="FF0000"/>
        </w:rPr>
        <w:t>-values associated with these estimates are also reported.</w:t>
      </w:r>
    </w:p>
    <w:p w14:paraId="5E0CCD1A" w14:textId="77777777" w:rsidR="001027C0" w:rsidRPr="00BF2268" w:rsidRDefault="001027C0" w:rsidP="003D4A18">
      <w:pPr>
        <w:pStyle w:val="Default"/>
        <w:jc w:val="both"/>
        <w:rPr>
          <w:color w:val="FF0000"/>
          <w:sz w:val="22"/>
          <w:szCs w:val="22"/>
        </w:rPr>
      </w:pPr>
    </w:p>
    <w:p w14:paraId="583E7EB1" w14:textId="4F352E7F" w:rsidR="001027C0" w:rsidRPr="00BF2268" w:rsidRDefault="001027C0" w:rsidP="003D4A18">
      <w:pPr>
        <w:pStyle w:val="Default"/>
        <w:jc w:val="both"/>
        <w:rPr>
          <w:rFonts w:cstheme="minorBidi"/>
          <w:color w:val="FF0000"/>
          <w:sz w:val="22"/>
          <w:szCs w:val="22"/>
        </w:rPr>
      </w:pPr>
      <w:r w:rsidRPr="00BF2268">
        <w:rPr>
          <w:rFonts w:cstheme="minorBidi"/>
          <w:color w:val="FF0000"/>
          <w:sz w:val="22"/>
          <w:szCs w:val="22"/>
        </w:rPr>
        <w:t xml:space="preserve">Landis &amp; Koch, 1977 offer the following classification of </w:t>
      </w:r>
      <w:r w:rsidR="00635945" w:rsidRPr="00BF2268">
        <w:rPr>
          <w:rFonts w:cstheme="minorBidi"/>
          <w:color w:val="FF0000"/>
          <w:sz w:val="22"/>
          <w:szCs w:val="22"/>
        </w:rPr>
        <w:t xml:space="preserve">kappa </w:t>
      </w:r>
      <w:r w:rsidRPr="00BF2268">
        <w:rPr>
          <w:rFonts w:cstheme="minorBidi"/>
          <w:color w:val="FF0000"/>
          <w:sz w:val="22"/>
          <w:szCs w:val="22"/>
        </w:rPr>
        <w:t>interpretation</w:t>
      </w:r>
      <w:r w:rsidR="00184CB0" w:rsidRPr="00BF2268">
        <w:rPr>
          <w:rFonts w:cstheme="minorBidi"/>
          <w:color w:val="FF0000"/>
          <w:sz w:val="22"/>
          <w:szCs w:val="22"/>
        </w:rPr>
        <w:t>:</w:t>
      </w:r>
    </w:p>
    <w:p w14:paraId="708F302D" w14:textId="08EAF1F5" w:rsidR="001027C0" w:rsidRPr="00BF2268" w:rsidRDefault="001027C0" w:rsidP="003D4A18">
      <w:pPr>
        <w:pStyle w:val="Default"/>
        <w:jc w:val="both"/>
        <w:rPr>
          <w:rFonts w:cstheme="minorBidi"/>
          <w:color w:val="FF0000"/>
          <w:sz w:val="22"/>
          <w:szCs w:val="22"/>
        </w:rPr>
      </w:pPr>
      <w:r w:rsidRPr="00BF2268">
        <w:rPr>
          <w:rFonts w:cstheme="minorBidi"/>
          <w:color w:val="FF0000"/>
          <w:sz w:val="22"/>
          <w:szCs w:val="22"/>
        </w:rPr>
        <w:t xml:space="preserve">&lt;0 </w:t>
      </w:r>
      <w:r w:rsidRPr="00BF2268">
        <w:rPr>
          <w:rFonts w:cstheme="minorBidi"/>
          <w:color w:val="FF0000"/>
          <w:sz w:val="22"/>
          <w:szCs w:val="22"/>
        </w:rPr>
        <w:tab/>
        <w:t xml:space="preserve">      </w:t>
      </w:r>
      <w:r w:rsidR="009D3D20" w:rsidRPr="00BF2268">
        <w:rPr>
          <w:rFonts w:cstheme="minorBidi"/>
          <w:color w:val="FF0000"/>
          <w:sz w:val="22"/>
          <w:szCs w:val="22"/>
        </w:rPr>
        <w:tab/>
        <w:t>Poor agreement</w:t>
      </w:r>
    </w:p>
    <w:p w14:paraId="4038336C" w14:textId="7CE35085" w:rsidR="001027C0" w:rsidRPr="00BF2268" w:rsidRDefault="009D3D20" w:rsidP="003D4A18">
      <w:pPr>
        <w:pStyle w:val="Default"/>
        <w:jc w:val="both"/>
        <w:rPr>
          <w:rFonts w:cstheme="minorBidi"/>
          <w:color w:val="FF0000"/>
          <w:sz w:val="22"/>
          <w:szCs w:val="22"/>
        </w:rPr>
      </w:pPr>
      <w:r w:rsidRPr="00BF2268">
        <w:rPr>
          <w:rFonts w:cstheme="minorBidi"/>
          <w:color w:val="FF0000"/>
          <w:sz w:val="22"/>
          <w:szCs w:val="22"/>
        </w:rPr>
        <w:lastRenderedPageBreak/>
        <w:t>0.00–</w:t>
      </w:r>
      <w:r w:rsidR="001027C0" w:rsidRPr="00BF2268">
        <w:rPr>
          <w:rFonts w:cstheme="minorBidi"/>
          <w:color w:val="FF0000"/>
          <w:sz w:val="22"/>
          <w:szCs w:val="22"/>
        </w:rPr>
        <w:t xml:space="preserve">0.20 </w:t>
      </w:r>
      <w:r w:rsidRPr="00BF2268">
        <w:rPr>
          <w:rFonts w:cstheme="minorBidi"/>
          <w:color w:val="FF0000"/>
          <w:sz w:val="22"/>
          <w:szCs w:val="22"/>
        </w:rPr>
        <w:tab/>
      </w:r>
      <w:r w:rsidR="001027C0" w:rsidRPr="00BF2268">
        <w:rPr>
          <w:rFonts w:cstheme="minorBidi"/>
          <w:color w:val="FF0000"/>
          <w:sz w:val="22"/>
          <w:szCs w:val="22"/>
        </w:rPr>
        <w:t xml:space="preserve">Slight agreement </w:t>
      </w:r>
    </w:p>
    <w:p w14:paraId="4719807D" w14:textId="66CA6A88" w:rsidR="001027C0" w:rsidRPr="00BF2268" w:rsidRDefault="001027C0" w:rsidP="003D4A18">
      <w:pPr>
        <w:pStyle w:val="Default"/>
        <w:jc w:val="both"/>
        <w:rPr>
          <w:rFonts w:cstheme="minorBidi"/>
          <w:color w:val="FF0000"/>
          <w:sz w:val="22"/>
          <w:szCs w:val="22"/>
        </w:rPr>
      </w:pPr>
      <w:r w:rsidRPr="00BF2268">
        <w:rPr>
          <w:rFonts w:cstheme="minorBidi"/>
          <w:color w:val="FF0000"/>
          <w:sz w:val="22"/>
          <w:szCs w:val="22"/>
        </w:rPr>
        <w:t xml:space="preserve">0.21–0.40 </w:t>
      </w:r>
      <w:r w:rsidR="009D3D20" w:rsidRPr="00BF2268">
        <w:rPr>
          <w:rFonts w:cstheme="minorBidi"/>
          <w:color w:val="FF0000"/>
          <w:sz w:val="22"/>
          <w:szCs w:val="22"/>
        </w:rPr>
        <w:tab/>
      </w:r>
      <w:r w:rsidRPr="00BF2268">
        <w:rPr>
          <w:rFonts w:cstheme="minorBidi"/>
          <w:color w:val="FF0000"/>
          <w:sz w:val="22"/>
          <w:szCs w:val="22"/>
        </w:rPr>
        <w:t xml:space="preserve">Fair agreement </w:t>
      </w:r>
    </w:p>
    <w:p w14:paraId="3863157A" w14:textId="349EAE80" w:rsidR="001027C0" w:rsidRPr="00BF2268" w:rsidRDefault="009D3D20" w:rsidP="003D4A18">
      <w:pPr>
        <w:pStyle w:val="Default"/>
        <w:jc w:val="both"/>
        <w:rPr>
          <w:rFonts w:cstheme="minorBidi"/>
          <w:color w:val="FF0000"/>
          <w:sz w:val="22"/>
          <w:szCs w:val="22"/>
        </w:rPr>
      </w:pPr>
      <w:r w:rsidRPr="00BF2268">
        <w:rPr>
          <w:rFonts w:cstheme="minorBidi"/>
          <w:color w:val="FF0000"/>
          <w:sz w:val="22"/>
          <w:szCs w:val="22"/>
        </w:rPr>
        <w:t>0.41</w:t>
      </w:r>
      <w:r w:rsidR="001027C0" w:rsidRPr="00BF2268">
        <w:rPr>
          <w:rFonts w:cstheme="minorBidi"/>
          <w:color w:val="FF0000"/>
          <w:sz w:val="22"/>
          <w:szCs w:val="22"/>
        </w:rPr>
        <w:t xml:space="preserve">–0.60 </w:t>
      </w:r>
      <w:r w:rsidRPr="00BF2268">
        <w:rPr>
          <w:rFonts w:cstheme="minorBidi"/>
          <w:color w:val="FF0000"/>
          <w:sz w:val="22"/>
          <w:szCs w:val="22"/>
        </w:rPr>
        <w:tab/>
      </w:r>
      <w:r w:rsidR="001027C0" w:rsidRPr="00BF2268">
        <w:rPr>
          <w:rFonts w:cstheme="minorBidi"/>
          <w:color w:val="FF0000"/>
          <w:sz w:val="22"/>
          <w:szCs w:val="22"/>
        </w:rPr>
        <w:t xml:space="preserve">Moderate agreement </w:t>
      </w:r>
    </w:p>
    <w:p w14:paraId="4C3BA989" w14:textId="0115F47A" w:rsidR="001027C0" w:rsidRPr="00BF2268" w:rsidRDefault="001027C0" w:rsidP="003D4A18">
      <w:pPr>
        <w:pStyle w:val="Default"/>
        <w:jc w:val="both"/>
        <w:rPr>
          <w:rFonts w:cstheme="minorBidi"/>
          <w:color w:val="FF0000"/>
          <w:sz w:val="22"/>
          <w:szCs w:val="22"/>
        </w:rPr>
      </w:pPr>
      <w:r w:rsidRPr="00BF2268">
        <w:rPr>
          <w:rFonts w:cstheme="minorBidi"/>
          <w:color w:val="FF0000"/>
          <w:sz w:val="22"/>
          <w:szCs w:val="22"/>
        </w:rPr>
        <w:t xml:space="preserve">0.61–0.80 </w:t>
      </w:r>
      <w:r w:rsidR="009D3D20" w:rsidRPr="00BF2268">
        <w:rPr>
          <w:rFonts w:cstheme="minorBidi"/>
          <w:color w:val="FF0000"/>
          <w:sz w:val="22"/>
          <w:szCs w:val="22"/>
        </w:rPr>
        <w:tab/>
      </w:r>
      <w:r w:rsidRPr="00BF2268">
        <w:rPr>
          <w:rFonts w:cstheme="minorBidi"/>
          <w:color w:val="FF0000"/>
          <w:sz w:val="22"/>
          <w:szCs w:val="22"/>
        </w:rPr>
        <w:t xml:space="preserve">Substantial agreement </w:t>
      </w:r>
    </w:p>
    <w:p w14:paraId="75AAA8CF" w14:textId="1A1889B9" w:rsidR="00184CB0" w:rsidRPr="00BF2268" w:rsidRDefault="009D3D20" w:rsidP="003D4A18">
      <w:pPr>
        <w:autoSpaceDE w:val="0"/>
        <w:autoSpaceDN w:val="0"/>
        <w:adjustRightInd w:val="0"/>
        <w:spacing w:after="0" w:line="240" w:lineRule="auto"/>
        <w:jc w:val="both"/>
        <w:rPr>
          <w:color w:val="FF0000"/>
        </w:rPr>
      </w:pPr>
      <w:r w:rsidRPr="00BF2268">
        <w:rPr>
          <w:color w:val="FF0000"/>
        </w:rPr>
        <w:t>0.81</w:t>
      </w:r>
      <w:r w:rsidR="001027C0" w:rsidRPr="00BF2268">
        <w:rPr>
          <w:color w:val="FF0000"/>
        </w:rPr>
        <w:t xml:space="preserve">–1.00 </w:t>
      </w:r>
      <w:r w:rsidRPr="00BF2268">
        <w:rPr>
          <w:color w:val="FF0000"/>
        </w:rPr>
        <w:tab/>
      </w:r>
      <w:r w:rsidR="001027C0" w:rsidRPr="00BF2268">
        <w:rPr>
          <w:color w:val="FF0000"/>
        </w:rPr>
        <w:t xml:space="preserve">Almost perfect agreement </w:t>
      </w:r>
    </w:p>
    <w:p w14:paraId="3B112433" w14:textId="77777777" w:rsidR="00184CB0" w:rsidRPr="00BF2268" w:rsidRDefault="00184CB0" w:rsidP="003D4A18">
      <w:pPr>
        <w:autoSpaceDE w:val="0"/>
        <w:autoSpaceDN w:val="0"/>
        <w:adjustRightInd w:val="0"/>
        <w:spacing w:after="0" w:line="240" w:lineRule="auto"/>
        <w:jc w:val="both"/>
        <w:rPr>
          <w:color w:val="FF0000"/>
        </w:rPr>
      </w:pPr>
    </w:p>
    <w:p w14:paraId="54391D1D" w14:textId="6FF25669" w:rsidR="00B44539" w:rsidRPr="00BF2268" w:rsidRDefault="00B44539" w:rsidP="003D4A18">
      <w:pPr>
        <w:autoSpaceDE w:val="0"/>
        <w:autoSpaceDN w:val="0"/>
        <w:adjustRightInd w:val="0"/>
        <w:spacing w:after="0" w:line="240" w:lineRule="auto"/>
        <w:jc w:val="both"/>
        <w:rPr>
          <w:color w:val="FF0000"/>
        </w:rPr>
      </w:pPr>
      <w:r w:rsidRPr="00BF2268">
        <w:rPr>
          <w:color w:val="FF0000"/>
        </w:rPr>
        <w:t xml:space="preserve">Similar interpretation is appropriate for Pearson correlation coefficients. </w:t>
      </w:r>
    </w:p>
    <w:p w14:paraId="2E1ED587" w14:textId="77777777" w:rsidR="00B44539" w:rsidRPr="00BF2268" w:rsidRDefault="00B44539" w:rsidP="003D4A18">
      <w:pPr>
        <w:autoSpaceDE w:val="0"/>
        <w:autoSpaceDN w:val="0"/>
        <w:adjustRightInd w:val="0"/>
        <w:spacing w:after="0" w:line="240" w:lineRule="auto"/>
        <w:jc w:val="both"/>
        <w:rPr>
          <w:color w:val="FF0000"/>
        </w:rPr>
      </w:pPr>
    </w:p>
    <w:p w14:paraId="5530FEA3" w14:textId="28321179" w:rsidR="00B36AE3" w:rsidRPr="00BF2268" w:rsidRDefault="00B36AE3"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Face validity of the </w:t>
      </w:r>
      <w:r w:rsidR="00083E7D" w:rsidRPr="00BF2268">
        <w:rPr>
          <w:rFonts w:cstheme="minorHAnsi"/>
          <w:bCs/>
          <w:color w:val="FF0000"/>
        </w:rPr>
        <w:t>performance</w:t>
      </w:r>
      <w:r w:rsidR="00426B54" w:rsidRPr="00BF2268">
        <w:rPr>
          <w:rFonts w:cstheme="minorHAnsi"/>
          <w:bCs/>
          <w:color w:val="FF0000"/>
        </w:rPr>
        <w:t xml:space="preserve"> </w:t>
      </w:r>
      <w:r w:rsidRPr="00BF2268">
        <w:rPr>
          <w:rFonts w:cstheme="minorHAnsi"/>
          <w:bCs/>
          <w:color w:val="FF0000"/>
        </w:rPr>
        <w:t>score was systematically assessed through survey of the EWG. Five EWG members participated in the data collection. Respondent perspectives include clinic</w:t>
      </w:r>
      <w:r w:rsidR="00F71969" w:rsidRPr="00BF2268">
        <w:rPr>
          <w:rFonts w:cstheme="minorHAnsi"/>
          <w:bCs/>
          <w:color w:val="FF0000"/>
        </w:rPr>
        <w:t>al</w:t>
      </w:r>
      <w:r w:rsidRPr="00BF2268">
        <w:rPr>
          <w:rFonts w:cstheme="minorHAnsi"/>
          <w:bCs/>
          <w:color w:val="FF0000"/>
        </w:rPr>
        <w:t>, management</w:t>
      </w:r>
      <w:r w:rsidR="002D4876" w:rsidRPr="00BF2268">
        <w:rPr>
          <w:rFonts w:cstheme="minorHAnsi"/>
          <w:bCs/>
          <w:color w:val="FF0000"/>
        </w:rPr>
        <w:t>, and healthcare administration</w:t>
      </w:r>
      <w:r w:rsidRPr="00BF2268">
        <w:rPr>
          <w:rFonts w:cstheme="minorHAnsi"/>
          <w:bCs/>
          <w:color w:val="FF0000"/>
        </w:rPr>
        <w:t>. Prior to responding to questions related to measure-score face validity, EWG members were provided detailed measure specifications.</w:t>
      </w:r>
    </w:p>
    <w:p w14:paraId="53A59EBC" w14:textId="77777777" w:rsidR="00B36AE3" w:rsidRPr="00BF2268" w:rsidRDefault="00B36AE3" w:rsidP="003D4A18">
      <w:pPr>
        <w:autoSpaceDE w:val="0"/>
        <w:autoSpaceDN w:val="0"/>
        <w:adjustRightInd w:val="0"/>
        <w:spacing w:after="0" w:line="240" w:lineRule="auto"/>
        <w:jc w:val="both"/>
        <w:rPr>
          <w:rFonts w:cstheme="minorHAnsi"/>
          <w:bCs/>
          <w:color w:val="FF0000"/>
        </w:rPr>
      </w:pPr>
    </w:p>
    <w:p w14:paraId="13C7853D" w14:textId="46458BD6" w:rsidR="00B36AE3" w:rsidRPr="00BF2268" w:rsidRDefault="00B36AE3"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The following questions and statements related to measure-score face validity were posed to the </w:t>
      </w:r>
      <w:r w:rsidR="009013FC" w:rsidRPr="00BF2268">
        <w:rPr>
          <w:rFonts w:cstheme="minorHAnsi"/>
          <w:bCs/>
          <w:color w:val="FF0000"/>
        </w:rPr>
        <w:t>EWG</w:t>
      </w:r>
      <w:r w:rsidRPr="00BF2268">
        <w:rPr>
          <w:rFonts w:cstheme="minorHAnsi"/>
          <w:bCs/>
          <w:color w:val="FF0000"/>
        </w:rPr>
        <w:t>:</w:t>
      </w:r>
    </w:p>
    <w:p w14:paraId="3D83EBF5" w14:textId="23D526B3" w:rsidR="00B36AE3" w:rsidRPr="00BF2268" w:rsidRDefault="0092045B" w:rsidP="003D4A18">
      <w:pPr>
        <w:pStyle w:val="ListParagraph"/>
        <w:numPr>
          <w:ilvl w:val="0"/>
          <w:numId w:val="38"/>
        </w:numPr>
        <w:autoSpaceDE w:val="0"/>
        <w:autoSpaceDN w:val="0"/>
        <w:adjustRightInd w:val="0"/>
        <w:spacing w:after="0" w:line="240" w:lineRule="auto"/>
        <w:jc w:val="both"/>
        <w:rPr>
          <w:rFonts w:cstheme="minorHAnsi"/>
          <w:bCs/>
          <w:color w:val="FF0000"/>
        </w:rPr>
      </w:pPr>
      <w:r w:rsidRPr="00BF2268">
        <w:rPr>
          <w:rFonts w:cstheme="minorHAnsi"/>
          <w:bCs/>
          <w:color w:val="FF0000"/>
        </w:rPr>
        <w:t>Patients who re</w:t>
      </w:r>
      <w:r w:rsidR="00F71969" w:rsidRPr="00BF2268">
        <w:rPr>
          <w:rFonts w:cstheme="minorHAnsi"/>
          <w:bCs/>
          <w:color w:val="FF0000"/>
        </w:rPr>
        <w:t>c</w:t>
      </w:r>
      <w:r w:rsidRPr="00BF2268">
        <w:rPr>
          <w:rFonts w:cstheme="minorHAnsi"/>
          <w:bCs/>
          <w:color w:val="FF0000"/>
        </w:rPr>
        <w:t xml:space="preserve">eive fibrinolytic therapy within 30 minutes of arrival to the ED </w:t>
      </w:r>
      <w:r w:rsidR="00B36AE3" w:rsidRPr="00BF2268">
        <w:rPr>
          <w:rFonts w:cstheme="minorHAnsi"/>
          <w:bCs/>
          <w:color w:val="FF0000"/>
        </w:rPr>
        <w:t>can be accurately captured using chart-abstracted data.</w:t>
      </w:r>
    </w:p>
    <w:p w14:paraId="130ABE81" w14:textId="2E662678" w:rsidR="00B36AE3" w:rsidRPr="00BF2268" w:rsidRDefault="00B36AE3" w:rsidP="003D4A18">
      <w:pPr>
        <w:pStyle w:val="ListParagraph"/>
        <w:numPr>
          <w:ilvl w:val="0"/>
          <w:numId w:val="38"/>
        </w:num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The measure successfully assesses the timely </w:t>
      </w:r>
      <w:r w:rsidR="0092045B" w:rsidRPr="00BF2268">
        <w:rPr>
          <w:rFonts w:cstheme="minorHAnsi"/>
          <w:bCs/>
          <w:color w:val="FF0000"/>
        </w:rPr>
        <w:t xml:space="preserve">administration of fibrinolytic therapy for AMI patients. </w:t>
      </w:r>
    </w:p>
    <w:p w14:paraId="372D054C" w14:textId="77777777" w:rsidR="00B36AE3" w:rsidRPr="00BF2268" w:rsidRDefault="00B36AE3" w:rsidP="003D4A18">
      <w:pPr>
        <w:autoSpaceDE w:val="0"/>
        <w:autoSpaceDN w:val="0"/>
        <w:adjustRightInd w:val="0"/>
        <w:spacing w:after="0" w:line="240" w:lineRule="auto"/>
        <w:jc w:val="both"/>
        <w:rPr>
          <w:rFonts w:cstheme="minorHAnsi"/>
          <w:bCs/>
          <w:color w:val="FF0000"/>
        </w:rPr>
      </w:pPr>
    </w:p>
    <w:p w14:paraId="75E2A956" w14:textId="1FDEA336" w:rsidR="00B36AE3" w:rsidRPr="00BF2268" w:rsidRDefault="00B36AE3"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Responses to questions </w:t>
      </w:r>
      <w:r w:rsidRPr="00BF2268">
        <w:rPr>
          <w:rFonts w:cstheme="minorHAnsi"/>
          <w:bCs/>
          <w:i/>
          <w:color w:val="FF0000"/>
        </w:rPr>
        <w:t>1</w:t>
      </w:r>
      <w:r w:rsidRPr="00BF2268">
        <w:rPr>
          <w:rFonts w:cstheme="minorHAnsi"/>
          <w:bCs/>
          <w:color w:val="FF0000"/>
        </w:rPr>
        <w:t xml:space="preserve"> and </w:t>
      </w:r>
      <w:r w:rsidRPr="00BF2268">
        <w:rPr>
          <w:rFonts w:cstheme="minorHAnsi"/>
          <w:bCs/>
          <w:i/>
          <w:color w:val="FF0000"/>
        </w:rPr>
        <w:t>2</w:t>
      </w:r>
      <w:r w:rsidRPr="00BF2268">
        <w:rPr>
          <w:rFonts w:cstheme="minorHAnsi"/>
          <w:bCs/>
          <w:color w:val="FF0000"/>
        </w:rPr>
        <w:t xml:space="preserve"> in the measure-score face-validity section were collected using a five-point </w:t>
      </w:r>
      <w:r w:rsidR="009013FC" w:rsidRPr="00BF2268">
        <w:rPr>
          <w:rFonts w:cstheme="minorHAnsi"/>
          <w:bCs/>
          <w:color w:val="FF0000"/>
        </w:rPr>
        <w:t xml:space="preserve">Likert </w:t>
      </w:r>
      <w:r w:rsidRPr="00BF2268">
        <w:rPr>
          <w:rFonts w:cstheme="minorHAnsi"/>
          <w:bCs/>
          <w:color w:val="FF0000"/>
        </w:rPr>
        <w:t>scale: strongly agree, agree, undecided, disagree, strongly disagree, and do not know</w:t>
      </w:r>
      <w:r w:rsidR="0092045B" w:rsidRPr="00BF2268">
        <w:rPr>
          <w:rFonts w:cstheme="minorHAnsi"/>
          <w:bCs/>
          <w:color w:val="FF0000"/>
        </w:rPr>
        <w:t>/not applicable</w:t>
      </w:r>
      <w:r w:rsidRPr="00BF2268">
        <w:rPr>
          <w:rFonts w:cstheme="minorHAnsi"/>
          <w:bCs/>
          <w:color w:val="FF0000"/>
        </w:rPr>
        <w:t xml:space="preserve">. </w:t>
      </w:r>
    </w:p>
    <w:p w14:paraId="465AE186" w14:textId="77777777" w:rsidR="00B36AE3" w:rsidRPr="00BF2268" w:rsidRDefault="00B36AE3" w:rsidP="003D4A18">
      <w:pPr>
        <w:autoSpaceDE w:val="0"/>
        <w:autoSpaceDN w:val="0"/>
        <w:adjustRightInd w:val="0"/>
        <w:spacing w:after="0" w:line="240" w:lineRule="auto"/>
        <w:jc w:val="both"/>
        <w:rPr>
          <w:rFonts w:cstheme="minorHAnsi"/>
          <w:bCs/>
          <w:color w:val="FF0000"/>
        </w:rPr>
      </w:pPr>
    </w:p>
    <w:p w14:paraId="166F9604" w14:textId="77777777" w:rsidR="00426B54" w:rsidRPr="00BF2268" w:rsidRDefault="00426B54" w:rsidP="00426B54">
      <w:pPr>
        <w:autoSpaceDE w:val="0"/>
        <w:autoSpaceDN w:val="0"/>
        <w:adjustRightInd w:val="0"/>
        <w:spacing w:after="0" w:line="240" w:lineRule="auto"/>
        <w:jc w:val="both"/>
        <w:rPr>
          <w:color w:val="FF0000"/>
        </w:rPr>
      </w:pPr>
      <w:r w:rsidRPr="00BF2268">
        <w:rPr>
          <w:color w:val="FF0000"/>
        </w:rPr>
        <w:t xml:space="preserve">REFERENCES: </w:t>
      </w:r>
    </w:p>
    <w:p w14:paraId="51DACB74" w14:textId="77777777" w:rsidR="00426B54" w:rsidRPr="00BF2268" w:rsidRDefault="00426B54" w:rsidP="006C4028">
      <w:pPr>
        <w:pStyle w:val="ListParagraph"/>
        <w:numPr>
          <w:ilvl w:val="0"/>
          <w:numId w:val="44"/>
        </w:numPr>
        <w:autoSpaceDE w:val="0"/>
        <w:autoSpaceDN w:val="0"/>
        <w:adjustRightInd w:val="0"/>
        <w:spacing w:after="0" w:line="240" w:lineRule="auto"/>
        <w:jc w:val="both"/>
        <w:rPr>
          <w:color w:val="FF0000"/>
        </w:rPr>
      </w:pPr>
      <w:r w:rsidRPr="00BF2268">
        <w:rPr>
          <w:color w:val="FF0000"/>
        </w:rPr>
        <w:t xml:space="preserve">Landis, J. &amp; Koch, G. The Measurement of Observer Agreement for Categorical Data. </w:t>
      </w:r>
      <w:r w:rsidRPr="00BF2268">
        <w:rPr>
          <w:i/>
          <w:color w:val="FF0000"/>
        </w:rPr>
        <w:t>Biometrics</w:t>
      </w:r>
      <w:r w:rsidRPr="00BF2268">
        <w:rPr>
          <w:color w:val="FF0000"/>
        </w:rPr>
        <w:t>, 33(1), 159-174. 1977.</w:t>
      </w:r>
    </w:p>
    <w:p w14:paraId="560845EE" w14:textId="77777777" w:rsidR="00426B54" w:rsidRDefault="00426B54" w:rsidP="003D4A18">
      <w:pPr>
        <w:autoSpaceDE w:val="0"/>
        <w:autoSpaceDN w:val="0"/>
        <w:adjustRightInd w:val="0"/>
        <w:spacing w:after="0" w:line="240" w:lineRule="auto"/>
        <w:jc w:val="both"/>
        <w:rPr>
          <w:rFonts w:cstheme="minorHAnsi"/>
          <w:bCs/>
        </w:rPr>
      </w:pPr>
    </w:p>
    <w:p w14:paraId="020F7AE9" w14:textId="3312CFE0" w:rsidR="00514837" w:rsidRDefault="00092566" w:rsidP="003D4A18">
      <w:pPr>
        <w:autoSpaceDE w:val="0"/>
        <w:autoSpaceDN w:val="0"/>
        <w:adjustRightInd w:val="0"/>
        <w:spacing w:after="0" w:line="240" w:lineRule="auto"/>
        <w:jc w:val="both"/>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28380EEE" w14:textId="77777777" w:rsidR="00552454" w:rsidRDefault="00552454" w:rsidP="00520BF2">
      <w:pPr>
        <w:autoSpaceDE w:val="0"/>
        <w:autoSpaceDN w:val="0"/>
        <w:adjustRightInd w:val="0"/>
        <w:spacing w:after="0" w:line="240" w:lineRule="auto"/>
        <w:jc w:val="both"/>
        <w:rPr>
          <w:rFonts w:cstheme="minorHAnsi"/>
          <w:bCs/>
        </w:rPr>
      </w:pPr>
    </w:p>
    <w:p w14:paraId="5B4E3FCD" w14:textId="77777777" w:rsidR="00520BF2" w:rsidRDefault="00520BF2" w:rsidP="00520BF2">
      <w:pPr>
        <w:autoSpaceDE w:val="0"/>
        <w:autoSpaceDN w:val="0"/>
        <w:adjustRightInd w:val="0"/>
        <w:spacing w:after="0" w:line="240" w:lineRule="auto"/>
        <w:jc w:val="both"/>
        <w:rPr>
          <w:rFonts w:cstheme="minorHAnsi"/>
          <w:bCs/>
        </w:rPr>
      </w:pPr>
      <w:r w:rsidRPr="000A1ADF">
        <w:rPr>
          <w:rFonts w:cstheme="minorHAnsi"/>
          <w:bCs/>
        </w:rPr>
        <w:t>N/A</w:t>
      </w:r>
    </w:p>
    <w:p w14:paraId="33B90053" w14:textId="77777777" w:rsidR="00520BF2" w:rsidRPr="007843C9" w:rsidRDefault="00520BF2" w:rsidP="003D4A18">
      <w:pPr>
        <w:autoSpaceDE w:val="0"/>
        <w:autoSpaceDN w:val="0"/>
        <w:adjustRightInd w:val="0"/>
        <w:spacing w:after="0" w:line="240" w:lineRule="auto"/>
        <w:jc w:val="both"/>
        <w:rPr>
          <w:rFonts w:cstheme="minorHAnsi"/>
          <w:bCs/>
        </w:rPr>
      </w:pPr>
    </w:p>
    <w:p w14:paraId="0746349C" w14:textId="0E14CC03" w:rsidR="00F3649F" w:rsidRPr="00BF2268" w:rsidRDefault="00EB56F0"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Results of </w:t>
      </w:r>
      <w:r w:rsidR="00AC5690" w:rsidRPr="00BF2268">
        <w:rPr>
          <w:rFonts w:cstheme="minorHAnsi"/>
          <w:bCs/>
          <w:color w:val="FF0000"/>
        </w:rPr>
        <w:t>critical data element</w:t>
      </w:r>
      <w:r w:rsidRPr="00BF2268">
        <w:rPr>
          <w:rFonts w:cstheme="minorHAnsi"/>
          <w:bCs/>
          <w:color w:val="FF0000"/>
        </w:rPr>
        <w:t xml:space="preserve"> validity </w:t>
      </w:r>
      <w:r w:rsidR="00931D38" w:rsidRPr="00BF2268">
        <w:rPr>
          <w:rFonts w:cstheme="minorHAnsi"/>
          <w:bCs/>
          <w:color w:val="FF0000"/>
        </w:rPr>
        <w:t>testing</w:t>
      </w:r>
      <w:r w:rsidRPr="00BF2268">
        <w:rPr>
          <w:rFonts w:cstheme="minorHAnsi"/>
          <w:bCs/>
          <w:color w:val="FF0000"/>
        </w:rPr>
        <w:t xml:space="preserve"> indicate </w:t>
      </w:r>
      <w:r w:rsidR="004B1B71" w:rsidRPr="00BF2268">
        <w:rPr>
          <w:rFonts w:cstheme="minorHAnsi"/>
          <w:bCs/>
          <w:color w:val="FF0000"/>
        </w:rPr>
        <w:t>s</w:t>
      </w:r>
      <w:r w:rsidR="00AC5690" w:rsidRPr="00BF2268">
        <w:rPr>
          <w:rFonts w:cstheme="minorHAnsi"/>
          <w:bCs/>
          <w:color w:val="FF0000"/>
        </w:rPr>
        <w:t>ubstantial</w:t>
      </w:r>
      <w:r w:rsidRPr="00BF2268">
        <w:rPr>
          <w:rFonts w:cstheme="minorHAnsi"/>
          <w:bCs/>
          <w:color w:val="FF0000"/>
        </w:rPr>
        <w:t xml:space="preserve"> to </w:t>
      </w:r>
      <w:r w:rsidR="004B1B71" w:rsidRPr="00BF2268">
        <w:rPr>
          <w:rFonts w:cstheme="minorHAnsi"/>
          <w:bCs/>
          <w:color w:val="FF0000"/>
        </w:rPr>
        <w:t>a</w:t>
      </w:r>
      <w:r w:rsidR="002B2C33" w:rsidRPr="00BF2268">
        <w:rPr>
          <w:rFonts w:cstheme="minorHAnsi"/>
          <w:bCs/>
          <w:color w:val="FF0000"/>
        </w:rPr>
        <w:t>lmost perfect agreement</w:t>
      </w:r>
      <w:r w:rsidRPr="00BF2268">
        <w:rPr>
          <w:rFonts w:cstheme="minorHAnsi"/>
          <w:bCs/>
          <w:color w:val="FF0000"/>
        </w:rPr>
        <w:t xml:space="preserve"> </w:t>
      </w:r>
      <w:r w:rsidR="003510FC" w:rsidRPr="00BF2268">
        <w:rPr>
          <w:rFonts w:cstheme="minorHAnsi"/>
          <w:bCs/>
          <w:color w:val="FF0000"/>
        </w:rPr>
        <w:t xml:space="preserve">between the facility’s abstraction of </w:t>
      </w:r>
      <w:r w:rsidR="00AC5690" w:rsidRPr="00BF2268">
        <w:rPr>
          <w:rFonts w:cstheme="minorHAnsi"/>
          <w:bCs/>
          <w:color w:val="FF0000"/>
        </w:rPr>
        <w:t xml:space="preserve">critical </w:t>
      </w:r>
      <w:r w:rsidR="004268A7" w:rsidRPr="00BF2268">
        <w:rPr>
          <w:rFonts w:cstheme="minorHAnsi"/>
          <w:bCs/>
          <w:color w:val="FF0000"/>
        </w:rPr>
        <w:t>data elements</w:t>
      </w:r>
      <w:r w:rsidR="003510FC" w:rsidRPr="00BF2268">
        <w:rPr>
          <w:rFonts w:cstheme="minorHAnsi"/>
          <w:bCs/>
          <w:color w:val="FF0000"/>
        </w:rPr>
        <w:t xml:space="preserve"> versus CDAC’s abstraction of the same sample of cases.</w:t>
      </w:r>
      <w:r w:rsidR="00537DB3" w:rsidRPr="00BF2268">
        <w:rPr>
          <w:rFonts w:cstheme="minorHAnsi"/>
          <w:bCs/>
          <w:color w:val="FF0000"/>
        </w:rPr>
        <w:t xml:space="preserve"> Continued inclusion</w:t>
      </w:r>
      <w:r w:rsidR="00A711CE" w:rsidRPr="00BF2268">
        <w:rPr>
          <w:rFonts w:cstheme="minorHAnsi"/>
          <w:bCs/>
          <w:color w:val="FF0000"/>
        </w:rPr>
        <w:t xml:space="preserve"> of a case</w:t>
      </w:r>
      <w:r w:rsidR="00537DB3" w:rsidRPr="00BF2268">
        <w:rPr>
          <w:rFonts w:cstheme="minorHAnsi"/>
          <w:bCs/>
          <w:color w:val="FF0000"/>
        </w:rPr>
        <w:t xml:space="preserve"> in </w:t>
      </w:r>
      <w:r w:rsidR="00083E7D" w:rsidRPr="00BF2268">
        <w:rPr>
          <w:rFonts w:cstheme="minorHAnsi"/>
          <w:bCs/>
          <w:color w:val="FF0000"/>
        </w:rPr>
        <w:t>performance</w:t>
      </w:r>
      <w:r w:rsidR="00537DB3" w:rsidRPr="00BF2268">
        <w:rPr>
          <w:rFonts w:cstheme="minorHAnsi"/>
          <w:bCs/>
          <w:color w:val="FF0000"/>
        </w:rPr>
        <w:t xml:space="preserve"> score calculation is dependent upon earlier </w:t>
      </w:r>
      <w:r w:rsidR="00A711CE" w:rsidRPr="00BF2268">
        <w:rPr>
          <w:rFonts w:cstheme="minorHAnsi"/>
          <w:bCs/>
          <w:color w:val="FF0000"/>
        </w:rPr>
        <w:t xml:space="preserve">data element </w:t>
      </w:r>
      <w:r w:rsidR="00537DB3" w:rsidRPr="00BF2268">
        <w:rPr>
          <w:rFonts w:cstheme="minorHAnsi"/>
          <w:bCs/>
          <w:color w:val="FF0000"/>
        </w:rPr>
        <w:t>values reported by the abstractor</w:t>
      </w:r>
      <w:r w:rsidR="004268A7" w:rsidRPr="00BF2268">
        <w:rPr>
          <w:rFonts w:cstheme="minorHAnsi"/>
          <w:bCs/>
          <w:color w:val="FF0000"/>
        </w:rPr>
        <w:t>,</w:t>
      </w:r>
      <w:r w:rsidR="004E0D6D" w:rsidRPr="00BF2268">
        <w:rPr>
          <w:rFonts w:cstheme="minorHAnsi"/>
          <w:bCs/>
          <w:color w:val="FF0000"/>
        </w:rPr>
        <w:t xml:space="preserve"> and</w:t>
      </w:r>
      <w:r w:rsidR="00125D14" w:rsidRPr="00BF2268">
        <w:rPr>
          <w:rFonts w:cstheme="minorHAnsi"/>
          <w:bCs/>
          <w:color w:val="FF0000"/>
        </w:rPr>
        <w:t>,</w:t>
      </w:r>
      <w:r w:rsidR="004E0D6D" w:rsidRPr="00BF2268">
        <w:rPr>
          <w:rFonts w:cstheme="minorHAnsi"/>
          <w:bCs/>
          <w:color w:val="FF0000"/>
        </w:rPr>
        <w:t xml:space="preserve"> therefore,</w:t>
      </w:r>
      <w:r w:rsidR="004268A7" w:rsidRPr="00BF2268">
        <w:rPr>
          <w:rFonts w:cstheme="minorHAnsi"/>
          <w:bCs/>
          <w:color w:val="FF0000"/>
        </w:rPr>
        <w:t xml:space="preserve"> it is possible that</w:t>
      </w:r>
      <w:r w:rsidR="00A05F4D" w:rsidRPr="00BF2268">
        <w:rPr>
          <w:rFonts w:cstheme="minorHAnsi"/>
          <w:bCs/>
          <w:color w:val="FF0000"/>
        </w:rPr>
        <w:t xml:space="preserve"> </w:t>
      </w:r>
      <w:r w:rsidR="00AC5690" w:rsidRPr="00BF2268">
        <w:rPr>
          <w:rFonts w:cstheme="minorHAnsi"/>
          <w:bCs/>
          <w:color w:val="FF0000"/>
        </w:rPr>
        <w:t>cases</w:t>
      </w:r>
      <w:r w:rsidR="004268A7" w:rsidRPr="00BF2268">
        <w:rPr>
          <w:rFonts w:cstheme="minorHAnsi"/>
          <w:bCs/>
          <w:color w:val="FF0000"/>
        </w:rPr>
        <w:t xml:space="preserve"> </w:t>
      </w:r>
      <w:r w:rsidR="00A05F4D" w:rsidRPr="00BF2268">
        <w:rPr>
          <w:rFonts w:cstheme="minorHAnsi"/>
          <w:bCs/>
          <w:color w:val="FF0000"/>
        </w:rPr>
        <w:t xml:space="preserve">may </w:t>
      </w:r>
      <w:r w:rsidR="00AC5690" w:rsidRPr="00BF2268">
        <w:rPr>
          <w:rFonts w:cstheme="minorHAnsi"/>
          <w:bCs/>
          <w:color w:val="FF0000"/>
        </w:rPr>
        <w:t>have</w:t>
      </w:r>
      <w:r w:rsidR="004268A7" w:rsidRPr="00BF2268">
        <w:rPr>
          <w:rFonts w:cstheme="minorHAnsi"/>
          <w:bCs/>
          <w:color w:val="FF0000"/>
        </w:rPr>
        <w:t xml:space="preserve"> populated values</w:t>
      </w:r>
      <w:r w:rsidR="00A05F4D" w:rsidRPr="00BF2268">
        <w:rPr>
          <w:rFonts w:cstheme="minorHAnsi"/>
          <w:bCs/>
          <w:color w:val="FF0000"/>
        </w:rPr>
        <w:t xml:space="preserve"> for critical data elements</w:t>
      </w:r>
      <w:r w:rsidR="004268A7" w:rsidRPr="00BF2268">
        <w:rPr>
          <w:rFonts w:cstheme="minorHAnsi"/>
          <w:bCs/>
          <w:color w:val="FF0000"/>
        </w:rPr>
        <w:t xml:space="preserve"> after they </w:t>
      </w:r>
      <w:r w:rsidR="00A05F4D" w:rsidRPr="00BF2268">
        <w:rPr>
          <w:rFonts w:cstheme="minorHAnsi"/>
          <w:bCs/>
          <w:color w:val="FF0000"/>
        </w:rPr>
        <w:t>have been</w:t>
      </w:r>
      <w:r w:rsidR="004268A7" w:rsidRPr="00BF2268">
        <w:rPr>
          <w:rFonts w:cstheme="minorHAnsi"/>
          <w:bCs/>
          <w:color w:val="FF0000"/>
        </w:rPr>
        <w:t xml:space="preserve"> excluded from the effe</w:t>
      </w:r>
      <w:r w:rsidR="00537DB3" w:rsidRPr="00BF2268">
        <w:rPr>
          <w:rFonts w:cstheme="minorHAnsi"/>
          <w:bCs/>
          <w:color w:val="FF0000"/>
        </w:rPr>
        <w:t xml:space="preserve">ctive sample. For this reason, </w:t>
      </w:r>
      <w:r w:rsidR="00B44539" w:rsidRPr="00BF2268">
        <w:rPr>
          <w:rFonts w:cstheme="minorHAnsi"/>
          <w:bCs/>
          <w:color w:val="FF0000"/>
        </w:rPr>
        <w:t xml:space="preserve">test </w:t>
      </w:r>
      <w:r w:rsidR="004268A7" w:rsidRPr="00BF2268">
        <w:rPr>
          <w:rFonts w:cstheme="minorHAnsi"/>
          <w:bCs/>
          <w:color w:val="FF0000"/>
        </w:rPr>
        <w:t xml:space="preserve">statistics were only calculated for cases that </w:t>
      </w:r>
      <w:r w:rsidR="00A05F4D" w:rsidRPr="00BF2268">
        <w:rPr>
          <w:rFonts w:cstheme="minorHAnsi"/>
          <w:bCs/>
          <w:color w:val="FF0000"/>
        </w:rPr>
        <w:t>remained in</w:t>
      </w:r>
      <w:r w:rsidR="004268A7" w:rsidRPr="00BF2268">
        <w:rPr>
          <w:rFonts w:cstheme="minorHAnsi"/>
          <w:bCs/>
          <w:color w:val="FF0000"/>
        </w:rPr>
        <w:t xml:space="preserve"> the effective sample</w:t>
      </w:r>
      <w:r w:rsidR="00A05F4D" w:rsidRPr="00BF2268">
        <w:rPr>
          <w:rFonts w:cstheme="minorHAnsi"/>
          <w:bCs/>
          <w:color w:val="FF0000"/>
        </w:rPr>
        <w:t xml:space="preserve"> at </w:t>
      </w:r>
      <w:r w:rsidR="00537DB3" w:rsidRPr="00BF2268">
        <w:rPr>
          <w:rFonts w:cstheme="minorHAnsi"/>
          <w:bCs/>
          <w:color w:val="FF0000"/>
        </w:rPr>
        <w:t xml:space="preserve">the corresponding </w:t>
      </w:r>
      <w:r w:rsidR="00A05F4D" w:rsidRPr="00BF2268">
        <w:rPr>
          <w:rFonts w:cstheme="minorHAnsi"/>
          <w:bCs/>
          <w:color w:val="FF0000"/>
        </w:rPr>
        <w:t>step in the algorithm</w:t>
      </w:r>
      <w:r w:rsidR="004268A7" w:rsidRPr="00BF2268">
        <w:rPr>
          <w:rFonts w:cstheme="minorHAnsi"/>
          <w:bCs/>
          <w:color w:val="FF0000"/>
        </w:rPr>
        <w:t xml:space="preserve">. </w:t>
      </w:r>
      <w:r w:rsidR="00A05F4D" w:rsidRPr="00BF2268">
        <w:rPr>
          <w:rFonts w:cstheme="minorHAnsi"/>
          <w:bCs/>
          <w:color w:val="FF0000"/>
        </w:rPr>
        <w:t>For example</w:t>
      </w:r>
      <w:r w:rsidR="004268A7" w:rsidRPr="00BF2268">
        <w:rPr>
          <w:rFonts w:cstheme="minorHAnsi"/>
          <w:bCs/>
          <w:color w:val="FF0000"/>
        </w:rPr>
        <w:t xml:space="preserve">, if a case had a value </w:t>
      </w:r>
      <w:r w:rsidR="00537DB3" w:rsidRPr="00BF2268">
        <w:rPr>
          <w:rFonts w:cstheme="minorHAnsi"/>
          <w:bCs/>
          <w:color w:val="FF0000"/>
        </w:rPr>
        <w:t>of “No” for</w:t>
      </w:r>
      <w:r w:rsidR="004268A7" w:rsidRPr="00BF2268">
        <w:rPr>
          <w:rFonts w:cstheme="minorHAnsi"/>
          <w:bCs/>
          <w:color w:val="FF0000"/>
        </w:rPr>
        <w:t xml:space="preserve"> </w:t>
      </w:r>
      <w:r w:rsidR="00A05F4D" w:rsidRPr="00BF2268">
        <w:rPr>
          <w:rFonts w:cstheme="minorHAnsi"/>
          <w:bCs/>
          <w:i/>
          <w:color w:val="FF0000"/>
        </w:rPr>
        <w:t xml:space="preserve">Initial </w:t>
      </w:r>
      <w:r w:rsidR="004268A7" w:rsidRPr="00BF2268">
        <w:rPr>
          <w:rFonts w:cstheme="minorHAnsi"/>
          <w:bCs/>
          <w:i/>
          <w:color w:val="FF0000"/>
        </w:rPr>
        <w:t xml:space="preserve">ECG </w:t>
      </w:r>
      <w:r w:rsidR="00A05F4D" w:rsidRPr="00BF2268">
        <w:rPr>
          <w:rFonts w:cstheme="minorHAnsi"/>
          <w:bCs/>
          <w:i/>
          <w:color w:val="FF0000"/>
        </w:rPr>
        <w:t>Interpretation</w:t>
      </w:r>
      <w:r w:rsidR="00537DB3" w:rsidRPr="00BF2268">
        <w:rPr>
          <w:rFonts w:cstheme="minorHAnsi"/>
          <w:bCs/>
          <w:color w:val="FF0000"/>
        </w:rPr>
        <w:t xml:space="preserve"> (</w:t>
      </w:r>
      <w:r w:rsidR="00A05F4D" w:rsidRPr="00BF2268">
        <w:rPr>
          <w:rFonts w:cstheme="minorHAnsi"/>
          <w:bCs/>
          <w:color w:val="FF0000"/>
        </w:rPr>
        <w:t>thus excluding them from the effective sample</w:t>
      </w:r>
      <w:r w:rsidR="00537DB3" w:rsidRPr="00BF2268">
        <w:rPr>
          <w:rFonts w:cstheme="minorHAnsi"/>
          <w:bCs/>
          <w:color w:val="FF0000"/>
        </w:rPr>
        <w:t>)</w:t>
      </w:r>
      <w:r w:rsidR="004268A7" w:rsidRPr="00BF2268">
        <w:rPr>
          <w:rFonts w:cstheme="minorHAnsi"/>
          <w:bCs/>
          <w:color w:val="FF0000"/>
        </w:rPr>
        <w:t xml:space="preserve"> </w:t>
      </w:r>
      <w:r w:rsidR="00A05F4D" w:rsidRPr="00BF2268">
        <w:rPr>
          <w:rFonts w:cstheme="minorHAnsi"/>
          <w:bCs/>
          <w:color w:val="FF0000"/>
        </w:rPr>
        <w:t xml:space="preserve">but </w:t>
      </w:r>
      <w:r w:rsidR="004268A7" w:rsidRPr="00BF2268">
        <w:rPr>
          <w:rFonts w:cstheme="minorHAnsi"/>
          <w:bCs/>
          <w:color w:val="FF0000"/>
        </w:rPr>
        <w:t>also had populated values for</w:t>
      </w:r>
      <w:r w:rsidR="004268A7" w:rsidRPr="00BF2268">
        <w:rPr>
          <w:rFonts w:cstheme="minorHAnsi"/>
          <w:bCs/>
          <w:i/>
          <w:color w:val="FF0000"/>
        </w:rPr>
        <w:t xml:space="preserve"> </w:t>
      </w:r>
      <w:r w:rsidR="004268A7" w:rsidRPr="00BF2268">
        <w:rPr>
          <w:rFonts w:cstheme="minorHAnsi"/>
          <w:bCs/>
          <w:color w:val="FF0000"/>
        </w:rPr>
        <w:t xml:space="preserve">later data elements, the case </w:t>
      </w:r>
      <w:r w:rsidR="00537DB3" w:rsidRPr="00BF2268">
        <w:rPr>
          <w:rFonts w:cstheme="minorHAnsi"/>
          <w:bCs/>
          <w:color w:val="FF0000"/>
        </w:rPr>
        <w:t xml:space="preserve">would not be considered in any </w:t>
      </w:r>
      <w:r w:rsidR="004268A7" w:rsidRPr="00BF2268">
        <w:rPr>
          <w:rFonts w:cstheme="minorHAnsi"/>
          <w:bCs/>
          <w:color w:val="FF0000"/>
        </w:rPr>
        <w:t xml:space="preserve">calculations after </w:t>
      </w:r>
      <w:r w:rsidR="00A05F4D" w:rsidRPr="00BF2268">
        <w:rPr>
          <w:rFonts w:cstheme="minorHAnsi"/>
          <w:bCs/>
          <w:i/>
          <w:color w:val="FF0000"/>
        </w:rPr>
        <w:t xml:space="preserve">Initial </w:t>
      </w:r>
      <w:r w:rsidR="004268A7" w:rsidRPr="00BF2268">
        <w:rPr>
          <w:rFonts w:cstheme="minorHAnsi"/>
          <w:bCs/>
          <w:i/>
          <w:color w:val="FF0000"/>
        </w:rPr>
        <w:t>ECG Interpretation</w:t>
      </w:r>
      <w:r w:rsidR="004268A7" w:rsidRPr="00BF2268">
        <w:rPr>
          <w:rFonts w:cstheme="minorHAnsi"/>
          <w:bCs/>
          <w:color w:val="FF0000"/>
        </w:rPr>
        <w:t xml:space="preserve">. </w:t>
      </w:r>
      <w:r w:rsidR="003510FC" w:rsidRPr="00BF2268">
        <w:rPr>
          <w:rFonts w:cstheme="minorHAnsi"/>
          <w:bCs/>
          <w:color w:val="FF0000"/>
        </w:rPr>
        <w:t xml:space="preserve">The </w:t>
      </w:r>
      <w:r w:rsidR="00B44539" w:rsidRPr="00BF2268">
        <w:rPr>
          <w:rFonts w:cstheme="minorHAnsi"/>
          <w:bCs/>
          <w:color w:val="FF0000"/>
        </w:rPr>
        <w:t>test</w:t>
      </w:r>
      <w:r w:rsidR="00514837" w:rsidRPr="00BF2268">
        <w:rPr>
          <w:rFonts w:cstheme="minorHAnsi"/>
          <w:bCs/>
          <w:color w:val="FF0000"/>
        </w:rPr>
        <w:t xml:space="preserve"> statistic</w:t>
      </w:r>
      <w:r w:rsidR="004268A7" w:rsidRPr="00BF2268">
        <w:rPr>
          <w:rFonts w:cstheme="minorHAnsi"/>
          <w:bCs/>
          <w:color w:val="FF0000"/>
        </w:rPr>
        <w:t xml:space="preserve"> and p-value</w:t>
      </w:r>
      <w:r w:rsidR="00514837" w:rsidRPr="00BF2268">
        <w:rPr>
          <w:rFonts w:cstheme="minorHAnsi"/>
          <w:bCs/>
          <w:color w:val="FF0000"/>
        </w:rPr>
        <w:t xml:space="preserve"> for each </w:t>
      </w:r>
      <w:r w:rsidR="00AC5690" w:rsidRPr="00BF2268">
        <w:rPr>
          <w:rFonts w:cstheme="minorHAnsi"/>
          <w:bCs/>
          <w:color w:val="FF0000"/>
        </w:rPr>
        <w:t xml:space="preserve">critical </w:t>
      </w:r>
      <w:r w:rsidR="00514837" w:rsidRPr="00BF2268">
        <w:rPr>
          <w:rFonts w:cstheme="minorHAnsi"/>
          <w:bCs/>
          <w:color w:val="FF0000"/>
        </w:rPr>
        <w:t xml:space="preserve">data element is provided </w:t>
      </w:r>
      <w:r w:rsidR="004268A7" w:rsidRPr="00BF2268">
        <w:rPr>
          <w:rFonts w:cstheme="minorHAnsi"/>
          <w:bCs/>
          <w:color w:val="FF0000"/>
        </w:rPr>
        <w:t>in the table below</w:t>
      </w:r>
      <w:r w:rsidR="00537DB3" w:rsidRPr="00BF2268">
        <w:rPr>
          <w:rFonts w:cstheme="minorHAnsi"/>
          <w:bCs/>
          <w:color w:val="FF0000"/>
        </w:rPr>
        <w:t>,</w:t>
      </w:r>
      <w:r w:rsidR="004268A7" w:rsidRPr="00BF2268">
        <w:rPr>
          <w:rFonts w:cstheme="minorHAnsi"/>
          <w:bCs/>
          <w:color w:val="FF0000"/>
        </w:rPr>
        <w:t xml:space="preserve"> as well as the </w:t>
      </w:r>
      <w:r w:rsidR="00AC5690" w:rsidRPr="00BF2268">
        <w:rPr>
          <w:rFonts w:cstheme="minorHAnsi"/>
          <w:bCs/>
          <w:color w:val="FF0000"/>
        </w:rPr>
        <w:t>effective sample</w:t>
      </w:r>
      <w:r w:rsidR="004268A7" w:rsidRPr="00BF2268">
        <w:rPr>
          <w:rFonts w:cstheme="minorHAnsi"/>
          <w:bCs/>
          <w:color w:val="FF0000"/>
        </w:rPr>
        <w:t xml:space="preserve"> size used in the</w:t>
      </w:r>
      <w:r w:rsidR="00AC5690" w:rsidRPr="00BF2268">
        <w:rPr>
          <w:rFonts w:cstheme="minorHAnsi"/>
          <w:bCs/>
          <w:color w:val="FF0000"/>
        </w:rPr>
        <w:t xml:space="preserve"> </w:t>
      </w:r>
      <w:r w:rsidR="004268A7" w:rsidRPr="00BF2268">
        <w:rPr>
          <w:rFonts w:cstheme="minorHAnsi"/>
          <w:bCs/>
          <w:color w:val="FF0000"/>
        </w:rPr>
        <w:t>calculation.</w:t>
      </w:r>
    </w:p>
    <w:p w14:paraId="1FC18C3D" w14:textId="77777777" w:rsidR="00B62787" w:rsidRPr="00514837" w:rsidRDefault="00B62787" w:rsidP="003D4A18">
      <w:pPr>
        <w:autoSpaceDE w:val="0"/>
        <w:autoSpaceDN w:val="0"/>
        <w:adjustRightInd w:val="0"/>
        <w:spacing w:after="0" w:line="240" w:lineRule="auto"/>
        <w:jc w:val="both"/>
        <w:rPr>
          <w:rFonts w:cstheme="minorHAnsi"/>
          <w:bCs/>
          <w:color w:val="0000FF"/>
        </w:rPr>
      </w:pPr>
    </w:p>
    <w:tbl>
      <w:tblPr>
        <w:tblStyle w:val="TableGrid"/>
        <w:tblW w:w="8640" w:type="dxa"/>
        <w:jc w:val="center"/>
        <w:tblLook w:val="04A0" w:firstRow="1" w:lastRow="0" w:firstColumn="1" w:lastColumn="0" w:noHBand="0" w:noVBand="1"/>
      </w:tblPr>
      <w:tblGrid>
        <w:gridCol w:w="4254"/>
        <w:gridCol w:w="2193"/>
        <w:gridCol w:w="2193"/>
      </w:tblGrid>
      <w:tr w:rsidR="00636B05" w:rsidRPr="00514837" w14:paraId="018CF3CF" w14:textId="77777777" w:rsidTr="001D6B8F">
        <w:trPr>
          <w:tblHeader/>
          <w:jc w:val="center"/>
        </w:trPr>
        <w:tc>
          <w:tcPr>
            <w:tcW w:w="2461" w:type="pct"/>
            <w:vAlign w:val="center"/>
          </w:tcPr>
          <w:p w14:paraId="179E3FB4" w14:textId="77777777" w:rsidR="00636B05" w:rsidRPr="00BF2268" w:rsidRDefault="00636B05" w:rsidP="0080051B">
            <w:pPr>
              <w:autoSpaceDE w:val="0"/>
              <w:autoSpaceDN w:val="0"/>
              <w:adjustRightInd w:val="0"/>
              <w:jc w:val="center"/>
              <w:rPr>
                <w:rFonts w:cstheme="minorHAnsi"/>
                <w:b/>
                <w:bCs/>
                <w:color w:val="FF0000"/>
                <w:sz w:val="20"/>
                <w:szCs w:val="20"/>
              </w:rPr>
            </w:pPr>
            <w:r w:rsidRPr="00BF2268">
              <w:rPr>
                <w:rFonts w:cstheme="minorHAnsi"/>
                <w:b/>
                <w:bCs/>
                <w:color w:val="FF0000"/>
                <w:sz w:val="20"/>
                <w:szCs w:val="20"/>
              </w:rPr>
              <w:t>Data Element</w:t>
            </w:r>
          </w:p>
        </w:tc>
        <w:tc>
          <w:tcPr>
            <w:tcW w:w="1269" w:type="pct"/>
            <w:vAlign w:val="center"/>
          </w:tcPr>
          <w:p w14:paraId="2CFE92DD" w14:textId="77777777" w:rsidR="00636B05" w:rsidRPr="00BF2268" w:rsidRDefault="00636B05" w:rsidP="0080051B">
            <w:pPr>
              <w:autoSpaceDE w:val="0"/>
              <w:autoSpaceDN w:val="0"/>
              <w:adjustRightInd w:val="0"/>
              <w:jc w:val="center"/>
              <w:rPr>
                <w:rFonts w:cstheme="minorHAnsi"/>
                <w:b/>
                <w:bCs/>
                <w:color w:val="FF0000"/>
                <w:sz w:val="20"/>
                <w:szCs w:val="20"/>
              </w:rPr>
            </w:pPr>
            <w:r w:rsidRPr="00BF2268">
              <w:rPr>
                <w:rFonts w:cstheme="minorHAnsi"/>
                <w:b/>
                <w:bCs/>
                <w:color w:val="FF0000"/>
                <w:sz w:val="20"/>
                <w:szCs w:val="20"/>
              </w:rPr>
              <w:t>Test Statistic (p-value)</w:t>
            </w:r>
          </w:p>
        </w:tc>
        <w:tc>
          <w:tcPr>
            <w:tcW w:w="1269" w:type="pct"/>
          </w:tcPr>
          <w:p w14:paraId="3D550426" w14:textId="77777777" w:rsidR="00636B05" w:rsidRPr="00BF2268" w:rsidRDefault="00636B05" w:rsidP="0080051B">
            <w:pPr>
              <w:autoSpaceDE w:val="0"/>
              <w:autoSpaceDN w:val="0"/>
              <w:adjustRightInd w:val="0"/>
              <w:jc w:val="center"/>
              <w:rPr>
                <w:rFonts w:cstheme="minorHAnsi"/>
                <w:b/>
                <w:bCs/>
                <w:color w:val="FF0000"/>
                <w:sz w:val="20"/>
                <w:szCs w:val="20"/>
              </w:rPr>
            </w:pPr>
            <w:r w:rsidRPr="00BF2268">
              <w:rPr>
                <w:rFonts w:cstheme="minorHAnsi"/>
                <w:b/>
                <w:bCs/>
                <w:color w:val="FF0000"/>
                <w:sz w:val="20"/>
                <w:szCs w:val="20"/>
              </w:rPr>
              <w:t>Effective Sample used in Kappa Calculation</w:t>
            </w:r>
          </w:p>
        </w:tc>
      </w:tr>
      <w:tr w:rsidR="00636B05" w:rsidRPr="00514837" w14:paraId="48E0B740" w14:textId="77777777" w:rsidTr="00125D14">
        <w:trPr>
          <w:jc w:val="center"/>
        </w:trPr>
        <w:tc>
          <w:tcPr>
            <w:tcW w:w="2461" w:type="pct"/>
          </w:tcPr>
          <w:p w14:paraId="1772030D" w14:textId="77777777" w:rsidR="00636B05" w:rsidRPr="00BF2268" w:rsidRDefault="00636B05" w:rsidP="0080051B">
            <w:pPr>
              <w:autoSpaceDE w:val="0"/>
              <w:autoSpaceDN w:val="0"/>
              <w:adjustRightInd w:val="0"/>
              <w:jc w:val="both"/>
              <w:rPr>
                <w:rFonts w:cstheme="minorHAnsi"/>
                <w:bCs/>
                <w:color w:val="FF0000"/>
                <w:sz w:val="20"/>
                <w:szCs w:val="20"/>
                <w:vertAlign w:val="superscript"/>
              </w:rPr>
            </w:pPr>
            <w:r w:rsidRPr="00BF2268">
              <w:rPr>
                <w:rFonts w:cstheme="minorHAnsi"/>
                <w:bCs/>
                <w:i/>
                <w:color w:val="FF0000"/>
                <w:sz w:val="20"/>
                <w:szCs w:val="20"/>
              </w:rPr>
              <w:t>E/M Code</w:t>
            </w:r>
            <w:r w:rsidRPr="00BF2268">
              <w:rPr>
                <w:rFonts w:cstheme="minorHAnsi"/>
                <w:bCs/>
                <w:color w:val="FF0000"/>
                <w:sz w:val="20"/>
                <w:szCs w:val="20"/>
              </w:rPr>
              <w:t xml:space="preserve"> </w:t>
            </w:r>
            <w:r w:rsidRPr="00BF2268">
              <w:rPr>
                <w:rFonts w:cstheme="minorHAnsi"/>
                <w:bCs/>
                <w:color w:val="FF0000"/>
                <w:sz w:val="20"/>
                <w:szCs w:val="20"/>
                <w:vertAlign w:val="superscript"/>
              </w:rPr>
              <w:t>a</w:t>
            </w:r>
          </w:p>
        </w:tc>
        <w:tc>
          <w:tcPr>
            <w:tcW w:w="1269" w:type="pct"/>
          </w:tcPr>
          <w:p w14:paraId="0BEBBBB4"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1.00 (&lt;0.001)</w:t>
            </w:r>
          </w:p>
        </w:tc>
        <w:tc>
          <w:tcPr>
            <w:tcW w:w="1269" w:type="pct"/>
          </w:tcPr>
          <w:p w14:paraId="6D8CAD49"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462</w:t>
            </w:r>
          </w:p>
        </w:tc>
      </w:tr>
      <w:tr w:rsidR="00636B05" w:rsidRPr="00514837" w14:paraId="591CE53F" w14:textId="77777777" w:rsidTr="00125D14">
        <w:trPr>
          <w:jc w:val="center"/>
        </w:trPr>
        <w:tc>
          <w:tcPr>
            <w:tcW w:w="2461" w:type="pct"/>
          </w:tcPr>
          <w:p w14:paraId="6FE2FFB8" w14:textId="77777777" w:rsidR="00636B05" w:rsidRPr="00BF2268" w:rsidRDefault="00636B05" w:rsidP="0080051B">
            <w:pPr>
              <w:autoSpaceDE w:val="0"/>
              <w:autoSpaceDN w:val="0"/>
              <w:adjustRightInd w:val="0"/>
              <w:jc w:val="both"/>
              <w:rPr>
                <w:rFonts w:cstheme="minorHAnsi"/>
                <w:bCs/>
                <w:i/>
                <w:color w:val="FF0000"/>
                <w:sz w:val="20"/>
                <w:szCs w:val="20"/>
              </w:rPr>
            </w:pPr>
            <w:r w:rsidRPr="00BF2268">
              <w:rPr>
                <w:rFonts w:cstheme="minorHAnsi"/>
                <w:bCs/>
                <w:i/>
                <w:color w:val="FF0000"/>
                <w:sz w:val="20"/>
                <w:szCs w:val="20"/>
              </w:rPr>
              <w:t>Discharge Code</w:t>
            </w:r>
            <w:r w:rsidRPr="00BF2268">
              <w:rPr>
                <w:rFonts w:cstheme="minorHAnsi"/>
                <w:bCs/>
                <w:color w:val="FF0000"/>
                <w:sz w:val="20"/>
                <w:szCs w:val="20"/>
                <w:vertAlign w:val="superscript"/>
              </w:rPr>
              <w:t xml:space="preserve"> a</w:t>
            </w:r>
          </w:p>
        </w:tc>
        <w:tc>
          <w:tcPr>
            <w:tcW w:w="1269" w:type="pct"/>
          </w:tcPr>
          <w:p w14:paraId="72791E24"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1.00 (&lt;0.001)</w:t>
            </w:r>
          </w:p>
        </w:tc>
        <w:tc>
          <w:tcPr>
            <w:tcW w:w="1269" w:type="pct"/>
          </w:tcPr>
          <w:p w14:paraId="2B86454A"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462</w:t>
            </w:r>
          </w:p>
        </w:tc>
      </w:tr>
      <w:tr w:rsidR="00636B05" w:rsidRPr="00514837" w14:paraId="21947584" w14:textId="77777777" w:rsidTr="00125D14">
        <w:trPr>
          <w:jc w:val="center"/>
        </w:trPr>
        <w:tc>
          <w:tcPr>
            <w:tcW w:w="2461" w:type="pct"/>
          </w:tcPr>
          <w:p w14:paraId="44939906" w14:textId="77777777" w:rsidR="00636B05" w:rsidRPr="00BF2268" w:rsidRDefault="00636B05" w:rsidP="0080051B">
            <w:pPr>
              <w:autoSpaceDE w:val="0"/>
              <w:autoSpaceDN w:val="0"/>
              <w:adjustRightInd w:val="0"/>
              <w:jc w:val="both"/>
              <w:rPr>
                <w:rFonts w:cstheme="minorHAnsi"/>
                <w:bCs/>
                <w:i/>
                <w:color w:val="FF0000"/>
                <w:sz w:val="20"/>
                <w:szCs w:val="20"/>
              </w:rPr>
            </w:pPr>
            <w:r w:rsidRPr="00BF2268">
              <w:rPr>
                <w:rFonts w:cstheme="minorHAnsi"/>
                <w:bCs/>
                <w:i/>
                <w:color w:val="FF0000"/>
                <w:sz w:val="20"/>
                <w:szCs w:val="20"/>
              </w:rPr>
              <w:t>Patient Age on Outpatient Encounter Date</w:t>
            </w:r>
            <w:r w:rsidRPr="00BF2268">
              <w:rPr>
                <w:rFonts w:cstheme="minorHAnsi"/>
                <w:bCs/>
                <w:color w:val="FF0000"/>
                <w:sz w:val="20"/>
                <w:szCs w:val="20"/>
                <w:vertAlign w:val="superscript"/>
              </w:rPr>
              <w:t xml:space="preserve"> c</w:t>
            </w:r>
          </w:p>
        </w:tc>
        <w:tc>
          <w:tcPr>
            <w:tcW w:w="1269" w:type="pct"/>
          </w:tcPr>
          <w:p w14:paraId="6D624DAC"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w:t>
            </w:r>
          </w:p>
        </w:tc>
        <w:tc>
          <w:tcPr>
            <w:tcW w:w="1269" w:type="pct"/>
          </w:tcPr>
          <w:p w14:paraId="6F4ABF29"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w:t>
            </w:r>
          </w:p>
        </w:tc>
      </w:tr>
      <w:tr w:rsidR="00636B05" w:rsidRPr="00514837" w14:paraId="4C7526CD" w14:textId="77777777" w:rsidTr="00125D14">
        <w:trPr>
          <w:jc w:val="center"/>
        </w:trPr>
        <w:tc>
          <w:tcPr>
            <w:tcW w:w="2461" w:type="pct"/>
          </w:tcPr>
          <w:p w14:paraId="576D18E7" w14:textId="77777777" w:rsidR="00636B05" w:rsidRPr="00BF2268" w:rsidRDefault="00636B05" w:rsidP="0080051B">
            <w:pPr>
              <w:autoSpaceDE w:val="0"/>
              <w:autoSpaceDN w:val="0"/>
              <w:adjustRightInd w:val="0"/>
              <w:jc w:val="both"/>
              <w:rPr>
                <w:rFonts w:cstheme="minorHAnsi"/>
                <w:bCs/>
                <w:i/>
                <w:color w:val="FF0000"/>
                <w:sz w:val="20"/>
                <w:szCs w:val="20"/>
              </w:rPr>
            </w:pPr>
            <w:r w:rsidRPr="00BF2268">
              <w:rPr>
                <w:rFonts w:cstheme="minorHAnsi"/>
                <w:bCs/>
                <w:i/>
                <w:color w:val="FF0000"/>
                <w:sz w:val="20"/>
                <w:szCs w:val="20"/>
              </w:rPr>
              <w:t>ICD-9-CM Principal Diagnosis Code</w:t>
            </w:r>
            <w:r w:rsidRPr="00BF2268">
              <w:rPr>
                <w:rFonts w:cstheme="minorHAnsi"/>
                <w:bCs/>
                <w:color w:val="FF0000"/>
                <w:sz w:val="20"/>
                <w:szCs w:val="20"/>
                <w:vertAlign w:val="superscript"/>
              </w:rPr>
              <w:t xml:space="preserve"> a</w:t>
            </w:r>
          </w:p>
        </w:tc>
        <w:tc>
          <w:tcPr>
            <w:tcW w:w="1269" w:type="pct"/>
          </w:tcPr>
          <w:p w14:paraId="0F61287E"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1.00 (&lt;0.001)</w:t>
            </w:r>
          </w:p>
        </w:tc>
        <w:tc>
          <w:tcPr>
            <w:tcW w:w="1269" w:type="pct"/>
          </w:tcPr>
          <w:p w14:paraId="1D5B23B2"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462</w:t>
            </w:r>
          </w:p>
        </w:tc>
      </w:tr>
      <w:tr w:rsidR="00636B05" w:rsidRPr="00514837" w14:paraId="680B8335" w14:textId="77777777" w:rsidTr="00125D14">
        <w:trPr>
          <w:jc w:val="center"/>
        </w:trPr>
        <w:tc>
          <w:tcPr>
            <w:tcW w:w="2461" w:type="pct"/>
          </w:tcPr>
          <w:p w14:paraId="455E56B9" w14:textId="77777777" w:rsidR="00636B05" w:rsidRPr="00BF2268" w:rsidRDefault="00636B05" w:rsidP="0080051B">
            <w:pPr>
              <w:autoSpaceDE w:val="0"/>
              <w:autoSpaceDN w:val="0"/>
              <w:adjustRightInd w:val="0"/>
              <w:jc w:val="both"/>
              <w:rPr>
                <w:rFonts w:cstheme="minorHAnsi"/>
                <w:bCs/>
                <w:i/>
                <w:color w:val="FF0000"/>
                <w:sz w:val="20"/>
                <w:szCs w:val="20"/>
              </w:rPr>
            </w:pPr>
            <w:r w:rsidRPr="00BF2268">
              <w:rPr>
                <w:rFonts w:cstheme="minorHAnsi"/>
                <w:bCs/>
                <w:i/>
                <w:color w:val="FF0000"/>
                <w:sz w:val="20"/>
                <w:szCs w:val="20"/>
              </w:rPr>
              <w:lastRenderedPageBreak/>
              <w:t>Initial ECG Interpretation</w:t>
            </w:r>
            <w:r w:rsidRPr="00BF2268">
              <w:rPr>
                <w:rFonts w:cstheme="minorHAnsi"/>
                <w:bCs/>
                <w:color w:val="FF0000"/>
                <w:sz w:val="20"/>
                <w:szCs w:val="20"/>
                <w:vertAlign w:val="superscript"/>
              </w:rPr>
              <w:t xml:space="preserve"> a</w:t>
            </w:r>
          </w:p>
        </w:tc>
        <w:tc>
          <w:tcPr>
            <w:tcW w:w="1269" w:type="pct"/>
          </w:tcPr>
          <w:p w14:paraId="4F31BF4A"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0.63 (&lt;0.001)</w:t>
            </w:r>
          </w:p>
        </w:tc>
        <w:tc>
          <w:tcPr>
            <w:tcW w:w="1269" w:type="pct"/>
          </w:tcPr>
          <w:p w14:paraId="428449AE"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462</w:t>
            </w:r>
          </w:p>
        </w:tc>
      </w:tr>
      <w:tr w:rsidR="00636B05" w:rsidRPr="00514837" w14:paraId="1A904DE3" w14:textId="77777777" w:rsidTr="00125D14">
        <w:trPr>
          <w:jc w:val="center"/>
        </w:trPr>
        <w:tc>
          <w:tcPr>
            <w:tcW w:w="2461" w:type="pct"/>
          </w:tcPr>
          <w:p w14:paraId="1CB570C8" w14:textId="77777777" w:rsidR="00636B05" w:rsidRPr="00BF2268" w:rsidRDefault="00636B05" w:rsidP="0080051B">
            <w:pPr>
              <w:autoSpaceDE w:val="0"/>
              <w:autoSpaceDN w:val="0"/>
              <w:adjustRightInd w:val="0"/>
              <w:jc w:val="both"/>
              <w:rPr>
                <w:rFonts w:cstheme="minorHAnsi"/>
                <w:bCs/>
                <w:i/>
                <w:color w:val="FF0000"/>
                <w:sz w:val="20"/>
                <w:szCs w:val="20"/>
              </w:rPr>
            </w:pPr>
            <w:r w:rsidRPr="00BF2268">
              <w:rPr>
                <w:rFonts w:cstheme="minorHAnsi"/>
                <w:bCs/>
                <w:i/>
                <w:color w:val="FF0000"/>
                <w:sz w:val="20"/>
                <w:szCs w:val="20"/>
              </w:rPr>
              <w:t>Fibrinolytic Administration</w:t>
            </w:r>
            <w:r w:rsidRPr="00BF2268">
              <w:rPr>
                <w:rFonts w:cstheme="minorHAnsi"/>
                <w:bCs/>
                <w:color w:val="FF0000"/>
                <w:sz w:val="20"/>
                <w:szCs w:val="20"/>
                <w:vertAlign w:val="superscript"/>
              </w:rPr>
              <w:t xml:space="preserve"> a</w:t>
            </w:r>
          </w:p>
        </w:tc>
        <w:tc>
          <w:tcPr>
            <w:tcW w:w="1269" w:type="pct"/>
          </w:tcPr>
          <w:p w14:paraId="77B46B0A"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0.93 (&lt;0.001)</w:t>
            </w:r>
          </w:p>
        </w:tc>
        <w:tc>
          <w:tcPr>
            <w:tcW w:w="1269" w:type="pct"/>
          </w:tcPr>
          <w:p w14:paraId="5F7B5C49"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141</w:t>
            </w:r>
          </w:p>
        </w:tc>
      </w:tr>
      <w:tr w:rsidR="00636B05" w:rsidRPr="00514837" w14:paraId="10B7DDAD" w14:textId="77777777" w:rsidTr="00125D14">
        <w:trPr>
          <w:jc w:val="center"/>
        </w:trPr>
        <w:tc>
          <w:tcPr>
            <w:tcW w:w="2461" w:type="pct"/>
          </w:tcPr>
          <w:p w14:paraId="2D08D07D" w14:textId="77777777" w:rsidR="00636B05" w:rsidRPr="00BF2268" w:rsidRDefault="00636B05" w:rsidP="0080051B">
            <w:pPr>
              <w:autoSpaceDE w:val="0"/>
              <w:autoSpaceDN w:val="0"/>
              <w:adjustRightInd w:val="0"/>
              <w:jc w:val="both"/>
              <w:rPr>
                <w:rFonts w:cstheme="minorHAnsi"/>
                <w:bCs/>
                <w:i/>
                <w:color w:val="FF0000"/>
                <w:sz w:val="20"/>
                <w:szCs w:val="20"/>
                <w:highlight w:val="yellow"/>
              </w:rPr>
            </w:pPr>
            <w:r w:rsidRPr="00BF2268">
              <w:rPr>
                <w:rFonts w:cstheme="minorHAnsi"/>
                <w:bCs/>
                <w:i/>
                <w:color w:val="FF0000"/>
                <w:sz w:val="20"/>
                <w:szCs w:val="20"/>
              </w:rPr>
              <w:t>Fibrinolytic Administration Date</w:t>
            </w:r>
            <w:r w:rsidRPr="00BF2268">
              <w:rPr>
                <w:rFonts w:cstheme="minorHAnsi"/>
                <w:bCs/>
                <w:color w:val="FF0000"/>
                <w:sz w:val="20"/>
                <w:szCs w:val="20"/>
                <w:vertAlign w:val="superscript"/>
              </w:rPr>
              <w:t xml:space="preserve"> b</w:t>
            </w:r>
          </w:p>
        </w:tc>
        <w:tc>
          <w:tcPr>
            <w:tcW w:w="1269" w:type="pct"/>
          </w:tcPr>
          <w:p w14:paraId="463308C7"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1.00 (&lt;0.001)</w:t>
            </w:r>
          </w:p>
        </w:tc>
        <w:tc>
          <w:tcPr>
            <w:tcW w:w="1269" w:type="pct"/>
          </w:tcPr>
          <w:p w14:paraId="2EE48B11" w14:textId="77777777" w:rsidR="00636B05" w:rsidRPr="00BF2268" w:rsidRDefault="00636B05" w:rsidP="0080051B">
            <w:pPr>
              <w:autoSpaceDE w:val="0"/>
              <w:autoSpaceDN w:val="0"/>
              <w:adjustRightInd w:val="0"/>
              <w:jc w:val="center"/>
              <w:rPr>
                <w:rFonts w:cstheme="minorHAnsi"/>
                <w:bCs/>
                <w:color w:val="FF0000"/>
                <w:sz w:val="20"/>
                <w:szCs w:val="20"/>
                <w:vertAlign w:val="superscript"/>
              </w:rPr>
            </w:pPr>
            <w:r w:rsidRPr="00BF2268">
              <w:rPr>
                <w:rFonts w:cstheme="minorHAnsi"/>
                <w:bCs/>
                <w:color w:val="FF0000"/>
                <w:sz w:val="20"/>
                <w:szCs w:val="20"/>
              </w:rPr>
              <w:t>28</w:t>
            </w:r>
          </w:p>
        </w:tc>
      </w:tr>
      <w:tr w:rsidR="00636B05" w:rsidRPr="00514837" w14:paraId="3C8B50BF" w14:textId="77777777" w:rsidTr="00125D14">
        <w:trPr>
          <w:jc w:val="center"/>
        </w:trPr>
        <w:tc>
          <w:tcPr>
            <w:tcW w:w="2461" w:type="pct"/>
          </w:tcPr>
          <w:p w14:paraId="78BFE8CC" w14:textId="77777777" w:rsidR="00636B05" w:rsidRPr="00BF2268" w:rsidRDefault="00636B05" w:rsidP="0080051B">
            <w:pPr>
              <w:autoSpaceDE w:val="0"/>
              <w:autoSpaceDN w:val="0"/>
              <w:adjustRightInd w:val="0"/>
              <w:jc w:val="both"/>
              <w:rPr>
                <w:rFonts w:cstheme="minorHAnsi"/>
                <w:bCs/>
                <w:i/>
                <w:color w:val="FF0000"/>
                <w:sz w:val="20"/>
                <w:szCs w:val="20"/>
              </w:rPr>
            </w:pPr>
            <w:r w:rsidRPr="00BF2268">
              <w:rPr>
                <w:rFonts w:cstheme="minorHAnsi"/>
                <w:bCs/>
                <w:i/>
                <w:color w:val="FF0000"/>
                <w:sz w:val="20"/>
                <w:szCs w:val="20"/>
              </w:rPr>
              <w:t>Fibrinolytic Administration Time</w:t>
            </w:r>
            <w:r w:rsidRPr="00BF2268">
              <w:rPr>
                <w:rFonts w:cstheme="minorHAnsi"/>
                <w:bCs/>
                <w:color w:val="FF0000"/>
                <w:sz w:val="20"/>
                <w:szCs w:val="20"/>
                <w:vertAlign w:val="superscript"/>
              </w:rPr>
              <w:t xml:space="preserve"> b</w:t>
            </w:r>
          </w:p>
        </w:tc>
        <w:tc>
          <w:tcPr>
            <w:tcW w:w="1269" w:type="pct"/>
          </w:tcPr>
          <w:p w14:paraId="7552C7BA"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1.00 (&lt;0.001)</w:t>
            </w:r>
          </w:p>
        </w:tc>
        <w:tc>
          <w:tcPr>
            <w:tcW w:w="1269" w:type="pct"/>
          </w:tcPr>
          <w:p w14:paraId="03C520E3"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28</w:t>
            </w:r>
          </w:p>
        </w:tc>
      </w:tr>
      <w:tr w:rsidR="00636B05" w:rsidRPr="00514837" w14:paraId="30C84E08" w14:textId="77777777" w:rsidTr="00125D14">
        <w:trPr>
          <w:jc w:val="center"/>
        </w:trPr>
        <w:tc>
          <w:tcPr>
            <w:tcW w:w="2461" w:type="pct"/>
          </w:tcPr>
          <w:p w14:paraId="47A596A3" w14:textId="77777777" w:rsidR="00636B05" w:rsidRPr="00BF2268" w:rsidRDefault="00636B05" w:rsidP="0080051B">
            <w:pPr>
              <w:autoSpaceDE w:val="0"/>
              <w:autoSpaceDN w:val="0"/>
              <w:adjustRightInd w:val="0"/>
              <w:jc w:val="both"/>
              <w:rPr>
                <w:rFonts w:cstheme="minorHAnsi"/>
                <w:b/>
                <w:bCs/>
                <w:i/>
                <w:color w:val="FF0000"/>
                <w:sz w:val="20"/>
                <w:szCs w:val="20"/>
              </w:rPr>
            </w:pPr>
            <w:r w:rsidRPr="00BF2268">
              <w:rPr>
                <w:rFonts w:cstheme="minorHAnsi"/>
                <w:bCs/>
                <w:i/>
                <w:color w:val="FF0000"/>
                <w:sz w:val="20"/>
                <w:szCs w:val="20"/>
              </w:rPr>
              <w:t>Arrival Time</w:t>
            </w:r>
            <w:r w:rsidRPr="00BF2268">
              <w:rPr>
                <w:rFonts w:cstheme="minorHAnsi"/>
                <w:bCs/>
                <w:color w:val="FF0000"/>
                <w:sz w:val="20"/>
                <w:szCs w:val="20"/>
                <w:vertAlign w:val="superscript"/>
              </w:rPr>
              <w:t xml:space="preserve"> b</w:t>
            </w:r>
          </w:p>
        </w:tc>
        <w:tc>
          <w:tcPr>
            <w:tcW w:w="1269" w:type="pct"/>
          </w:tcPr>
          <w:p w14:paraId="3690D098"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1.00 (&lt;0.001)</w:t>
            </w:r>
          </w:p>
        </w:tc>
        <w:tc>
          <w:tcPr>
            <w:tcW w:w="1269" w:type="pct"/>
          </w:tcPr>
          <w:p w14:paraId="6C9F27D7"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28</w:t>
            </w:r>
          </w:p>
        </w:tc>
      </w:tr>
      <w:tr w:rsidR="00636B05" w:rsidRPr="00514837" w14:paraId="361F8E9A" w14:textId="77777777" w:rsidTr="00125D14">
        <w:trPr>
          <w:jc w:val="center"/>
        </w:trPr>
        <w:tc>
          <w:tcPr>
            <w:tcW w:w="2461" w:type="pct"/>
          </w:tcPr>
          <w:p w14:paraId="0F66442E" w14:textId="77777777" w:rsidR="00636B05" w:rsidRPr="00BF2268" w:rsidRDefault="00636B05" w:rsidP="0080051B">
            <w:pPr>
              <w:autoSpaceDE w:val="0"/>
              <w:autoSpaceDN w:val="0"/>
              <w:adjustRightInd w:val="0"/>
              <w:jc w:val="both"/>
              <w:rPr>
                <w:rFonts w:cstheme="minorHAnsi"/>
                <w:bCs/>
                <w:i/>
                <w:color w:val="FF0000"/>
                <w:sz w:val="20"/>
                <w:szCs w:val="20"/>
              </w:rPr>
            </w:pPr>
            <w:r w:rsidRPr="00BF2268">
              <w:rPr>
                <w:rFonts w:cstheme="minorHAnsi"/>
                <w:bCs/>
                <w:i/>
                <w:color w:val="FF0000"/>
                <w:sz w:val="20"/>
                <w:szCs w:val="20"/>
              </w:rPr>
              <w:t>Time to Fibrinolysis</w:t>
            </w:r>
            <w:r w:rsidRPr="00BF2268">
              <w:rPr>
                <w:rFonts w:cstheme="minorHAnsi"/>
                <w:bCs/>
                <w:color w:val="FF0000"/>
                <w:sz w:val="20"/>
                <w:szCs w:val="20"/>
                <w:vertAlign w:val="superscript"/>
              </w:rPr>
              <w:t xml:space="preserve"> c</w:t>
            </w:r>
          </w:p>
        </w:tc>
        <w:tc>
          <w:tcPr>
            <w:tcW w:w="1269" w:type="pct"/>
          </w:tcPr>
          <w:p w14:paraId="61523FD2"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w:t>
            </w:r>
          </w:p>
        </w:tc>
        <w:tc>
          <w:tcPr>
            <w:tcW w:w="1269" w:type="pct"/>
          </w:tcPr>
          <w:p w14:paraId="2B675473"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w:t>
            </w:r>
          </w:p>
        </w:tc>
      </w:tr>
      <w:tr w:rsidR="00636B05" w:rsidRPr="00514837" w14:paraId="0B539F74" w14:textId="77777777" w:rsidTr="00125D14">
        <w:trPr>
          <w:jc w:val="center"/>
        </w:trPr>
        <w:tc>
          <w:tcPr>
            <w:tcW w:w="2461" w:type="pct"/>
          </w:tcPr>
          <w:p w14:paraId="73AE8714" w14:textId="77777777" w:rsidR="00636B05" w:rsidRPr="00BF2268" w:rsidRDefault="00636B05" w:rsidP="0080051B">
            <w:pPr>
              <w:autoSpaceDE w:val="0"/>
              <w:autoSpaceDN w:val="0"/>
              <w:adjustRightInd w:val="0"/>
              <w:jc w:val="both"/>
              <w:rPr>
                <w:rFonts w:cstheme="minorHAnsi"/>
                <w:bCs/>
                <w:i/>
                <w:color w:val="FF0000"/>
                <w:sz w:val="20"/>
                <w:szCs w:val="20"/>
              </w:rPr>
            </w:pPr>
            <w:r w:rsidRPr="00BF2268">
              <w:rPr>
                <w:rFonts w:cstheme="minorHAnsi"/>
                <w:bCs/>
                <w:i/>
                <w:color w:val="FF0000"/>
                <w:sz w:val="20"/>
                <w:szCs w:val="20"/>
              </w:rPr>
              <w:t>Reason for Delay in Fibrinolytic Therapy</w:t>
            </w:r>
            <w:r w:rsidRPr="00BF2268">
              <w:rPr>
                <w:rFonts w:cstheme="minorHAnsi"/>
                <w:bCs/>
                <w:color w:val="FF0000"/>
                <w:sz w:val="20"/>
                <w:szCs w:val="20"/>
                <w:vertAlign w:val="superscript"/>
              </w:rPr>
              <w:t xml:space="preserve"> a</w:t>
            </w:r>
          </w:p>
        </w:tc>
        <w:tc>
          <w:tcPr>
            <w:tcW w:w="1269" w:type="pct"/>
          </w:tcPr>
          <w:p w14:paraId="09810201"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1.00 (0.01)</w:t>
            </w:r>
          </w:p>
        </w:tc>
        <w:tc>
          <w:tcPr>
            <w:tcW w:w="1269" w:type="pct"/>
          </w:tcPr>
          <w:p w14:paraId="35369DE1" w14:textId="77777777" w:rsidR="00636B05" w:rsidRPr="00BF2268" w:rsidRDefault="00636B05" w:rsidP="0080051B">
            <w:pPr>
              <w:autoSpaceDE w:val="0"/>
              <w:autoSpaceDN w:val="0"/>
              <w:adjustRightInd w:val="0"/>
              <w:jc w:val="center"/>
              <w:rPr>
                <w:rFonts w:cstheme="minorHAnsi"/>
                <w:bCs/>
                <w:color w:val="FF0000"/>
                <w:sz w:val="20"/>
                <w:szCs w:val="20"/>
              </w:rPr>
            </w:pPr>
            <w:r w:rsidRPr="00BF2268">
              <w:rPr>
                <w:rFonts w:cstheme="minorHAnsi"/>
                <w:bCs/>
                <w:color w:val="FF0000"/>
                <w:sz w:val="20"/>
                <w:szCs w:val="20"/>
              </w:rPr>
              <w:t>25</w:t>
            </w:r>
          </w:p>
        </w:tc>
      </w:tr>
    </w:tbl>
    <w:p w14:paraId="2218C909" w14:textId="77777777" w:rsidR="00636B05" w:rsidRPr="00BF2268" w:rsidRDefault="00636B05" w:rsidP="00636B05">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a. The test statistic to assess validity for this data element is a Kappa score. </w:t>
      </w:r>
    </w:p>
    <w:p w14:paraId="2BE511F9" w14:textId="77777777" w:rsidR="00636B05" w:rsidRPr="00BF2268" w:rsidRDefault="00636B05" w:rsidP="00636B05">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b. The test statistic to assess validity for this data element is a Pearson’s correlation.  </w:t>
      </w:r>
    </w:p>
    <w:p w14:paraId="0DEF3DAD" w14:textId="77777777" w:rsidR="00636B05" w:rsidRPr="00BF2268" w:rsidRDefault="00636B05" w:rsidP="00636B05">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c. This data element is a calculated value, not an abstracted value.  </w:t>
      </w:r>
    </w:p>
    <w:p w14:paraId="5B0E9D2D" w14:textId="63B2C5B0" w:rsidR="007422FD" w:rsidRPr="00BF2268" w:rsidRDefault="007422FD" w:rsidP="003D4A18">
      <w:pPr>
        <w:autoSpaceDE w:val="0"/>
        <w:autoSpaceDN w:val="0"/>
        <w:adjustRightInd w:val="0"/>
        <w:spacing w:after="0" w:line="240" w:lineRule="auto"/>
        <w:jc w:val="both"/>
        <w:rPr>
          <w:rFonts w:cstheme="minorHAnsi"/>
          <w:bCs/>
          <w:color w:val="FF0000"/>
        </w:rPr>
      </w:pPr>
    </w:p>
    <w:p w14:paraId="6D7F52EB" w14:textId="6574B5C7" w:rsidR="00B36AE3" w:rsidRPr="00BF2268" w:rsidRDefault="00931D38"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Results of the face-validity assessment indicate </w:t>
      </w:r>
      <w:r w:rsidR="00B36AE3" w:rsidRPr="00BF2268">
        <w:rPr>
          <w:rFonts w:cstheme="minorHAnsi"/>
          <w:bCs/>
          <w:color w:val="FF0000"/>
        </w:rPr>
        <w:t xml:space="preserve">that a diverse group of stakeholders support the validity of the measure. Results for each of the questions </w:t>
      </w:r>
      <w:r w:rsidR="002A0C02" w:rsidRPr="00BF2268">
        <w:rPr>
          <w:rFonts w:cstheme="minorHAnsi"/>
          <w:bCs/>
          <w:color w:val="FF0000"/>
        </w:rPr>
        <w:t xml:space="preserve">are </w:t>
      </w:r>
      <w:r w:rsidR="00B36AE3" w:rsidRPr="00BF2268">
        <w:rPr>
          <w:rFonts w:cstheme="minorHAnsi"/>
          <w:bCs/>
          <w:color w:val="FF0000"/>
        </w:rPr>
        <w:t xml:space="preserve">provided </w:t>
      </w:r>
      <w:r w:rsidR="00537DB3" w:rsidRPr="00BF2268">
        <w:rPr>
          <w:rFonts w:cstheme="minorHAnsi"/>
          <w:bCs/>
          <w:color w:val="FF0000"/>
        </w:rPr>
        <w:t>below</w:t>
      </w:r>
      <w:r w:rsidR="00B36AE3" w:rsidRPr="00BF2268">
        <w:rPr>
          <w:rFonts w:cstheme="minorHAnsi"/>
          <w:bCs/>
          <w:color w:val="FF0000"/>
        </w:rPr>
        <w:t>.</w:t>
      </w:r>
    </w:p>
    <w:p w14:paraId="291E87E8" w14:textId="77777777" w:rsidR="00B36AE3" w:rsidRPr="00BF2268" w:rsidRDefault="00B36AE3" w:rsidP="003D4A18">
      <w:pPr>
        <w:autoSpaceDE w:val="0"/>
        <w:autoSpaceDN w:val="0"/>
        <w:adjustRightInd w:val="0"/>
        <w:spacing w:after="0" w:line="240" w:lineRule="auto"/>
        <w:jc w:val="both"/>
        <w:rPr>
          <w:rFonts w:cstheme="minorHAnsi"/>
          <w:bCs/>
          <w:color w:val="FF0000"/>
        </w:rPr>
      </w:pPr>
    </w:p>
    <w:p w14:paraId="489CFDD4" w14:textId="3B280B62" w:rsidR="00B36AE3" w:rsidRPr="00BF2268" w:rsidRDefault="0092045B" w:rsidP="003D4A18">
      <w:pPr>
        <w:pStyle w:val="ListParagraph"/>
        <w:numPr>
          <w:ilvl w:val="0"/>
          <w:numId w:val="39"/>
        </w:numPr>
        <w:autoSpaceDE w:val="0"/>
        <w:autoSpaceDN w:val="0"/>
        <w:adjustRightInd w:val="0"/>
        <w:spacing w:after="0" w:line="240" w:lineRule="auto"/>
        <w:ind w:left="360"/>
        <w:jc w:val="both"/>
        <w:rPr>
          <w:rFonts w:cstheme="minorHAnsi"/>
          <w:bCs/>
          <w:i/>
          <w:color w:val="FF0000"/>
        </w:rPr>
      </w:pPr>
      <w:r w:rsidRPr="00BF2268">
        <w:rPr>
          <w:rFonts w:cstheme="minorHAnsi"/>
          <w:bCs/>
          <w:i/>
          <w:color w:val="FF0000"/>
        </w:rPr>
        <w:t xml:space="preserve">Patients who receive fibrinolytic therapy within 30 minutes of arrival to the ED </w:t>
      </w:r>
      <w:r w:rsidR="00B36AE3" w:rsidRPr="00BF2268">
        <w:rPr>
          <w:rFonts w:cstheme="minorHAnsi"/>
          <w:bCs/>
          <w:i/>
          <w:color w:val="FF0000"/>
        </w:rPr>
        <w:t>can be accurately captured using chart-abstracted data.</w:t>
      </w:r>
      <w:r w:rsidR="00B36AE3" w:rsidRPr="00BF2268">
        <w:rPr>
          <w:rFonts w:cstheme="minorHAnsi"/>
          <w:bCs/>
          <w:i/>
          <w:color w:val="FF0000"/>
        </w:rPr>
        <w:tab/>
      </w:r>
    </w:p>
    <w:tbl>
      <w:tblPr>
        <w:tblStyle w:val="TableGrid"/>
        <w:tblW w:w="8640" w:type="dxa"/>
        <w:jc w:val="center"/>
        <w:tblLayout w:type="fixed"/>
        <w:tblLook w:val="04A0" w:firstRow="1" w:lastRow="0" w:firstColumn="1" w:lastColumn="0" w:noHBand="0" w:noVBand="1"/>
      </w:tblPr>
      <w:tblGrid>
        <w:gridCol w:w="2880"/>
        <w:gridCol w:w="2880"/>
        <w:gridCol w:w="2880"/>
      </w:tblGrid>
      <w:tr w:rsidR="00BF2268" w:rsidRPr="00BF2268" w14:paraId="2B702425" w14:textId="77777777" w:rsidTr="001D6B8F">
        <w:trPr>
          <w:trHeight w:val="255"/>
          <w:jc w:val="center"/>
        </w:trPr>
        <w:tc>
          <w:tcPr>
            <w:tcW w:w="2880" w:type="dxa"/>
          </w:tcPr>
          <w:p w14:paraId="453381A1" w14:textId="77777777" w:rsidR="00B36AE3" w:rsidRPr="00BF2268" w:rsidRDefault="00B36AE3" w:rsidP="001E4289">
            <w:pPr>
              <w:jc w:val="center"/>
              <w:rPr>
                <w:rFonts w:ascii="Calibri" w:eastAsia="Times New Roman" w:hAnsi="Calibri" w:cs="Microsoft Sans Serif"/>
                <w:b/>
                <w:color w:val="FF0000"/>
                <w:sz w:val="20"/>
                <w:szCs w:val="20"/>
              </w:rPr>
            </w:pPr>
            <w:r w:rsidRPr="00BF2268">
              <w:rPr>
                <w:rFonts w:ascii="Calibri" w:eastAsia="Times New Roman" w:hAnsi="Calibri" w:cs="Microsoft Sans Serif"/>
                <w:b/>
                <w:color w:val="FF0000"/>
                <w:sz w:val="20"/>
                <w:szCs w:val="20"/>
              </w:rPr>
              <w:t>Response Option</w:t>
            </w:r>
          </w:p>
        </w:tc>
        <w:tc>
          <w:tcPr>
            <w:tcW w:w="2880" w:type="dxa"/>
            <w:noWrap/>
          </w:tcPr>
          <w:p w14:paraId="6400DB39" w14:textId="77777777" w:rsidR="00B36AE3" w:rsidRPr="00BF2268" w:rsidRDefault="00B36AE3" w:rsidP="001E4289">
            <w:pPr>
              <w:jc w:val="center"/>
              <w:rPr>
                <w:rFonts w:ascii="Calibri" w:eastAsia="Times New Roman" w:hAnsi="Calibri" w:cs="Microsoft Sans Serif"/>
                <w:b/>
                <w:color w:val="FF0000"/>
                <w:sz w:val="20"/>
                <w:szCs w:val="20"/>
              </w:rPr>
            </w:pPr>
            <w:r w:rsidRPr="00BF2268">
              <w:rPr>
                <w:rFonts w:ascii="Calibri" w:eastAsia="Times New Roman" w:hAnsi="Calibri" w:cs="Microsoft Sans Serif"/>
                <w:b/>
                <w:color w:val="FF0000"/>
                <w:sz w:val="20"/>
                <w:szCs w:val="20"/>
              </w:rPr>
              <w:t>Response Percentage</w:t>
            </w:r>
          </w:p>
        </w:tc>
        <w:tc>
          <w:tcPr>
            <w:tcW w:w="2880" w:type="dxa"/>
            <w:noWrap/>
          </w:tcPr>
          <w:p w14:paraId="0FE6FC77" w14:textId="77777777" w:rsidR="00B36AE3" w:rsidRPr="00BF2268" w:rsidRDefault="00B36AE3" w:rsidP="001E4289">
            <w:pPr>
              <w:jc w:val="center"/>
              <w:rPr>
                <w:rFonts w:ascii="Calibri" w:eastAsia="Times New Roman" w:hAnsi="Calibri" w:cs="Microsoft Sans Serif"/>
                <w:b/>
                <w:color w:val="FF0000"/>
                <w:sz w:val="20"/>
                <w:szCs w:val="20"/>
              </w:rPr>
            </w:pPr>
            <w:r w:rsidRPr="00BF2268">
              <w:rPr>
                <w:rFonts w:ascii="Calibri" w:eastAsia="Times New Roman" w:hAnsi="Calibri" w:cs="Microsoft Sans Serif"/>
                <w:b/>
                <w:color w:val="FF0000"/>
                <w:sz w:val="20"/>
                <w:szCs w:val="20"/>
              </w:rPr>
              <w:t>Response Count</w:t>
            </w:r>
          </w:p>
        </w:tc>
      </w:tr>
      <w:tr w:rsidR="00BF2268" w:rsidRPr="00BF2268" w14:paraId="6DB7577A" w14:textId="77777777" w:rsidTr="001D6B8F">
        <w:trPr>
          <w:trHeight w:val="255"/>
          <w:jc w:val="center"/>
        </w:trPr>
        <w:tc>
          <w:tcPr>
            <w:tcW w:w="2880" w:type="dxa"/>
            <w:hideMark/>
          </w:tcPr>
          <w:p w14:paraId="08275ACA" w14:textId="77777777" w:rsidR="00B36AE3" w:rsidRPr="00BF2268" w:rsidRDefault="00B36AE3" w:rsidP="001E4289">
            <w:pPr>
              <w:rPr>
                <w:rFonts w:ascii="Calibri" w:eastAsia="Times New Roman" w:hAnsi="Calibri" w:cs="Microsoft Sans Serif"/>
                <w:i/>
                <w:color w:val="FF0000"/>
                <w:sz w:val="20"/>
                <w:szCs w:val="20"/>
              </w:rPr>
            </w:pPr>
            <w:r w:rsidRPr="00BF2268">
              <w:rPr>
                <w:rFonts w:ascii="Calibri" w:eastAsia="Times New Roman" w:hAnsi="Calibri" w:cs="Microsoft Sans Serif"/>
                <w:i/>
                <w:color w:val="FF0000"/>
                <w:sz w:val="20"/>
                <w:szCs w:val="20"/>
              </w:rPr>
              <w:t>Strongly Agree</w:t>
            </w:r>
          </w:p>
        </w:tc>
        <w:tc>
          <w:tcPr>
            <w:tcW w:w="2880" w:type="dxa"/>
            <w:noWrap/>
            <w:hideMark/>
          </w:tcPr>
          <w:p w14:paraId="68D2A576"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60.0%</w:t>
            </w:r>
          </w:p>
        </w:tc>
        <w:tc>
          <w:tcPr>
            <w:tcW w:w="2880" w:type="dxa"/>
            <w:noWrap/>
            <w:hideMark/>
          </w:tcPr>
          <w:p w14:paraId="742294E7"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3</w:t>
            </w:r>
          </w:p>
        </w:tc>
      </w:tr>
      <w:tr w:rsidR="00BF2268" w:rsidRPr="00BF2268" w14:paraId="7B4126B3" w14:textId="77777777" w:rsidTr="001D6B8F">
        <w:trPr>
          <w:trHeight w:val="255"/>
          <w:jc w:val="center"/>
        </w:trPr>
        <w:tc>
          <w:tcPr>
            <w:tcW w:w="2880" w:type="dxa"/>
            <w:hideMark/>
          </w:tcPr>
          <w:p w14:paraId="2DA3E360" w14:textId="77777777" w:rsidR="00B36AE3" w:rsidRPr="00BF2268" w:rsidRDefault="00B36AE3" w:rsidP="001E4289">
            <w:pPr>
              <w:rPr>
                <w:rFonts w:ascii="Calibri" w:eastAsia="Times New Roman" w:hAnsi="Calibri" w:cs="Microsoft Sans Serif"/>
                <w:i/>
                <w:color w:val="FF0000"/>
                <w:sz w:val="20"/>
                <w:szCs w:val="20"/>
              </w:rPr>
            </w:pPr>
            <w:r w:rsidRPr="00BF2268">
              <w:rPr>
                <w:rFonts w:ascii="Calibri" w:eastAsia="Times New Roman" w:hAnsi="Calibri" w:cs="Microsoft Sans Serif"/>
                <w:i/>
                <w:color w:val="FF0000"/>
                <w:sz w:val="20"/>
                <w:szCs w:val="20"/>
              </w:rPr>
              <w:t>Agree</w:t>
            </w:r>
          </w:p>
        </w:tc>
        <w:tc>
          <w:tcPr>
            <w:tcW w:w="2880" w:type="dxa"/>
            <w:noWrap/>
            <w:hideMark/>
          </w:tcPr>
          <w:p w14:paraId="03569DB0"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40.0%</w:t>
            </w:r>
          </w:p>
        </w:tc>
        <w:tc>
          <w:tcPr>
            <w:tcW w:w="2880" w:type="dxa"/>
            <w:noWrap/>
            <w:hideMark/>
          </w:tcPr>
          <w:p w14:paraId="2CEC2B2D"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2</w:t>
            </w:r>
          </w:p>
        </w:tc>
      </w:tr>
      <w:tr w:rsidR="00BF2268" w:rsidRPr="00BF2268" w14:paraId="498D97B5" w14:textId="77777777" w:rsidTr="001D6B8F">
        <w:trPr>
          <w:trHeight w:val="255"/>
          <w:jc w:val="center"/>
        </w:trPr>
        <w:tc>
          <w:tcPr>
            <w:tcW w:w="2880" w:type="dxa"/>
            <w:hideMark/>
          </w:tcPr>
          <w:p w14:paraId="0D769A90" w14:textId="77777777" w:rsidR="00B36AE3" w:rsidRPr="00BF2268" w:rsidRDefault="00B36AE3" w:rsidP="001E4289">
            <w:pPr>
              <w:rPr>
                <w:rFonts w:ascii="Calibri" w:eastAsia="Times New Roman" w:hAnsi="Calibri" w:cs="Microsoft Sans Serif"/>
                <w:i/>
                <w:color w:val="FF0000"/>
                <w:sz w:val="20"/>
                <w:szCs w:val="20"/>
              </w:rPr>
            </w:pPr>
            <w:r w:rsidRPr="00BF2268">
              <w:rPr>
                <w:rFonts w:ascii="Calibri" w:eastAsia="Times New Roman" w:hAnsi="Calibri" w:cs="Microsoft Sans Serif"/>
                <w:i/>
                <w:color w:val="FF0000"/>
                <w:sz w:val="20"/>
                <w:szCs w:val="20"/>
              </w:rPr>
              <w:t>Undecided</w:t>
            </w:r>
          </w:p>
        </w:tc>
        <w:tc>
          <w:tcPr>
            <w:tcW w:w="2880" w:type="dxa"/>
            <w:noWrap/>
            <w:hideMark/>
          </w:tcPr>
          <w:p w14:paraId="1A14519E"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0.0%</w:t>
            </w:r>
          </w:p>
        </w:tc>
        <w:tc>
          <w:tcPr>
            <w:tcW w:w="2880" w:type="dxa"/>
            <w:noWrap/>
            <w:hideMark/>
          </w:tcPr>
          <w:p w14:paraId="188BE2EF"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w:t>
            </w:r>
          </w:p>
        </w:tc>
      </w:tr>
      <w:tr w:rsidR="00BF2268" w:rsidRPr="00BF2268" w14:paraId="08797E18" w14:textId="77777777" w:rsidTr="001D6B8F">
        <w:trPr>
          <w:trHeight w:val="255"/>
          <w:jc w:val="center"/>
        </w:trPr>
        <w:tc>
          <w:tcPr>
            <w:tcW w:w="2880" w:type="dxa"/>
            <w:hideMark/>
          </w:tcPr>
          <w:p w14:paraId="5801CD06" w14:textId="77777777" w:rsidR="00B36AE3" w:rsidRPr="00BF2268" w:rsidRDefault="00B36AE3" w:rsidP="001E4289">
            <w:pPr>
              <w:rPr>
                <w:rFonts w:ascii="Calibri" w:eastAsia="Times New Roman" w:hAnsi="Calibri" w:cs="Microsoft Sans Serif"/>
                <w:i/>
                <w:color w:val="FF0000"/>
                <w:sz w:val="20"/>
                <w:szCs w:val="20"/>
              </w:rPr>
            </w:pPr>
            <w:r w:rsidRPr="00BF2268">
              <w:rPr>
                <w:rFonts w:ascii="Calibri" w:eastAsia="Times New Roman" w:hAnsi="Calibri" w:cs="Microsoft Sans Serif"/>
                <w:i/>
                <w:color w:val="FF0000"/>
                <w:sz w:val="20"/>
                <w:szCs w:val="20"/>
              </w:rPr>
              <w:t>Disagree</w:t>
            </w:r>
          </w:p>
        </w:tc>
        <w:tc>
          <w:tcPr>
            <w:tcW w:w="2880" w:type="dxa"/>
            <w:noWrap/>
            <w:hideMark/>
          </w:tcPr>
          <w:p w14:paraId="582349F4"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0.0%</w:t>
            </w:r>
          </w:p>
        </w:tc>
        <w:tc>
          <w:tcPr>
            <w:tcW w:w="2880" w:type="dxa"/>
            <w:noWrap/>
            <w:hideMark/>
          </w:tcPr>
          <w:p w14:paraId="5CD8E942"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w:t>
            </w:r>
          </w:p>
        </w:tc>
      </w:tr>
      <w:tr w:rsidR="00BF2268" w:rsidRPr="00BF2268" w14:paraId="29824CA5" w14:textId="77777777" w:rsidTr="001D6B8F">
        <w:trPr>
          <w:trHeight w:val="255"/>
          <w:jc w:val="center"/>
        </w:trPr>
        <w:tc>
          <w:tcPr>
            <w:tcW w:w="2880" w:type="dxa"/>
            <w:hideMark/>
          </w:tcPr>
          <w:p w14:paraId="37E70E86" w14:textId="77777777" w:rsidR="00B36AE3" w:rsidRPr="00BF2268" w:rsidRDefault="00B36AE3" w:rsidP="001E4289">
            <w:pPr>
              <w:rPr>
                <w:rFonts w:ascii="Calibri" w:eastAsia="Times New Roman" w:hAnsi="Calibri" w:cs="Microsoft Sans Serif"/>
                <w:i/>
                <w:color w:val="FF0000"/>
                <w:sz w:val="20"/>
                <w:szCs w:val="20"/>
              </w:rPr>
            </w:pPr>
            <w:r w:rsidRPr="00BF2268">
              <w:rPr>
                <w:rFonts w:ascii="Calibri" w:eastAsia="Times New Roman" w:hAnsi="Calibri" w:cs="Microsoft Sans Serif"/>
                <w:i/>
                <w:color w:val="FF0000"/>
                <w:sz w:val="20"/>
                <w:szCs w:val="20"/>
              </w:rPr>
              <w:t>Strongly Disagree</w:t>
            </w:r>
          </w:p>
        </w:tc>
        <w:tc>
          <w:tcPr>
            <w:tcW w:w="2880" w:type="dxa"/>
            <w:noWrap/>
            <w:hideMark/>
          </w:tcPr>
          <w:p w14:paraId="3625002C"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0.0%</w:t>
            </w:r>
          </w:p>
        </w:tc>
        <w:tc>
          <w:tcPr>
            <w:tcW w:w="2880" w:type="dxa"/>
            <w:noWrap/>
            <w:hideMark/>
          </w:tcPr>
          <w:p w14:paraId="44847B7D"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w:t>
            </w:r>
          </w:p>
        </w:tc>
      </w:tr>
      <w:tr w:rsidR="00BF2268" w:rsidRPr="00BF2268" w14:paraId="7B820046" w14:textId="77777777" w:rsidTr="001D6B8F">
        <w:trPr>
          <w:trHeight w:val="255"/>
          <w:jc w:val="center"/>
        </w:trPr>
        <w:tc>
          <w:tcPr>
            <w:tcW w:w="2880" w:type="dxa"/>
            <w:hideMark/>
          </w:tcPr>
          <w:p w14:paraId="06C30E71" w14:textId="77777777" w:rsidR="00B36AE3" w:rsidRPr="00BF2268" w:rsidRDefault="00B36AE3" w:rsidP="001E4289">
            <w:pPr>
              <w:rPr>
                <w:rFonts w:ascii="Calibri" w:eastAsia="Times New Roman" w:hAnsi="Calibri" w:cs="Microsoft Sans Serif"/>
                <w:i/>
                <w:color w:val="FF0000"/>
                <w:sz w:val="20"/>
                <w:szCs w:val="20"/>
              </w:rPr>
            </w:pPr>
            <w:r w:rsidRPr="00BF2268">
              <w:rPr>
                <w:rFonts w:ascii="Calibri" w:eastAsia="Times New Roman" w:hAnsi="Calibri" w:cs="Microsoft Sans Serif"/>
                <w:i/>
                <w:color w:val="FF0000"/>
                <w:sz w:val="20"/>
                <w:szCs w:val="20"/>
              </w:rPr>
              <w:t>Do Not Know or Not Applicable</w:t>
            </w:r>
          </w:p>
        </w:tc>
        <w:tc>
          <w:tcPr>
            <w:tcW w:w="2880" w:type="dxa"/>
            <w:noWrap/>
            <w:hideMark/>
          </w:tcPr>
          <w:p w14:paraId="040DB6E2"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0.0%</w:t>
            </w:r>
          </w:p>
        </w:tc>
        <w:tc>
          <w:tcPr>
            <w:tcW w:w="2880" w:type="dxa"/>
            <w:noWrap/>
            <w:hideMark/>
          </w:tcPr>
          <w:p w14:paraId="1D2DA790"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w:t>
            </w:r>
          </w:p>
        </w:tc>
      </w:tr>
    </w:tbl>
    <w:p w14:paraId="455169C7" w14:textId="77777777" w:rsidR="00B36AE3" w:rsidRPr="00BF2268" w:rsidRDefault="00B36AE3" w:rsidP="00B36AE3">
      <w:pPr>
        <w:pStyle w:val="ListParagraph"/>
        <w:autoSpaceDE w:val="0"/>
        <w:autoSpaceDN w:val="0"/>
        <w:adjustRightInd w:val="0"/>
        <w:spacing w:after="0" w:line="240" w:lineRule="auto"/>
        <w:ind w:left="360"/>
        <w:rPr>
          <w:rFonts w:cstheme="minorHAnsi"/>
          <w:bCs/>
          <w:i/>
          <w:color w:val="FF0000"/>
        </w:rPr>
      </w:pPr>
      <w:r w:rsidRPr="00BF2268">
        <w:rPr>
          <w:rFonts w:cstheme="minorHAnsi"/>
          <w:bCs/>
          <w:i/>
          <w:color w:val="FF0000"/>
        </w:rPr>
        <w:tab/>
      </w:r>
      <w:r w:rsidRPr="00BF2268">
        <w:rPr>
          <w:rFonts w:cstheme="minorHAnsi"/>
          <w:bCs/>
          <w:i/>
          <w:color w:val="FF0000"/>
        </w:rPr>
        <w:tab/>
      </w:r>
      <w:r w:rsidRPr="00BF2268">
        <w:rPr>
          <w:rFonts w:cstheme="minorHAnsi"/>
          <w:bCs/>
          <w:i/>
          <w:color w:val="FF0000"/>
        </w:rPr>
        <w:tab/>
      </w:r>
      <w:r w:rsidRPr="00BF2268">
        <w:rPr>
          <w:rFonts w:cstheme="minorHAnsi"/>
          <w:bCs/>
          <w:i/>
          <w:color w:val="FF0000"/>
        </w:rPr>
        <w:tab/>
      </w:r>
    </w:p>
    <w:p w14:paraId="5F53C3CB" w14:textId="0A49945C" w:rsidR="00B36AE3" w:rsidRPr="00BF2268" w:rsidRDefault="00B36AE3" w:rsidP="00B36AE3">
      <w:pPr>
        <w:pStyle w:val="ListParagraph"/>
        <w:numPr>
          <w:ilvl w:val="0"/>
          <w:numId w:val="39"/>
        </w:numPr>
        <w:autoSpaceDE w:val="0"/>
        <w:autoSpaceDN w:val="0"/>
        <w:adjustRightInd w:val="0"/>
        <w:spacing w:after="0" w:line="240" w:lineRule="auto"/>
        <w:ind w:left="360"/>
        <w:rPr>
          <w:rFonts w:cstheme="minorHAnsi"/>
          <w:bCs/>
          <w:i/>
          <w:color w:val="FF0000"/>
        </w:rPr>
      </w:pPr>
      <w:r w:rsidRPr="00BF2268">
        <w:rPr>
          <w:rFonts w:cstheme="minorHAnsi"/>
          <w:bCs/>
          <w:i/>
          <w:color w:val="FF0000"/>
        </w:rPr>
        <w:t xml:space="preserve">The measure successfully assesses the timely </w:t>
      </w:r>
      <w:r w:rsidR="0092045B" w:rsidRPr="00BF2268">
        <w:rPr>
          <w:rFonts w:cstheme="minorHAnsi"/>
          <w:bCs/>
          <w:i/>
          <w:color w:val="FF0000"/>
        </w:rPr>
        <w:t>administration of fibrinolytic therapy for AMI patients.</w:t>
      </w:r>
    </w:p>
    <w:tbl>
      <w:tblPr>
        <w:tblStyle w:val="TableGrid"/>
        <w:tblW w:w="8640" w:type="dxa"/>
        <w:jc w:val="center"/>
        <w:tblLayout w:type="fixed"/>
        <w:tblLook w:val="04A0" w:firstRow="1" w:lastRow="0" w:firstColumn="1" w:lastColumn="0" w:noHBand="0" w:noVBand="1"/>
      </w:tblPr>
      <w:tblGrid>
        <w:gridCol w:w="2880"/>
        <w:gridCol w:w="2880"/>
        <w:gridCol w:w="2880"/>
      </w:tblGrid>
      <w:tr w:rsidR="00BF2268" w:rsidRPr="00BF2268" w14:paraId="7650F9C5" w14:textId="77777777" w:rsidTr="00841203">
        <w:trPr>
          <w:trHeight w:val="255"/>
          <w:tblHeader/>
          <w:jc w:val="center"/>
        </w:trPr>
        <w:tc>
          <w:tcPr>
            <w:tcW w:w="2880" w:type="dxa"/>
          </w:tcPr>
          <w:p w14:paraId="2B8B2E0C" w14:textId="77777777" w:rsidR="00B36AE3" w:rsidRPr="00BF2268" w:rsidRDefault="00B36AE3" w:rsidP="00841203">
            <w:pPr>
              <w:jc w:val="center"/>
              <w:rPr>
                <w:rFonts w:ascii="Calibri" w:eastAsia="Times New Roman" w:hAnsi="Calibri" w:cs="Microsoft Sans Serif"/>
                <w:b/>
                <w:color w:val="FF0000"/>
                <w:sz w:val="20"/>
                <w:szCs w:val="20"/>
              </w:rPr>
            </w:pPr>
            <w:r w:rsidRPr="00BF2268">
              <w:rPr>
                <w:rFonts w:ascii="Calibri" w:eastAsia="Times New Roman" w:hAnsi="Calibri" w:cs="Microsoft Sans Serif"/>
                <w:b/>
                <w:color w:val="FF0000"/>
                <w:sz w:val="20"/>
                <w:szCs w:val="20"/>
              </w:rPr>
              <w:t>Response Option</w:t>
            </w:r>
          </w:p>
        </w:tc>
        <w:tc>
          <w:tcPr>
            <w:tcW w:w="2880" w:type="dxa"/>
            <w:noWrap/>
          </w:tcPr>
          <w:p w14:paraId="15723A09" w14:textId="77777777" w:rsidR="00B36AE3" w:rsidRPr="00BF2268" w:rsidRDefault="00B36AE3" w:rsidP="00841203">
            <w:pPr>
              <w:jc w:val="center"/>
              <w:rPr>
                <w:rFonts w:ascii="Calibri" w:eastAsia="Times New Roman" w:hAnsi="Calibri" w:cs="Microsoft Sans Serif"/>
                <w:b/>
                <w:color w:val="FF0000"/>
                <w:sz w:val="20"/>
                <w:szCs w:val="20"/>
              </w:rPr>
            </w:pPr>
            <w:r w:rsidRPr="00BF2268">
              <w:rPr>
                <w:rFonts w:ascii="Calibri" w:eastAsia="Times New Roman" w:hAnsi="Calibri" w:cs="Microsoft Sans Serif"/>
                <w:b/>
                <w:color w:val="FF0000"/>
                <w:sz w:val="20"/>
                <w:szCs w:val="20"/>
              </w:rPr>
              <w:t>Response Percentage</w:t>
            </w:r>
          </w:p>
        </w:tc>
        <w:tc>
          <w:tcPr>
            <w:tcW w:w="2880" w:type="dxa"/>
            <w:noWrap/>
          </w:tcPr>
          <w:p w14:paraId="5A291D2C" w14:textId="77777777" w:rsidR="00B36AE3" w:rsidRPr="00BF2268" w:rsidRDefault="00B36AE3" w:rsidP="00841203">
            <w:pPr>
              <w:jc w:val="center"/>
              <w:rPr>
                <w:rFonts w:ascii="Calibri" w:eastAsia="Times New Roman" w:hAnsi="Calibri" w:cs="Microsoft Sans Serif"/>
                <w:b/>
                <w:color w:val="FF0000"/>
                <w:sz w:val="20"/>
                <w:szCs w:val="20"/>
              </w:rPr>
            </w:pPr>
            <w:r w:rsidRPr="00BF2268">
              <w:rPr>
                <w:rFonts w:ascii="Calibri" w:eastAsia="Times New Roman" w:hAnsi="Calibri" w:cs="Microsoft Sans Serif"/>
                <w:b/>
                <w:color w:val="FF0000"/>
                <w:sz w:val="20"/>
                <w:szCs w:val="20"/>
              </w:rPr>
              <w:t>Response Count</w:t>
            </w:r>
          </w:p>
        </w:tc>
      </w:tr>
      <w:tr w:rsidR="00BF2268" w:rsidRPr="00BF2268" w14:paraId="7C7032CA" w14:textId="77777777" w:rsidTr="001E4289">
        <w:trPr>
          <w:trHeight w:val="255"/>
          <w:jc w:val="center"/>
        </w:trPr>
        <w:tc>
          <w:tcPr>
            <w:tcW w:w="2880" w:type="dxa"/>
            <w:hideMark/>
          </w:tcPr>
          <w:p w14:paraId="1B8B0423" w14:textId="77777777" w:rsidR="00B36AE3" w:rsidRPr="00BF2268" w:rsidRDefault="00B36AE3" w:rsidP="001E4289">
            <w:pPr>
              <w:rPr>
                <w:rFonts w:ascii="Calibri" w:eastAsia="Times New Roman" w:hAnsi="Calibri" w:cs="Microsoft Sans Serif"/>
                <w:i/>
                <w:color w:val="FF0000"/>
                <w:sz w:val="20"/>
                <w:szCs w:val="20"/>
              </w:rPr>
            </w:pPr>
            <w:r w:rsidRPr="00BF2268">
              <w:rPr>
                <w:rFonts w:ascii="Calibri" w:eastAsia="Times New Roman" w:hAnsi="Calibri" w:cs="Microsoft Sans Serif"/>
                <w:i/>
                <w:color w:val="FF0000"/>
                <w:sz w:val="20"/>
                <w:szCs w:val="20"/>
              </w:rPr>
              <w:t>Strongly Agree</w:t>
            </w:r>
          </w:p>
        </w:tc>
        <w:tc>
          <w:tcPr>
            <w:tcW w:w="2880" w:type="dxa"/>
            <w:noWrap/>
          </w:tcPr>
          <w:p w14:paraId="3F2A7913"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40.0%</w:t>
            </w:r>
          </w:p>
        </w:tc>
        <w:tc>
          <w:tcPr>
            <w:tcW w:w="2880" w:type="dxa"/>
            <w:noWrap/>
          </w:tcPr>
          <w:p w14:paraId="5B7396E2"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2</w:t>
            </w:r>
          </w:p>
        </w:tc>
      </w:tr>
      <w:tr w:rsidR="00BF2268" w:rsidRPr="00BF2268" w14:paraId="15E3D9D4" w14:textId="77777777" w:rsidTr="001E4289">
        <w:trPr>
          <w:trHeight w:val="255"/>
          <w:jc w:val="center"/>
        </w:trPr>
        <w:tc>
          <w:tcPr>
            <w:tcW w:w="2880" w:type="dxa"/>
            <w:hideMark/>
          </w:tcPr>
          <w:p w14:paraId="775975A7" w14:textId="77777777" w:rsidR="00B36AE3" w:rsidRPr="00BF2268" w:rsidRDefault="00B36AE3" w:rsidP="001E4289">
            <w:pPr>
              <w:rPr>
                <w:rFonts w:ascii="Calibri" w:eastAsia="Times New Roman" w:hAnsi="Calibri" w:cs="Microsoft Sans Serif"/>
                <w:i/>
                <w:color w:val="FF0000"/>
                <w:sz w:val="20"/>
                <w:szCs w:val="20"/>
              </w:rPr>
            </w:pPr>
            <w:r w:rsidRPr="00BF2268">
              <w:rPr>
                <w:rFonts w:ascii="Calibri" w:eastAsia="Times New Roman" w:hAnsi="Calibri" w:cs="Microsoft Sans Serif"/>
                <w:i/>
                <w:color w:val="FF0000"/>
                <w:sz w:val="20"/>
                <w:szCs w:val="20"/>
              </w:rPr>
              <w:t>Agree</w:t>
            </w:r>
          </w:p>
        </w:tc>
        <w:tc>
          <w:tcPr>
            <w:tcW w:w="2880" w:type="dxa"/>
            <w:noWrap/>
          </w:tcPr>
          <w:p w14:paraId="3E0374B0"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60.0%</w:t>
            </w:r>
          </w:p>
        </w:tc>
        <w:tc>
          <w:tcPr>
            <w:tcW w:w="2880" w:type="dxa"/>
            <w:noWrap/>
          </w:tcPr>
          <w:p w14:paraId="25A068DE"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3</w:t>
            </w:r>
          </w:p>
        </w:tc>
      </w:tr>
      <w:tr w:rsidR="00BF2268" w:rsidRPr="00BF2268" w14:paraId="17119864" w14:textId="77777777" w:rsidTr="001E4289">
        <w:trPr>
          <w:trHeight w:val="255"/>
          <w:jc w:val="center"/>
        </w:trPr>
        <w:tc>
          <w:tcPr>
            <w:tcW w:w="2880" w:type="dxa"/>
            <w:hideMark/>
          </w:tcPr>
          <w:p w14:paraId="612850F0" w14:textId="77777777" w:rsidR="00B36AE3" w:rsidRPr="00BF2268" w:rsidRDefault="00B36AE3" w:rsidP="001E4289">
            <w:pPr>
              <w:rPr>
                <w:rFonts w:ascii="Calibri" w:eastAsia="Times New Roman" w:hAnsi="Calibri" w:cs="Microsoft Sans Serif"/>
                <w:i/>
                <w:color w:val="FF0000"/>
                <w:sz w:val="20"/>
                <w:szCs w:val="20"/>
              </w:rPr>
            </w:pPr>
            <w:r w:rsidRPr="00BF2268">
              <w:rPr>
                <w:rFonts w:ascii="Calibri" w:eastAsia="Times New Roman" w:hAnsi="Calibri" w:cs="Microsoft Sans Serif"/>
                <w:i/>
                <w:color w:val="FF0000"/>
                <w:sz w:val="20"/>
                <w:szCs w:val="20"/>
              </w:rPr>
              <w:t>Undecided</w:t>
            </w:r>
          </w:p>
        </w:tc>
        <w:tc>
          <w:tcPr>
            <w:tcW w:w="2880" w:type="dxa"/>
            <w:noWrap/>
          </w:tcPr>
          <w:p w14:paraId="62B5E67F"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0.0%</w:t>
            </w:r>
          </w:p>
        </w:tc>
        <w:tc>
          <w:tcPr>
            <w:tcW w:w="2880" w:type="dxa"/>
            <w:noWrap/>
          </w:tcPr>
          <w:p w14:paraId="775871C5"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w:t>
            </w:r>
          </w:p>
        </w:tc>
      </w:tr>
      <w:tr w:rsidR="00BF2268" w:rsidRPr="00BF2268" w14:paraId="2BF97D35" w14:textId="77777777" w:rsidTr="001E4289">
        <w:trPr>
          <w:trHeight w:val="255"/>
          <w:jc w:val="center"/>
        </w:trPr>
        <w:tc>
          <w:tcPr>
            <w:tcW w:w="2880" w:type="dxa"/>
            <w:hideMark/>
          </w:tcPr>
          <w:p w14:paraId="190FF78B" w14:textId="77777777" w:rsidR="00B36AE3" w:rsidRPr="00BF2268" w:rsidRDefault="00B36AE3" w:rsidP="001E4289">
            <w:pPr>
              <w:rPr>
                <w:rFonts w:ascii="Calibri" w:eastAsia="Times New Roman" w:hAnsi="Calibri" w:cs="Microsoft Sans Serif"/>
                <w:i/>
                <w:color w:val="FF0000"/>
                <w:sz w:val="20"/>
                <w:szCs w:val="20"/>
              </w:rPr>
            </w:pPr>
            <w:r w:rsidRPr="00BF2268">
              <w:rPr>
                <w:rFonts w:ascii="Calibri" w:eastAsia="Times New Roman" w:hAnsi="Calibri" w:cs="Microsoft Sans Serif"/>
                <w:i/>
                <w:color w:val="FF0000"/>
                <w:sz w:val="20"/>
                <w:szCs w:val="20"/>
              </w:rPr>
              <w:t>Disagree</w:t>
            </w:r>
          </w:p>
        </w:tc>
        <w:tc>
          <w:tcPr>
            <w:tcW w:w="2880" w:type="dxa"/>
            <w:noWrap/>
          </w:tcPr>
          <w:p w14:paraId="1498405A"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0.0%</w:t>
            </w:r>
          </w:p>
        </w:tc>
        <w:tc>
          <w:tcPr>
            <w:tcW w:w="2880" w:type="dxa"/>
            <w:noWrap/>
          </w:tcPr>
          <w:p w14:paraId="2FE980A8"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w:t>
            </w:r>
          </w:p>
        </w:tc>
      </w:tr>
      <w:tr w:rsidR="00BF2268" w:rsidRPr="00BF2268" w14:paraId="48A29D3B" w14:textId="77777777" w:rsidTr="001E4289">
        <w:trPr>
          <w:trHeight w:val="255"/>
          <w:jc w:val="center"/>
        </w:trPr>
        <w:tc>
          <w:tcPr>
            <w:tcW w:w="2880" w:type="dxa"/>
            <w:hideMark/>
          </w:tcPr>
          <w:p w14:paraId="1D451B5E" w14:textId="77777777" w:rsidR="00B36AE3" w:rsidRPr="00BF2268" w:rsidRDefault="00B36AE3" w:rsidP="001E4289">
            <w:pPr>
              <w:rPr>
                <w:rFonts w:ascii="Calibri" w:eastAsia="Times New Roman" w:hAnsi="Calibri" w:cs="Microsoft Sans Serif"/>
                <w:i/>
                <w:color w:val="FF0000"/>
                <w:sz w:val="20"/>
                <w:szCs w:val="20"/>
              </w:rPr>
            </w:pPr>
            <w:r w:rsidRPr="00BF2268">
              <w:rPr>
                <w:rFonts w:ascii="Calibri" w:eastAsia="Times New Roman" w:hAnsi="Calibri" w:cs="Microsoft Sans Serif"/>
                <w:i/>
                <w:color w:val="FF0000"/>
                <w:sz w:val="20"/>
                <w:szCs w:val="20"/>
              </w:rPr>
              <w:t>Strongly Disagree</w:t>
            </w:r>
          </w:p>
        </w:tc>
        <w:tc>
          <w:tcPr>
            <w:tcW w:w="2880" w:type="dxa"/>
            <w:noWrap/>
            <w:hideMark/>
          </w:tcPr>
          <w:p w14:paraId="7F37B911"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0.0%</w:t>
            </w:r>
          </w:p>
        </w:tc>
        <w:tc>
          <w:tcPr>
            <w:tcW w:w="2880" w:type="dxa"/>
            <w:noWrap/>
            <w:hideMark/>
          </w:tcPr>
          <w:p w14:paraId="17C3ABCD"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w:t>
            </w:r>
          </w:p>
        </w:tc>
      </w:tr>
      <w:tr w:rsidR="00BF2268" w:rsidRPr="00BF2268" w14:paraId="441CCA1F" w14:textId="77777777" w:rsidTr="001E4289">
        <w:trPr>
          <w:trHeight w:val="255"/>
          <w:jc w:val="center"/>
        </w:trPr>
        <w:tc>
          <w:tcPr>
            <w:tcW w:w="2880" w:type="dxa"/>
            <w:hideMark/>
          </w:tcPr>
          <w:p w14:paraId="2176BE65" w14:textId="77777777" w:rsidR="00B36AE3" w:rsidRPr="00BF2268" w:rsidRDefault="00B36AE3" w:rsidP="001E4289">
            <w:pPr>
              <w:rPr>
                <w:rFonts w:ascii="Calibri" w:eastAsia="Times New Roman" w:hAnsi="Calibri" w:cs="Microsoft Sans Serif"/>
                <w:i/>
                <w:color w:val="FF0000"/>
                <w:sz w:val="20"/>
                <w:szCs w:val="20"/>
              </w:rPr>
            </w:pPr>
            <w:r w:rsidRPr="00BF2268">
              <w:rPr>
                <w:rFonts w:ascii="Calibri" w:eastAsia="Times New Roman" w:hAnsi="Calibri" w:cs="Microsoft Sans Serif"/>
                <w:i/>
                <w:color w:val="FF0000"/>
                <w:sz w:val="20"/>
                <w:szCs w:val="20"/>
              </w:rPr>
              <w:t>Do Not Know or Not Applicable</w:t>
            </w:r>
          </w:p>
        </w:tc>
        <w:tc>
          <w:tcPr>
            <w:tcW w:w="2880" w:type="dxa"/>
            <w:noWrap/>
            <w:hideMark/>
          </w:tcPr>
          <w:p w14:paraId="6372F9FD"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0.0%</w:t>
            </w:r>
          </w:p>
        </w:tc>
        <w:tc>
          <w:tcPr>
            <w:tcW w:w="2880" w:type="dxa"/>
            <w:noWrap/>
            <w:hideMark/>
          </w:tcPr>
          <w:p w14:paraId="4CED3BD2" w14:textId="77777777" w:rsidR="00B36AE3" w:rsidRPr="00BF2268" w:rsidRDefault="00B36AE3" w:rsidP="001E4289">
            <w:pPr>
              <w:jc w:val="center"/>
              <w:rPr>
                <w:rFonts w:ascii="Calibri" w:eastAsia="Times New Roman" w:hAnsi="Calibri" w:cs="Microsoft Sans Serif"/>
                <w:color w:val="FF0000"/>
                <w:sz w:val="20"/>
                <w:szCs w:val="20"/>
              </w:rPr>
            </w:pPr>
            <w:r w:rsidRPr="00BF2268">
              <w:rPr>
                <w:rFonts w:ascii="Calibri" w:eastAsia="Times New Roman" w:hAnsi="Calibri" w:cs="Microsoft Sans Serif"/>
                <w:color w:val="FF0000"/>
                <w:sz w:val="20"/>
                <w:szCs w:val="20"/>
              </w:rPr>
              <w:t>0</w:t>
            </w:r>
          </w:p>
        </w:tc>
      </w:tr>
    </w:tbl>
    <w:p w14:paraId="13508E00" w14:textId="77777777" w:rsidR="00B36AE3" w:rsidRPr="004F4D6A" w:rsidRDefault="00B36AE3" w:rsidP="003510FC">
      <w:pPr>
        <w:autoSpaceDE w:val="0"/>
        <w:autoSpaceDN w:val="0"/>
        <w:adjustRightInd w:val="0"/>
        <w:spacing w:after="0" w:line="240" w:lineRule="auto"/>
        <w:rPr>
          <w:b/>
          <w:i/>
          <w:color w:val="0000FF"/>
        </w:rPr>
      </w:pPr>
    </w:p>
    <w:p w14:paraId="0802E1D1" w14:textId="61E5CE31" w:rsidR="003510FC" w:rsidRDefault="00092566" w:rsidP="003510FC">
      <w:pPr>
        <w:autoSpaceDE w:val="0"/>
        <w:autoSpaceDN w:val="0"/>
        <w:adjustRightInd w:val="0"/>
        <w:spacing w:after="0" w:line="240" w:lineRule="auto"/>
        <w:rPr>
          <w:rFonts w:cstheme="minorHAnsi"/>
          <w:b/>
          <w:bCs/>
        </w:rPr>
      </w:pPr>
      <w:r w:rsidRPr="00822D66">
        <w:rPr>
          <w:b/>
        </w:rPr>
        <w:t>2b2.</w:t>
      </w:r>
      <w:r w:rsidR="007757CE" w:rsidRPr="00822D66">
        <w:rPr>
          <w:b/>
        </w:rPr>
        <w:t xml:space="preserve">4. </w:t>
      </w:r>
      <w:r w:rsidR="000B2DF7" w:rsidRPr="00822D66">
        <w:rPr>
          <w:b/>
        </w:rPr>
        <w:t xml:space="preserve">What is your interpretation of the results </w:t>
      </w:r>
      <w:r w:rsidR="007422FD" w:rsidRPr="00822D66">
        <w:rPr>
          <w:b/>
        </w:rPr>
        <w:t>in terms of demonstrating validity</w:t>
      </w:r>
      <w:r w:rsidR="007422FD" w:rsidRPr="00822D66">
        <w:rPr>
          <w:rFonts w:cstheme="minorHAnsi"/>
          <w:b/>
          <w:bCs/>
        </w:rPr>
        <w:t xml:space="preserve">? </w:t>
      </w:r>
      <w:r w:rsidR="000B2DF7" w:rsidRPr="00822D66">
        <w:rPr>
          <w:rFonts w:cstheme="minorHAnsi"/>
          <w:b/>
          <w:bCs/>
        </w:rPr>
        <w:t>(i</w:t>
      </w:r>
      <w:r w:rsidR="000B2DF7" w:rsidRPr="00822D66">
        <w:rPr>
          <w:rFonts w:cstheme="minorHAnsi"/>
          <w:b/>
          <w:bCs/>
          <w:i/>
        </w:rPr>
        <w:t>.e., what do the results mean and what are the norms for the test conducted</w:t>
      </w:r>
      <w:r w:rsidR="00A25024" w:rsidRPr="00822D66">
        <w:rPr>
          <w:rFonts w:cstheme="minorHAnsi"/>
          <w:b/>
          <w:bCs/>
          <w:i/>
        </w:rPr>
        <w:t>?</w:t>
      </w:r>
      <w:r w:rsidR="000B2DF7" w:rsidRPr="00822D66">
        <w:rPr>
          <w:rFonts w:cstheme="minorHAnsi"/>
          <w:b/>
          <w:bCs/>
        </w:rPr>
        <w:t>)</w:t>
      </w:r>
    </w:p>
    <w:p w14:paraId="09A17FA1" w14:textId="77777777" w:rsidR="00552454" w:rsidRDefault="00552454" w:rsidP="00520BF2">
      <w:pPr>
        <w:autoSpaceDE w:val="0"/>
        <w:autoSpaceDN w:val="0"/>
        <w:adjustRightInd w:val="0"/>
        <w:spacing w:after="0" w:line="240" w:lineRule="auto"/>
        <w:jc w:val="both"/>
        <w:rPr>
          <w:rFonts w:cstheme="minorHAnsi"/>
          <w:bCs/>
        </w:rPr>
      </w:pPr>
    </w:p>
    <w:p w14:paraId="6806EA2C" w14:textId="77777777" w:rsidR="00520BF2" w:rsidRDefault="00520BF2" w:rsidP="00520BF2">
      <w:pPr>
        <w:autoSpaceDE w:val="0"/>
        <w:autoSpaceDN w:val="0"/>
        <w:adjustRightInd w:val="0"/>
        <w:spacing w:after="0" w:line="240" w:lineRule="auto"/>
        <w:jc w:val="both"/>
        <w:rPr>
          <w:rFonts w:cstheme="minorHAnsi"/>
          <w:bCs/>
        </w:rPr>
      </w:pPr>
      <w:r w:rsidRPr="000A1ADF">
        <w:rPr>
          <w:rFonts w:cstheme="minorHAnsi"/>
          <w:bCs/>
        </w:rPr>
        <w:t>N/A</w:t>
      </w:r>
    </w:p>
    <w:p w14:paraId="63F27888" w14:textId="77777777" w:rsidR="00520BF2" w:rsidRDefault="00520BF2" w:rsidP="003510FC">
      <w:pPr>
        <w:autoSpaceDE w:val="0"/>
        <w:autoSpaceDN w:val="0"/>
        <w:adjustRightInd w:val="0"/>
        <w:spacing w:after="0" w:line="240" w:lineRule="auto"/>
        <w:rPr>
          <w:rFonts w:cstheme="minorHAnsi"/>
          <w:bCs/>
        </w:rPr>
      </w:pPr>
    </w:p>
    <w:p w14:paraId="00E4E948" w14:textId="305FBC8F" w:rsidR="003510FC" w:rsidRPr="00BF2268" w:rsidRDefault="00611A84"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Results of the quantitative and qualitative analysis are positive and support the validity of the measure and its calculation. </w:t>
      </w:r>
      <w:r w:rsidR="00822D66" w:rsidRPr="00BF2268">
        <w:rPr>
          <w:rFonts w:cstheme="minorHAnsi"/>
          <w:bCs/>
          <w:color w:val="FF0000"/>
        </w:rPr>
        <w:t xml:space="preserve">Based </w:t>
      </w:r>
      <w:r w:rsidR="006420AC" w:rsidRPr="00BF2268">
        <w:rPr>
          <w:rFonts w:cstheme="minorHAnsi"/>
          <w:bCs/>
          <w:color w:val="FF0000"/>
        </w:rPr>
        <w:t xml:space="preserve">on the </w:t>
      </w:r>
      <w:r w:rsidR="00BA48B8" w:rsidRPr="00BF2268">
        <w:rPr>
          <w:rFonts w:cstheme="minorHAnsi"/>
          <w:bCs/>
          <w:color w:val="FF0000"/>
        </w:rPr>
        <w:t xml:space="preserve">Landis and Koch </w:t>
      </w:r>
      <w:r w:rsidR="00184CB0" w:rsidRPr="00BF2268">
        <w:rPr>
          <w:rFonts w:cstheme="minorHAnsi"/>
          <w:bCs/>
          <w:color w:val="FF0000"/>
        </w:rPr>
        <w:t>classification scale</w:t>
      </w:r>
      <w:r w:rsidR="009A1FBC" w:rsidRPr="00BF2268">
        <w:rPr>
          <w:rFonts w:cstheme="minorHAnsi"/>
          <w:bCs/>
          <w:color w:val="FF0000"/>
        </w:rPr>
        <w:t>,</w:t>
      </w:r>
      <w:r w:rsidR="00BA48B8" w:rsidRPr="00BF2268">
        <w:rPr>
          <w:rFonts w:cstheme="minorHAnsi"/>
          <w:bCs/>
          <w:color w:val="FF0000"/>
        </w:rPr>
        <w:t xml:space="preserve"> described in </w:t>
      </w:r>
      <w:r w:rsidR="006D5526" w:rsidRPr="00BF03A7">
        <w:rPr>
          <w:rFonts w:cstheme="minorHAnsi"/>
          <w:b/>
          <w:bCs/>
          <w:color w:val="FF0000"/>
        </w:rPr>
        <w:t>S</w:t>
      </w:r>
      <w:r w:rsidR="00BA48B8" w:rsidRPr="00BF03A7">
        <w:rPr>
          <w:rFonts w:cstheme="minorHAnsi"/>
          <w:b/>
          <w:bCs/>
          <w:color w:val="FF0000"/>
        </w:rPr>
        <w:t xml:space="preserve">ection </w:t>
      </w:r>
      <w:r w:rsidR="00BA48B8" w:rsidRPr="00BF2268">
        <w:rPr>
          <w:rFonts w:cstheme="minorHAnsi"/>
          <w:b/>
          <w:bCs/>
          <w:color w:val="FF0000"/>
        </w:rPr>
        <w:t>2b2.2</w:t>
      </w:r>
      <w:r w:rsidR="00BA48B8" w:rsidRPr="00BF2268">
        <w:rPr>
          <w:rFonts w:cstheme="minorHAnsi"/>
          <w:bCs/>
          <w:color w:val="FF0000"/>
        </w:rPr>
        <w:t>, t</w:t>
      </w:r>
      <w:r w:rsidR="003510FC" w:rsidRPr="00BF2268">
        <w:rPr>
          <w:rFonts w:cstheme="minorHAnsi"/>
          <w:bCs/>
          <w:color w:val="FF0000"/>
        </w:rPr>
        <w:t xml:space="preserve">here was </w:t>
      </w:r>
      <w:r w:rsidR="009E71C5" w:rsidRPr="00BF2268">
        <w:rPr>
          <w:color w:val="FF0000"/>
        </w:rPr>
        <w:t xml:space="preserve">substantial to almost perfect </w:t>
      </w:r>
      <w:r w:rsidR="009E71C5" w:rsidRPr="00BF2268">
        <w:rPr>
          <w:rFonts w:cstheme="minorHAnsi"/>
          <w:bCs/>
          <w:color w:val="FF0000"/>
        </w:rPr>
        <w:t>agreement</w:t>
      </w:r>
      <w:r w:rsidR="000113C6" w:rsidRPr="00BF2268">
        <w:rPr>
          <w:rFonts w:cstheme="minorHAnsi"/>
          <w:bCs/>
          <w:color w:val="FF0000"/>
        </w:rPr>
        <w:t xml:space="preserve"> between facility </w:t>
      </w:r>
      <w:r w:rsidR="003510FC" w:rsidRPr="00BF2268">
        <w:rPr>
          <w:rFonts w:cstheme="minorHAnsi"/>
          <w:bCs/>
          <w:color w:val="FF0000"/>
        </w:rPr>
        <w:t xml:space="preserve">and auditor abstraction of </w:t>
      </w:r>
      <w:r w:rsidR="009E71C5" w:rsidRPr="00BF2268">
        <w:rPr>
          <w:rFonts w:cstheme="minorHAnsi"/>
          <w:bCs/>
          <w:color w:val="FF0000"/>
        </w:rPr>
        <w:t>data elements</w:t>
      </w:r>
      <w:r w:rsidR="004B1B71" w:rsidRPr="00BF2268">
        <w:rPr>
          <w:rFonts w:cstheme="minorHAnsi"/>
          <w:bCs/>
          <w:color w:val="FF0000"/>
        </w:rPr>
        <w:t>, with a maj</w:t>
      </w:r>
      <w:r w:rsidR="006D5526" w:rsidRPr="00BF2268">
        <w:rPr>
          <w:rFonts w:cstheme="minorHAnsi"/>
          <w:bCs/>
          <w:color w:val="FF0000"/>
        </w:rPr>
        <w:t>ority of critical data elements</w:t>
      </w:r>
      <w:r w:rsidR="004B1B71" w:rsidRPr="00BF2268">
        <w:rPr>
          <w:rFonts w:cstheme="minorHAnsi"/>
          <w:bCs/>
          <w:color w:val="FF0000"/>
        </w:rPr>
        <w:t xml:space="preserve"> </w:t>
      </w:r>
      <w:r w:rsidR="006D5526" w:rsidRPr="00BF2268">
        <w:rPr>
          <w:rFonts w:cstheme="minorHAnsi"/>
          <w:bCs/>
          <w:color w:val="FF0000"/>
        </w:rPr>
        <w:t>(9 out of 11)</w:t>
      </w:r>
      <w:r w:rsidR="004B1B71" w:rsidRPr="00BF2268">
        <w:rPr>
          <w:rFonts w:cstheme="minorHAnsi"/>
          <w:bCs/>
          <w:color w:val="FF0000"/>
        </w:rPr>
        <w:t xml:space="preserve"> falling in the almos</w:t>
      </w:r>
      <w:r w:rsidR="006D5526" w:rsidRPr="00BF2268">
        <w:rPr>
          <w:rFonts w:cstheme="minorHAnsi"/>
          <w:bCs/>
          <w:color w:val="FF0000"/>
        </w:rPr>
        <w:t xml:space="preserve">t perfect agreement range (0.81 to </w:t>
      </w:r>
      <w:r w:rsidR="004B1B71" w:rsidRPr="00BF2268">
        <w:rPr>
          <w:rFonts w:cstheme="minorHAnsi"/>
          <w:bCs/>
          <w:color w:val="FF0000"/>
        </w:rPr>
        <w:t>1.00)</w:t>
      </w:r>
      <w:r w:rsidR="009E71C5" w:rsidRPr="00BF2268">
        <w:rPr>
          <w:rFonts w:cstheme="minorHAnsi"/>
          <w:bCs/>
          <w:color w:val="FF0000"/>
        </w:rPr>
        <w:t>.</w:t>
      </w:r>
      <w:r w:rsidR="004B1B71" w:rsidRPr="00BF2268">
        <w:rPr>
          <w:rFonts w:cstheme="minorHAnsi"/>
          <w:bCs/>
          <w:color w:val="FF0000"/>
        </w:rPr>
        <w:t xml:space="preserve"> Overall,</w:t>
      </w:r>
      <w:r w:rsidR="00BA48B8" w:rsidRPr="00BF2268">
        <w:rPr>
          <w:rFonts w:cstheme="minorHAnsi"/>
          <w:bCs/>
          <w:color w:val="FF0000"/>
        </w:rPr>
        <w:t xml:space="preserve"> </w:t>
      </w:r>
      <w:r w:rsidR="00B44539" w:rsidRPr="00BF2268">
        <w:rPr>
          <w:rFonts w:cstheme="minorHAnsi"/>
          <w:bCs/>
          <w:color w:val="FF0000"/>
        </w:rPr>
        <w:t>test</w:t>
      </w:r>
      <w:r w:rsidR="009E71C5" w:rsidRPr="00BF2268">
        <w:rPr>
          <w:rFonts w:cstheme="minorHAnsi"/>
          <w:bCs/>
          <w:color w:val="FF0000"/>
        </w:rPr>
        <w:t xml:space="preserve"> values ranged from </w:t>
      </w:r>
      <w:r w:rsidR="00906E62" w:rsidRPr="00BF2268">
        <w:rPr>
          <w:rFonts w:cstheme="minorHAnsi"/>
          <w:bCs/>
          <w:color w:val="FF0000"/>
        </w:rPr>
        <w:t>0.63</w:t>
      </w:r>
      <w:r w:rsidR="009E71C5" w:rsidRPr="00BF2268">
        <w:rPr>
          <w:rFonts w:cstheme="minorHAnsi"/>
          <w:bCs/>
          <w:color w:val="FF0000"/>
        </w:rPr>
        <w:t>-1.00 and were statistically significant (</w:t>
      </w:r>
      <w:r w:rsidR="006D5526" w:rsidRPr="00BF03A7">
        <w:rPr>
          <w:rFonts w:cstheme="minorHAnsi"/>
          <w:b/>
          <w:bCs/>
          <w:color w:val="FF0000"/>
        </w:rPr>
        <w:t>S</w:t>
      </w:r>
      <w:r w:rsidR="009E71C5" w:rsidRPr="00BF03A7">
        <w:rPr>
          <w:rFonts w:cstheme="minorHAnsi"/>
          <w:b/>
          <w:bCs/>
          <w:color w:val="FF0000"/>
        </w:rPr>
        <w:t xml:space="preserve">ection </w:t>
      </w:r>
      <w:r w:rsidR="009E71C5" w:rsidRPr="00BF2268">
        <w:rPr>
          <w:rFonts w:cstheme="minorHAnsi"/>
          <w:b/>
          <w:bCs/>
          <w:color w:val="FF0000"/>
        </w:rPr>
        <w:t>2b2.3</w:t>
      </w:r>
      <w:r w:rsidR="009E71C5" w:rsidRPr="00BF2268">
        <w:rPr>
          <w:rFonts w:cstheme="minorHAnsi"/>
          <w:bCs/>
          <w:color w:val="FF0000"/>
        </w:rPr>
        <w:t xml:space="preserve">). </w:t>
      </w:r>
      <w:r w:rsidR="006420AC" w:rsidRPr="00BF2268">
        <w:rPr>
          <w:rFonts w:cstheme="minorHAnsi"/>
          <w:bCs/>
          <w:color w:val="FF0000"/>
        </w:rPr>
        <w:t xml:space="preserve">This suggests </w:t>
      </w:r>
      <w:r w:rsidR="009A1FBC" w:rsidRPr="00BF2268">
        <w:rPr>
          <w:rFonts w:cstheme="minorHAnsi"/>
          <w:bCs/>
          <w:color w:val="FF0000"/>
        </w:rPr>
        <w:t>strong</w:t>
      </w:r>
      <w:r w:rsidR="006420AC" w:rsidRPr="00BF2268">
        <w:rPr>
          <w:rFonts w:cstheme="minorHAnsi"/>
          <w:bCs/>
          <w:color w:val="FF0000"/>
        </w:rPr>
        <w:t xml:space="preserve"> validity for </w:t>
      </w:r>
      <w:r w:rsidR="009A1FBC" w:rsidRPr="00BF2268">
        <w:rPr>
          <w:rFonts w:cstheme="minorHAnsi"/>
          <w:bCs/>
          <w:color w:val="FF0000"/>
        </w:rPr>
        <w:t>the measure, as currently specified.</w:t>
      </w:r>
    </w:p>
    <w:p w14:paraId="2E13DECD" w14:textId="77777777" w:rsidR="001001EA" w:rsidRPr="00BF2268" w:rsidRDefault="001001EA" w:rsidP="003D4A18">
      <w:pPr>
        <w:autoSpaceDE w:val="0"/>
        <w:autoSpaceDN w:val="0"/>
        <w:adjustRightInd w:val="0"/>
        <w:spacing w:after="0" w:line="240" w:lineRule="auto"/>
        <w:jc w:val="both"/>
        <w:rPr>
          <w:rFonts w:cstheme="minorHAnsi"/>
          <w:bCs/>
          <w:color w:val="FF0000"/>
        </w:rPr>
      </w:pPr>
    </w:p>
    <w:p w14:paraId="5BFFDDBA" w14:textId="22A99F37" w:rsidR="0043047C" w:rsidRPr="00BF2268" w:rsidRDefault="009155E3"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lastRenderedPageBreak/>
        <w:t>The EWG, c</w:t>
      </w:r>
      <w:r w:rsidR="007E7F04" w:rsidRPr="00BF2268">
        <w:rPr>
          <w:rFonts w:cstheme="minorHAnsi"/>
          <w:bCs/>
          <w:color w:val="FF0000"/>
        </w:rPr>
        <w:t>omposed</w:t>
      </w:r>
      <w:r w:rsidRPr="00BF2268">
        <w:rPr>
          <w:rFonts w:cstheme="minorHAnsi"/>
          <w:bCs/>
          <w:color w:val="FF0000"/>
        </w:rPr>
        <w:t xml:space="preserve"> of five stakeholders </w:t>
      </w:r>
      <w:r w:rsidR="0083337C" w:rsidRPr="00BF2268">
        <w:rPr>
          <w:rFonts w:cstheme="minorHAnsi"/>
          <w:bCs/>
          <w:color w:val="FF0000"/>
        </w:rPr>
        <w:t xml:space="preserve">representing healthcare administration, management, </w:t>
      </w:r>
      <w:r w:rsidR="00CD6C51" w:rsidRPr="00BF2268">
        <w:rPr>
          <w:rFonts w:cstheme="minorHAnsi"/>
          <w:bCs/>
          <w:color w:val="FF0000"/>
        </w:rPr>
        <w:t xml:space="preserve">and clinicians </w:t>
      </w:r>
      <w:r w:rsidRPr="00BF2268">
        <w:rPr>
          <w:rFonts w:cstheme="minorHAnsi"/>
          <w:bCs/>
          <w:color w:val="FF0000"/>
        </w:rPr>
        <w:t>with expertise in cardiology, neuro-radiology, emergency medicine, and emergency nursing,</w:t>
      </w:r>
      <w:r w:rsidR="00775CDD" w:rsidRPr="00BF2268">
        <w:rPr>
          <w:rFonts w:cstheme="minorHAnsi"/>
          <w:bCs/>
          <w:color w:val="FF0000"/>
        </w:rPr>
        <w:t xml:space="preserve"> </w:t>
      </w:r>
      <w:r w:rsidRPr="00BF2268">
        <w:rPr>
          <w:rFonts w:cstheme="minorHAnsi"/>
          <w:bCs/>
          <w:color w:val="FF0000"/>
        </w:rPr>
        <w:t xml:space="preserve">provided feedback on the face validity of </w:t>
      </w:r>
      <w:r w:rsidR="007C55C2" w:rsidRPr="00BF2268">
        <w:rPr>
          <w:rFonts w:cstheme="minorHAnsi"/>
          <w:bCs/>
          <w:color w:val="FF0000"/>
        </w:rPr>
        <w:t xml:space="preserve">NQF </w:t>
      </w:r>
      <w:r w:rsidRPr="00BF2268">
        <w:rPr>
          <w:rFonts w:cstheme="minorHAnsi"/>
          <w:bCs/>
          <w:color w:val="FF0000"/>
        </w:rPr>
        <w:t>#</w:t>
      </w:r>
      <w:r w:rsidR="00970909" w:rsidRPr="00BF2268">
        <w:rPr>
          <w:rFonts w:cstheme="minorHAnsi"/>
          <w:bCs/>
          <w:color w:val="FF0000"/>
        </w:rPr>
        <w:t>0288</w:t>
      </w:r>
      <w:r w:rsidRPr="00BF2268">
        <w:rPr>
          <w:rFonts w:cstheme="minorHAnsi"/>
          <w:bCs/>
          <w:color w:val="FF0000"/>
        </w:rPr>
        <w:t xml:space="preserve"> through an online survey. All members agreed or strongly agreed that patients who </w:t>
      </w:r>
      <w:r w:rsidR="0092045B" w:rsidRPr="00BF2268">
        <w:rPr>
          <w:rFonts w:cstheme="minorHAnsi"/>
          <w:bCs/>
          <w:color w:val="FF0000"/>
        </w:rPr>
        <w:t xml:space="preserve">receive fibrinolytic therapy within 30 minutes of arrival to the ED </w:t>
      </w:r>
      <w:r w:rsidRPr="00BF2268">
        <w:rPr>
          <w:rFonts w:cstheme="minorHAnsi"/>
          <w:bCs/>
          <w:color w:val="FF0000"/>
        </w:rPr>
        <w:t>can be accurately captured using chart-abstracted data. Similarly, they agreed or strongly agreed that</w:t>
      </w:r>
      <w:r w:rsidR="007C55C2" w:rsidRPr="00BF2268">
        <w:rPr>
          <w:rFonts w:cstheme="minorHAnsi"/>
          <w:bCs/>
          <w:color w:val="FF0000"/>
        </w:rPr>
        <w:t xml:space="preserve"> NQF </w:t>
      </w:r>
      <w:r w:rsidRPr="00BF2268">
        <w:rPr>
          <w:rFonts w:cstheme="minorHAnsi"/>
          <w:bCs/>
          <w:color w:val="FF0000"/>
        </w:rPr>
        <w:t>#</w:t>
      </w:r>
      <w:r w:rsidR="00970909" w:rsidRPr="00BF2268">
        <w:rPr>
          <w:rFonts w:cstheme="minorHAnsi"/>
          <w:bCs/>
          <w:color w:val="FF0000"/>
        </w:rPr>
        <w:t>0288</w:t>
      </w:r>
      <w:r w:rsidRPr="00BF2268">
        <w:rPr>
          <w:rFonts w:cstheme="minorHAnsi"/>
          <w:bCs/>
          <w:color w:val="FF0000"/>
        </w:rPr>
        <w:t xml:space="preserve"> successfully assesses the </w:t>
      </w:r>
      <w:r w:rsidR="0092045B" w:rsidRPr="00BF2268">
        <w:rPr>
          <w:rFonts w:cstheme="minorHAnsi"/>
          <w:bCs/>
          <w:color w:val="FF0000"/>
        </w:rPr>
        <w:t>timely administration of fibrinolytic therapy for AMI patients.</w:t>
      </w:r>
      <w:r w:rsidRPr="00BF2268">
        <w:rPr>
          <w:rFonts w:cstheme="minorHAnsi"/>
          <w:bCs/>
          <w:color w:val="FF0000"/>
        </w:rPr>
        <w:t xml:space="preserve"> The respondents generally support the face validity of NQF #</w:t>
      </w:r>
      <w:r w:rsidR="00970909" w:rsidRPr="00BF2268">
        <w:rPr>
          <w:rFonts w:cstheme="minorHAnsi"/>
          <w:bCs/>
          <w:color w:val="FF0000"/>
        </w:rPr>
        <w:t>0288</w:t>
      </w:r>
      <w:r w:rsidR="005A080D" w:rsidRPr="00BF2268">
        <w:rPr>
          <w:rFonts w:cstheme="minorHAnsi"/>
          <w:bCs/>
          <w:color w:val="FF0000"/>
        </w:rPr>
        <w:t>.</w:t>
      </w:r>
    </w:p>
    <w:p w14:paraId="44C5A461" w14:textId="01EA0F73" w:rsidR="008A403A" w:rsidRPr="00A25024" w:rsidRDefault="005A080D" w:rsidP="003D4A18">
      <w:pPr>
        <w:autoSpaceDE w:val="0"/>
        <w:autoSpaceDN w:val="0"/>
        <w:adjustRightInd w:val="0"/>
        <w:spacing w:after="0" w:line="240" w:lineRule="auto"/>
        <w:jc w:val="both"/>
        <w:rPr>
          <w:rFonts w:cstheme="minorHAnsi"/>
          <w:bCs/>
        </w:rPr>
      </w:pPr>
      <w:r>
        <w:rPr>
          <w:rFonts w:cstheme="minorHAnsi"/>
          <w:bCs/>
        </w:rPr>
        <w:t xml:space="preserve"> </w:t>
      </w:r>
      <w:r w:rsidR="00483E94">
        <w:rPr>
          <w:rFonts w:cstheme="minorHAnsi"/>
          <w:bCs/>
        </w:rPr>
        <w:t>_________________________</w:t>
      </w:r>
    </w:p>
    <w:p w14:paraId="6D3FE52B" w14:textId="77777777" w:rsidR="00097012" w:rsidRPr="00A25024" w:rsidRDefault="00021170" w:rsidP="003D4A18">
      <w:pPr>
        <w:autoSpaceDE w:val="0"/>
        <w:autoSpaceDN w:val="0"/>
        <w:adjustRightInd w:val="0"/>
        <w:spacing w:after="0" w:line="240" w:lineRule="auto"/>
        <w:jc w:val="both"/>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34517EE2" w:rsidR="00B037BA" w:rsidRPr="003C672C" w:rsidRDefault="001E4DD4" w:rsidP="003D4A18">
      <w:pPr>
        <w:autoSpaceDE w:val="0"/>
        <w:autoSpaceDN w:val="0"/>
        <w:adjustRightInd w:val="0"/>
        <w:spacing w:after="0" w:line="240" w:lineRule="auto"/>
        <w:jc w:val="both"/>
        <w:rPr>
          <w:rStyle w:val="Hyperlink"/>
          <w:rFonts w:cstheme="minorHAnsi"/>
          <w:b/>
          <w:bCs/>
          <w:i/>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rPr>
          <w:id w:val="854622499"/>
          <w14:checkbox>
            <w14:checked w14:val="1"/>
            <w14:checkedState w14:val="2612" w14:font="ＭＳ ゴシック"/>
            <w14:uncheckedState w14:val="2610" w14:font="ＭＳ ゴシック"/>
          </w14:checkbox>
        </w:sdtPr>
        <w:sdtContent>
          <w:r w:rsidR="00520BF2" w:rsidRPr="00520BF2">
            <w:rPr>
              <w:rFonts w:ascii="MS Gothic" w:eastAsia="MS Gothic" w:hAnsi="MS Gothic" w:cstheme="minorHAnsi" w:hint="eastAsia"/>
              <w:bCs/>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3C672C">
        <w:rPr>
          <w:rFonts w:eastAsia="MS Gothic" w:cstheme="minorHAnsi"/>
          <w:b/>
          <w:bCs/>
          <w:color w:val="0000FF"/>
        </w:rPr>
        <w:t>—</w:t>
      </w:r>
      <w:r w:rsidRPr="003C672C">
        <w:rPr>
          <w:rFonts w:cstheme="minorHAnsi"/>
          <w:b/>
          <w:bCs/>
          <w:i/>
        </w:rPr>
        <w:t xml:space="preserve"> </w:t>
      </w:r>
      <w:r w:rsidR="00B037BA" w:rsidRPr="003C672C">
        <w:rPr>
          <w:rFonts w:cstheme="minorHAnsi"/>
          <w:b/>
          <w:bCs/>
          <w:i/>
        </w:rPr>
        <w:t xml:space="preserve">skip </w:t>
      </w:r>
      <w:r w:rsidR="008A4C13" w:rsidRPr="003C672C">
        <w:rPr>
          <w:rFonts w:cstheme="minorHAnsi"/>
          <w:b/>
          <w:bCs/>
          <w:i/>
        </w:rPr>
        <w:t xml:space="preserve">to </w:t>
      </w:r>
      <w:r w:rsidR="00BE592D" w:rsidRPr="003C672C">
        <w:rPr>
          <w:rFonts w:cstheme="minorHAnsi"/>
          <w:b/>
          <w:bCs/>
          <w:i/>
        </w:rPr>
        <w:t xml:space="preserve">section </w:t>
      </w:r>
      <w:hyperlink w:anchor="section2b4" w:history="1">
        <w:r w:rsidR="00483E94" w:rsidRPr="003C672C">
          <w:rPr>
            <w:rStyle w:val="Hyperlink"/>
            <w:rFonts w:cstheme="minorHAnsi"/>
            <w:b/>
            <w:bCs/>
            <w:i/>
          </w:rPr>
          <w:t>2b</w:t>
        </w:r>
        <w:r w:rsidR="00AC1D8E" w:rsidRPr="003C672C">
          <w:rPr>
            <w:rStyle w:val="Hyperlink"/>
            <w:rFonts w:cstheme="minorHAnsi"/>
            <w:b/>
            <w:bCs/>
            <w:i/>
          </w:rPr>
          <w:t>4</w:t>
        </w:r>
      </w:hyperlink>
    </w:p>
    <w:p w14:paraId="527EAF72" w14:textId="434BD299" w:rsidR="00520BF2" w:rsidRPr="00A25024" w:rsidRDefault="00520BF2" w:rsidP="00520BF2">
      <w:pPr>
        <w:autoSpaceDE w:val="0"/>
        <w:autoSpaceDN w:val="0"/>
        <w:adjustRightInd w:val="0"/>
        <w:spacing w:after="0" w:line="240" w:lineRule="auto"/>
        <w:jc w:val="both"/>
        <w:rPr>
          <w:rFonts w:cstheme="minorHAnsi"/>
          <w:b/>
          <w:bCs/>
        </w:rPr>
      </w:pPr>
      <w:r w:rsidRPr="003C672C">
        <w:rPr>
          <w:rFonts w:eastAsia="MS Gothic" w:cstheme="minorHAnsi"/>
          <w:b/>
          <w:bCs/>
        </w:rPr>
        <w:t>NA</w:t>
      </w:r>
      <w:r w:rsidRPr="003C672C">
        <w:rPr>
          <w:rFonts w:eastAsia="MS Gothic" w:cstheme="minorHAnsi"/>
          <w:b/>
          <w:bCs/>
          <w:color w:val="0000FF"/>
        </w:rPr>
        <w:t xml:space="preserve"> </w:t>
      </w:r>
      <w:sdt>
        <w:sdtPr>
          <w:rPr>
            <w:rFonts w:cstheme="minorHAnsi"/>
            <w:bCs/>
            <w:color w:val="FF0000"/>
          </w:rPr>
          <w:id w:val="1523044677"/>
          <w14:checkbox>
            <w14:checked w14:val="0"/>
            <w14:checkedState w14:val="2612" w14:font="ＭＳ ゴシック"/>
            <w14:uncheckedState w14:val="2610" w14:font="ＭＳ ゴシック"/>
          </w14:checkbox>
        </w:sdtPr>
        <w:sdtContent>
          <w:r w:rsidRPr="003C672C">
            <w:rPr>
              <w:rFonts w:ascii="MS Gothic" w:eastAsia="MS Gothic" w:hAnsi="MS Gothic" w:cstheme="minorHAnsi" w:hint="eastAsia"/>
              <w:bCs/>
              <w:color w:val="FF0000"/>
            </w:rPr>
            <w:t>☐</w:t>
          </w:r>
        </w:sdtContent>
      </w:sdt>
      <w:r w:rsidRPr="003C672C">
        <w:rPr>
          <w:rFonts w:eastAsia="MS Gothic" w:cstheme="minorHAnsi"/>
          <w:b/>
          <w:bCs/>
          <w:color w:val="0000FF"/>
        </w:rPr>
        <w:t xml:space="preserve"> </w:t>
      </w:r>
      <w:r w:rsidRPr="003C672C">
        <w:rPr>
          <w:rFonts w:cstheme="minorHAnsi"/>
          <w:b/>
          <w:bCs/>
        </w:rPr>
        <w:t xml:space="preserve">no exclusions </w:t>
      </w:r>
      <w:r w:rsidRPr="003C672C">
        <w:rPr>
          <w:rFonts w:eastAsia="MS Gothic" w:cstheme="minorHAnsi"/>
          <w:b/>
          <w:bCs/>
          <w:color w:val="0000FF"/>
        </w:rPr>
        <w:t>—</w:t>
      </w:r>
      <w:r w:rsidRPr="003C672C">
        <w:rPr>
          <w:rFonts w:cstheme="minorHAnsi"/>
          <w:b/>
          <w:bCs/>
          <w:i/>
        </w:rPr>
        <w:t xml:space="preserve"> skip to section </w:t>
      </w:r>
      <w:hyperlink w:anchor="section2b4" w:history="1">
        <w:r w:rsidRPr="003C672C">
          <w:rPr>
            <w:rStyle w:val="Hyperlink"/>
            <w:rFonts w:cstheme="minorHAnsi"/>
            <w:b/>
            <w:bCs/>
            <w:i/>
          </w:rPr>
          <w:t>2b4</w:t>
        </w:r>
      </w:hyperlink>
    </w:p>
    <w:p w14:paraId="1EA673C9" w14:textId="77777777" w:rsidR="00001D73" w:rsidRDefault="00001D73" w:rsidP="003D4A18">
      <w:pPr>
        <w:autoSpaceDE w:val="0"/>
        <w:autoSpaceDN w:val="0"/>
        <w:adjustRightInd w:val="0"/>
        <w:spacing w:after="0" w:line="240" w:lineRule="auto"/>
        <w:jc w:val="both"/>
        <w:rPr>
          <w:rFonts w:cstheme="minorHAnsi"/>
          <w:b/>
          <w:bCs/>
        </w:rPr>
      </w:pPr>
    </w:p>
    <w:p w14:paraId="1A1E68AD" w14:textId="0020FE7F" w:rsidR="00DB7685" w:rsidRDefault="00092566" w:rsidP="003D4A18">
      <w:pPr>
        <w:autoSpaceDE w:val="0"/>
        <w:autoSpaceDN w:val="0"/>
        <w:adjustRightInd w:val="0"/>
        <w:spacing w:after="0" w:line="240" w:lineRule="auto"/>
        <w:jc w:val="both"/>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13A9FBB0" w14:textId="77777777" w:rsidR="00552454" w:rsidRDefault="00552454" w:rsidP="00520BF2">
      <w:pPr>
        <w:autoSpaceDE w:val="0"/>
        <w:autoSpaceDN w:val="0"/>
        <w:adjustRightInd w:val="0"/>
        <w:spacing w:after="0" w:line="240" w:lineRule="auto"/>
        <w:jc w:val="both"/>
        <w:rPr>
          <w:rFonts w:cstheme="minorHAnsi"/>
          <w:bCs/>
        </w:rPr>
      </w:pPr>
    </w:p>
    <w:p w14:paraId="3A721AFC" w14:textId="77777777" w:rsidR="00520BF2" w:rsidRDefault="00520BF2" w:rsidP="00520BF2">
      <w:pPr>
        <w:autoSpaceDE w:val="0"/>
        <w:autoSpaceDN w:val="0"/>
        <w:adjustRightInd w:val="0"/>
        <w:spacing w:after="0" w:line="240" w:lineRule="auto"/>
        <w:jc w:val="both"/>
        <w:rPr>
          <w:rFonts w:cstheme="minorHAnsi"/>
          <w:bCs/>
        </w:rPr>
      </w:pPr>
      <w:r w:rsidRPr="000A1ADF">
        <w:rPr>
          <w:rFonts w:cstheme="minorHAnsi"/>
          <w:bCs/>
        </w:rPr>
        <w:t>N/A</w:t>
      </w:r>
    </w:p>
    <w:p w14:paraId="3F3DA1B9" w14:textId="77777777" w:rsidR="00520BF2" w:rsidRPr="0049542D" w:rsidRDefault="00520BF2" w:rsidP="003D4A18">
      <w:pPr>
        <w:autoSpaceDE w:val="0"/>
        <w:autoSpaceDN w:val="0"/>
        <w:adjustRightInd w:val="0"/>
        <w:spacing w:after="0" w:line="240" w:lineRule="auto"/>
        <w:jc w:val="both"/>
        <w:rPr>
          <w:rFonts w:cstheme="minorHAnsi"/>
          <w:bCs/>
        </w:rPr>
      </w:pPr>
    </w:p>
    <w:p w14:paraId="747DEAD7" w14:textId="36585860" w:rsidR="0080533A" w:rsidRPr="00BF2268" w:rsidRDefault="00595A4A"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We tested measure exclusions </w:t>
      </w:r>
      <w:r w:rsidR="0080533A" w:rsidRPr="00BF2268">
        <w:rPr>
          <w:rFonts w:cstheme="minorHAnsi"/>
          <w:bCs/>
          <w:color w:val="FF0000"/>
        </w:rPr>
        <w:t xml:space="preserve">and numerator exceptions </w:t>
      </w:r>
      <w:r w:rsidRPr="00BF2268">
        <w:rPr>
          <w:rFonts w:cstheme="minorHAnsi"/>
          <w:bCs/>
          <w:color w:val="FF0000"/>
        </w:rPr>
        <w:t>to determine the prevalence of each exclusion</w:t>
      </w:r>
      <w:r w:rsidR="0080533A" w:rsidRPr="00BF2268">
        <w:rPr>
          <w:rFonts w:cstheme="minorHAnsi"/>
          <w:bCs/>
          <w:color w:val="FF0000"/>
        </w:rPr>
        <w:t xml:space="preserve"> and exception</w:t>
      </w:r>
      <w:r w:rsidRPr="00BF2268">
        <w:rPr>
          <w:rFonts w:cstheme="minorHAnsi"/>
          <w:bCs/>
          <w:color w:val="FF0000"/>
        </w:rPr>
        <w:t xml:space="preserve">, by facility, and at an aggregate level. The analysis tested measure exclusions </w:t>
      </w:r>
      <w:r w:rsidR="0080533A" w:rsidRPr="00BF2268">
        <w:rPr>
          <w:rFonts w:cstheme="minorHAnsi"/>
          <w:bCs/>
          <w:color w:val="FF0000"/>
        </w:rPr>
        <w:t xml:space="preserve">and numerator </w:t>
      </w:r>
      <w:r w:rsidR="00957F06" w:rsidRPr="00BF2268">
        <w:rPr>
          <w:rFonts w:cstheme="minorHAnsi"/>
          <w:bCs/>
          <w:color w:val="FF0000"/>
        </w:rPr>
        <w:t>exceptions during the</w:t>
      </w:r>
      <w:r w:rsidRPr="00BF2268">
        <w:rPr>
          <w:rFonts w:cstheme="minorHAnsi"/>
          <w:bCs/>
          <w:color w:val="FF0000"/>
        </w:rPr>
        <w:t xml:space="preserve"> </w:t>
      </w:r>
      <w:r w:rsidR="008B7E4C" w:rsidRPr="00BF2268">
        <w:rPr>
          <w:rFonts w:cstheme="minorHAnsi"/>
          <w:bCs/>
          <w:color w:val="FF0000"/>
        </w:rPr>
        <w:t xml:space="preserve">January </w:t>
      </w:r>
      <w:r w:rsidR="002A0C02" w:rsidRPr="00BF2268">
        <w:rPr>
          <w:rFonts w:cstheme="minorHAnsi"/>
          <w:bCs/>
          <w:color w:val="FF0000"/>
        </w:rPr>
        <w:t>2014-December</w:t>
      </w:r>
      <w:r w:rsidR="008B7E4C" w:rsidRPr="00BF2268">
        <w:rPr>
          <w:rFonts w:cstheme="minorHAnsi"/>
          <w:bCs/>
          <w:color w:val="FF0000"/>
        </w:rPr>
        <w:t xml:space="preserve"> 2014</w:t>
      </w:r>
      <w:r w:rsidR="00E55F4D" w:rsidRPr="00BF2268">
        <w:rPr>
          <w:rFonts w:cstheme="minorHAnsi"/>
          <w:bCs/>
          <w:color w:val="FF0000"/>
        </w:rPr>
        <w:t xml:space="preserve"> </w:t>
      </w:r>
      <w:r w:rsidR="0049449C" w:rsidRPr="00BF2268">
        <w:rPr>
          <w:rFonts w:cstheme="minorHAnsi"/>
          <w:bCs/>
          <w:color w:val="FF0000"/>
        </w:rPr>
        <w:t>data collection period</w:t>
      </w:r>
      <w:r w:rsidR="0080533A" w:rsidRPr="00BF2268">
        <w:rPr>
          <w:rFonts w:cstheme="minorHAnsi"/>
          <w:bCs/>
          <w:color w:val="FF0000"/>
        </w:rPr>
        <w:t>.</w:t>
      </w:r>
      <w:r w:rsidR="0080533A" w:rsidRPr="00BF2268">
        <w:rPr>
          <w:rStyle w:val="CommentReference"/>
          <w:color w:val="FF0000"/>
        </w:rPr>
        <w:t xml:space="preserve"> </w:t>
      </w:r>
      <w:r w:rsidR="00957F06" w:rsidRPr="00BF2268">
        <w:rPr>
          <w:rFonts w:cstheme="minorHAnsi"/>
          <w:bCs/>
          <w:color w:val="FF0000"/>
        </w:rPr>
        <w:t>Measure</w:t>
      </w:r>
      <w:r w:rsidR="0080533A" w:rsidRPr="00BF2268">
        <w:rPr>
          <w:rFonts w:cstheme="minorHAnsi"/>
          <w:bCs/>
          <w:color w:val="FF0000"/>
        </w:rPr>
        <w:t xml:space="preserve"> exclusions include </w:t>
      </w:r>
      <w:r w:rsidR="00EE5951" w:rsidRPr="00BF2268">
        <w:rPr>
          <w:rFonts w:cstheme="minorHAnsi"/>
          <w:bCs/>
          <w:color w:val="FF0000"/>
        </w:rPr>
        <w:t xml:space="preserve">all </w:t>
      </w:r>
      <w:r w:rsidR="0080533A" w:rsidRPr="00BF2268">
        <w:rPr>
          <w:rFonts w:cstheme="minorHAnsi"/>
          <w:bCs/>
          <w:color w:val="FF0000"/>
        </w:rPr>
        <w:t>cases</w:t>
      </w:r>
      <w:r w:rsidR="00EE5951" w:rsidRPr="00BF2268">
        <w:rPr>
          <w:rFonts w:cstheme="minorHAnsi"/>
          <w:bCs/>
          <w:color w:val="FF0000"/>
        </w:rPr>
        <w:t xml:space="preserve"> meeting </w:t>
      </w:r>
      <w:r w:rsidR="00EF53F8" w:rsidRPr="00BF2268">
        <w:rPr>
          <w:rFonts w:cstheme="minorHAnsi"/>
          <w:bCs/>
          <w:color w:val="FF0000"/>
        </w:rPr>
        <w:t xml:space="preserve">one or more criteria listed in </w:t>
      </w:r>
      <w:r w:rsidR="00EF53F8" w:rsidRPr="00BF03A7">
        <w:rPr>
          <w:rFonts w:cstheme="minorHAnsi"/>
          <w:b/>
          <w:bCs/>
          <w:color w:val="FF0000"/>
        </w:rPr>
        <w:t>S</w:t>
      </w:r>
      <w:r w:rsidR="00EE5951" w:rsidRPr="00BF03A7">
        <w:rPr>
          <w:rFonts w:cstheme="minorHAnsi"/>
          <w:b/>
          <w:bCs/>
          <w:color w:val="FF0000"/>
        </w:rPr>
        <w:t xml:space="preserve">ection </w:t>
      </w:r>
      <w:r w:rsidR="00EE5951" w:rsidRPr="00BF2268">
        <w:rPr>
          <w:rFonts w:cstheme="minorHAnsi"/>
          <w:b/>
          <w:bCs/>
          <w:color w:val="FF0000"/>
        </w:rPr>
        <w:t>1.2c</w:t>
      </w:r>
      <w:r w:rsidR="00EF53F8" w:rsidRPr="00BF2268">
        <w:rPr>
          <w:rFonts w:cstheme="minorHAnsi"/>
          <w:bCs/>
          <w:color w:val="FF0000"/>
        </w:rPr>
        <w:t>,</w:t>
      </w:r>
      <w:r w:rsidR="00EE5951" w:rsidRPr="00BF2268">
        <w:rPr>
          <w:rFonts w:cstheme="minorHAnsi"/>
          <w:bCs/>
          <w:color w:val="FF0000"/>
        </w:rPr>
        <w:t xml:space="preserve"> above. </w:t>
      </w:r>
      <w:r w:rsidR="0080533A" w:rsidRPr="00BF2268">
        <w:rPr>
          <w:rFonts w:cstheme="minorHAnsi"/>
          <w:bCs/>
          <w:color w:val="FF0000"/>
        </w:rPr>
        <w:t xml:space="preserve">Numerator exceptions include cases </w:t>
      </w:r>
      <w:r w:rsidR="00EE5951" w:rsidRPr="00BF2268">
        <w:rPr>
          <w:rFonts w:cstheme="minorHAnsi"/>
          <w:bCs/>
          <w:color w:val="FF0000"/>
        </w:rPr>
        <w:t xml:space="preserve">meeting one or more criteria listed in </w:t>
      </w:r>
      <w:r w:rsidR="00EF53F8" w:rsidRPr="00BF03A7">
        <w:rPr>
          <w:rFonts w:cstheme="minorHAnsi"/>
          <w:b/>
          <w:bCs/>
          <w:color w:val="FF0000"/>
        </w:rPr>
        <w:t>S</w:t>
      </w:r>
      <w:r w:rsidR="00EE5951" w:rsidRPr="00BF03A7">
        <w:rPr>
          <w:rFonts w:cstheme="minorHAnsi"/>
          <w:b/>
          <w:bCs/>
          <w:color w:val="FF0000"/>
        </w:rPr>
        <w:t xml:space="preserve">ection </w:t>
      </w:r>
      <w:r w:rsidR="00EE5951" w:rsidRPr="00BF2268">
        <w:rPr>
          <w:rFonts w:cstheme="minorHAnsi"/>
          <w:b/>
          <w:bCs/>
          <w:color w:val="FF0000"/>
        </w:rPr>
        <w:t>1.2d</w:t>
      </w:r>
      <w:r w:rsidR="00EF53F8" w:rsidRPr="00BF2268">
        <w:rPr>
          <w:rFonts w:cstheme="minorHAnsi"/>
          <w:bCs/>
          <w:color w:val="FF0000"/>
        </w:rPr>
        <w:t>,</w:t>
      </w:r>
      <w:r w:rsidR="00EE5951" w:rsidRPr="00BF2268">
        <w:rPr>
          <w:rFonts w:cstheme="minorHAnsi"/>
          <w:bCs/>
          <w:color w:val="FF0000"/>
        </w:rPr>
        <w:t xml:space="preserve"> above. </w:t>
      </w:r>
      <w:r w:rsidR="005A080D" w:rsidRPr="00BF2268">
        <w:rPr>
          <w:rFonts w:cstheme="minorHAnsi"/>
          <w:bCs/>
          <w:color w:val="FF0000"/>
        </w:rPr>
        <w:t xml:space="preserve">To supplement the empirical results, we systematically assessed the face validity of </w:t>
      </w:r>
      <w:r w:rsidR="00CE210A" w:rsidRPr="00BF2268">
        <w:rPr>
          <w:rFonts w:cstheme="minorHAnsi"/>
          <w:bCs/>
          <w:color w:val="FF0000"/>
        </w:rPr>
        <w:t xml:space="preserve">current </w:t>
      </w:r>
      <w:r w:rsidR="005A080D" w:rsidRPr="00BF2268">
        <w:rPr>
          <w:rFonts w:cstheme="minorHAnsi"/>
          <w:bCs/>
          <w:color w:val="FF0000"/>
        </w:rPr>
        <w:t xml:space="preserve">exclusions </w:t>
      </w:r>
      <w:r w:rsidR="00F35507" w:rsidRPr="00BF2268">
        <w:rPr>
          <w:rFonts w:cstheme="minorHAnsi"/>
          <w:bCs/>
          <w:color w:val="FF0000"/>
        </w:rPr>
        <w:t xml:space="preserve">and exceptions </w:t>
      </w:r>
      <w:r w:rsidR="005A080D" w:rsidRPr="00BF2268">
        <w:rPr>
          <w:rFonts w:cstheme="minorHAnsi"/>
          <w:bCs/>
          <w:color w:val="FF0000"/>
        </w:rPr>
        <w:t xml:space="preserve">through survey of the EWG based on responses from five EWG members. </w:t>
      </w:r>
    </w:p>
    <w:p w14:paraId="3113EA40" w14:textId="77777777" w:rsidR="005A080D" w:rsidRPr="00BF2268" w:rsidRDefault="005A080D" w:rsidP="003D4A18">
      <w:pPr>
        <w:autoSpaceDE w:val="0"/>
        <w:autoSpaceDN w:val="0"/>
        <w:adjustRightInd w:val="0"/>
        <w:spacing w:after="0" w:line="240" w:lineRule="auto"/>
        <w:jc w:val="both"/>
        <w:rPr>
          <w:rFonts w:cstheme="minorHAnsi"/>
          <w:bCs/>
          <w:color w:val="FF0000"/>
        </w:rPr>
      </w:pPr>
    </w:p>
    <w:p w14:paraId="0986D676" w14:textId="699DBED0" w:rsidR="00F35507" w:rsidRPr="00BF2268" w:rsidRDefault="0043047C"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The face validity of exclusions</w:t>
      </w:r>
      <w:r w:rsidR="005A080D" w:rsidRPr="00BF2268">
        <w:rPr>
          <w:rFonts w:cstheme="minorHAnsi"/>
          <w:bCs/>
          <w:color w:val="FF0000"/>
        </w:rPr>
        <w:t xml:space="preserve"> was assesse</w:t>
      </w:r>
      <w:r w:rsidR="0049542D" w:rsidRPr="00BF2268">
        <w:rPr>
          <w:rFonts w:cstheme="minorHAnsi"/>
          <w:bCs/>
          <w:color w:val="FF0000"/>
        </w:rPr>
        <w:t>d, using the following statement</w:t>
      </w:r>
      <w:r w:rsidR="005A080D" w:rsidRPr="00BF2268">
        <w:rPr>
          <w:rFonts w:cstheme="minorHAnsi"/>
          <w:bCs/>
          <w:color w:val="FF0000"/>
        </w:rPr>
        <w:t>:</w:t>
      </w:r>
    </w:p>
    <w:p w14:paraId="764328F3" w14:textId="77777777" w:rsidR="00F35507" w:rsidRPr="00BF2268" w:rsidRDefault="00F35507" w:rsidP="0049542D">
      <w:pPr>
        <w:autoSpaceDE w:val="0"/>
        <w:autoSpaceDN w:val="0"/>
        <w:adjustRightInd w:val="0"/>
        <w:spacing w:after="0" w:line="240" w:lineRule="auto"/>
        <w:jc w:val="both"/>
        <w:rPr>
          <w:rFonts w:cstheme="minorHAnsi"/>
          <w:bCs/>
          <w:color w:val="FF0000"/>
        </w:rPr>
      </w:pPr>
    </w:p>
    <w:p w14:paraId="3AF198D6" w14:textId="4AB540C3" w:rsidR="005A080D" w:rsidRPr="00BF2268" w:rsidRDefault="00B93470" w:rsidP="0049542D">
      <w:pPr>
        <w:pStyle w:val="ListParagraph"/>
        <w:numPr>
          <w:ilvl w:val="0"/>
          <w:numId w:val="41"/>
        </w:numPr>
        <w:rPr>
          <w:rFonts w:cstheme="minorHAnsi"/>
          <w:bCs/>
          <w:color w:val="FF0000"/>
        </w:rPr>
      </w:pPr>
      <w:r w:rsidRPr="00BF2268">
        <w:rPr>
          <w:rFonts w:cstheme="minorHAnsi"/>
          <w:bCs/>
          <w:color w:val="FF0000"/>
        </w:rPr>
        <w:t>The current measure specifications use chart-abstracted data to exclude patients from the denominator population based on the situations listed in the table below</w:t>
      </w:r>
      <w:r w:rsidR="00C57427" w:rsidRPr="00BF2268">
        <w:rPr>
          <w:rFonts w:cstheme="minorHAnsi"/>
          <w:bCs/>
          <w:color w:val="FF0000"/>
          <w:vertAlign w:val="superscript"/>
        </w:rPr>
        <w:t>2</w:t>
      </w:r>
      <w:r w:rsidRPr="00BF2268">
        <w:rPr>
          <w:rFonts w:cstheme="minorHAnsi"/>
          <w:bCs/>
          <w:color w:val="FF0000"/>
        </w:rPr>
        <w:t xml:space="preserve">. Please evaluate the appropriateness of the current exclusion criteria. </w:t>
      </w:r>
    </w:p>
    <w:p w14:paraId="61811BC9" w14:textId="69411073" w:rsidR="005A080D" w:rsidRPr="00BF2268" w:rsidRDefault="005A080D"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Responses to </w:t>
      </w:r>
      <w:r w:rsidR="0049542D" w:rsidRPr="00BF2268">
        <w:rPr>
          <w:rFonts w:cstheme="minorHAnsi"/>
          <w:bCs/>
          <w:color w:val="FF0000"/>
        </w:rPr>
        <w:t>the question</w:t>
      </w:r>
      <w:r w:rsidRPr="00BF2268">
        <w:rPr>
          <w:rFonts w:cstheme="minorHAnsi"/>
          <w:bCs/>
          <w:i/>
          <w:color w:val="FF0000"/>
        </w:rPr>
        <w:t xml:space="preserve"> </w:t>
      </w:r>
      <w:r w:rsidRPr="00BF2268">
        <w:rPr>
          <w:rFonts w:cstheme="minorHAnsi"/>
          <w:bCs/>
          <w:color w:val="FF0000"/>
        </w:rPr>
        <w:t xml:space="preserve">were collected using </w:t>
      </w:r>
      <w:r w:rsidR="00B93470" w:rsidRPr="00BF2268">
        <w:rPr>
          <w:rFonts w:cstheme="minorHAnsi"/>
          <w:bCs/>
          <w:color w:val="FF0000"/>
        </w:rPr>
        <w:t xml:space="preserve">keep/remove </w:t>
      </w:r>
      <w:r w:rsidRPr="00BF2268">
        <w:rPr>
          <w:rFonts w:cstheme="minorHAnsi"/>
          <w:bCs/>
          <w:color w:val="FF0000"/>
        </w:rPr>
        <w:t>response options.</w:t>
      </w:r>
    </w:p>
    <w:p w14:paraId="0DD49506" w14:textId="77777777" w:rsidR="005A080D" w:rsidRPr="00A25024" w:rsidRDefault="005A080D" w:rsidP="00DB3627">
      <w:pPr>
        <w:autoSpaceDE w:val="0"/>
        <w:autoSpaceDN w:val="0"/>
        <w:adjustRightInd w:val="0"/>
        <w:spacing w:after="0" w:line="240" w:lineRule="auto"/>
        <w:rPr>
          <w:rFonts w:cstheme="minorHAnsi"/>
          <w:bCs/>
        </w:rPr>
      </w:pPr>
    </w:p>
    <w:p w14:paraId="2BD3DF21" w14:textId="0CD00523" w:rsidR="000E7B87"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7B294B40" w14:textId="77777777" w:rsidR="00552454" w:rsidRDefault="00552454" w:rsidP="00520BF2">
      <w:pPr>
        <w:autoSpaceDE w:val="0"/>
        <w:autoSpaceDN w:val="0"/>
        <w:adjustRightInd w:val="0"/>
        <w:spacing w:after="0" w:line="240" w:lineRule="auto"/>
        <w:jc w:val="both"/>
        <w:rPr>
          <w:rFonts w:cstheme="minorHAnsi"/>
          <w:bCs/>
        </w:rPr>
      </w:pPr>
    </w:p>
    <w:p w14:paraId="08586656" w14:textId="77777777" w:rsidR="00520BF2" w:rsidRDefault="00520BF2" w:rsidP="00520BF2">
      <w:pPr>
        <w:autoSpaceDE w:val="0"/>
        <w:autoSpaceDN w:val="0"/>
        <w:adjustRightInd w:val="0"/>
        <w:spacing w:after="0" w:line="240" w:lineRule="auto"/>
        <w:jc w:val="both"/>
        <w:rPr>
          <w:rFonts w:cstheme="minorHAnsi"/>
          <w:bCs/>
        </w:rPr>
      </w:pPr>
      <w:r w:rsidRPr="000A1ADF">
        <w:rPr>
          <w:rFonts w:cstheme="minorHAnsi"/>
          <w:bCs/>
        </w:rPr>
        <w:t>N/A</w:t>
      </w:r>
    </w:p>
    <w:p w14:paraId="46821B26" w14:textId="77777777" w:rsidR="00520BF2" w:rsidRPr="0049542D" w:rsidRDefault="00520BF2" w:rsidP="00092566">
      <w:pPr>
        <w:autoSpaceDE w:val="0"/>
        <w:autoSpaceDN w:val="0"/>
        <w:adjustRightInd w:val="0"/>
        <w:spacing w:after="0" w:line="240" w:lineRule="auto"/>
        <w:rPr>
          <w:rFonts w:cstheme="minorHAnsi"/>
          <w:bCs/>
        </w:rPr>
      </w:pPr>
    </w:p>
    <w:p w14:paraId="19C81643" w14:textId="12F6F459" w:rsidR="00403B89" w:rsidRPr="00BF2268" w:rsidRDefault="00403B89"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We examined overall frequencies and proportions of cases excluded for each exclusion/exception criteri</w:t>
      </w:r>
      <w:r w:rsidR="00562F07" w:rsidRPr="00BF2268">
        <w:rPr>
          <w:rFonts w:cstheme="minorHAnsi"/>
          <w:bCs/>
          <w:color w:val="FF0000"/>
        </w:rPr>
        <w:t>a</w:t>
      </w:r>
      <w:r w:rsidRPr="00BF2268">
        <w:rPr>
          <w:rFonts w:cstheme="minorHAnsi"/>
          <w:bCs/>
          <w:color w:val="FF0000"/>
        </w:rPr>
        <w:t xml:space="preserve">, among all sampled cases, for </w:t>
      </w:r>
      <w:r w:rsidR="00B525CE" w:rsidRPr="00BF2268">
        <w:rPr>
          <w:rFonts w:cstheme="minorHAnsi"/>
          <w:bCs/>
          <w:color w:val="FF0000"/>
        </w:rPr>
        <w:t xml:space="preserve">3,024 </w:t>
      </w:r>
      <w:r w:rsidRPr="00BF2268">
        <w:rPr>
          <w:rFonts w:cstheme="minorHAnsi"/>
          <w:bCs/>
          <w:color w:val="FF0000"/>
        </w:rPr>
        <w:t xml:space="preserve">facilities submitting eligible cases in 2014. The sampled population included </w:t>
      </w:r>
      <w:r w:rsidR="003518AC" w:rsidRPr="00BF2268">
        <w:rPr>
          <w:color w:val="FF0000"/>
        </w:rPr>
        <w:t>64,826</w:t>
      </w:r>
      <w:r w:rsidR="00C921E6" w:rsidRPr="00BF2268">
        <w:rPr>
          <w:color w:val="FF0000"/>
        </w:rPr>
        <w:t xml:space="preserve"> </w:t>
      </w:r>
      <w:r w:rsidRPr="00BF2268">
        <w:rPr>
          <w:rFonts w:cstheme="minorHAnsi"/>
          <w:bCs/>
          <w:color w:val="FF0000"/>
        </w:rPr>
        <w:t xml:space="preserve">cases where a patient (age 18 years or older) presented with an </w:t>
      </w:r>
      <w:r w:rsidR="00826BA0" w:rsidRPr="00BF2268">
        <w:rPr>
          <w:rFonts w:cstheme="minorHAnsi"/>
          <w:bCs/>
          <w:color w:val="FF0000"/>
        </w:rPr>
        <w:t>acute myocardial infarction</w:t>
      </w:r>
      <w:r w:rsidR="00FB62FC" w:rsidRPr="00BF2268">
        <w:rPr>
          <w:rFonts w:cstheme="minorHAnsi"/>
          <w:bCs/>
          <w:color w:val="FF0000"/>
        </w:rPr>
        <w:t xml:space="preserve"> with ST-segment elevation on the ECG closest to ED arrival.</w:t>
      </w:r>
    </w:p>
    <w:p w14:paraId="58F18422" w14:textId="77777777" w:rsidR="004C6E70" w:rsidRPr="00BF2268" w:rsidRDefault="004C6E70" w:rsidP="004C6E70">
      <w:pPr>
        <w:autoSpaceDE w:val="0"/>
        <w:autoSpaceDN w:val="0"/>
        <w:adjustRightInd w:val="0"/>
        <w:spacing w:after="0" w:line="240" w:lineRule="auto"/>
        <w:jc w:val="center"/>
        <w:rPr>
          <w:rFonts w:cstheme="minorHAnsi"/>
          <w:b/>
          <w:bCs/>
          <w:color w:val="FF0000"/>
        </w:rPr>
      </w:pPr>
    </w:p>
    <w:p w14:paraId="24C1D782" w14:textId="77777777" w:rsidR="00841203" w:rsidRDefault="00841203" w:rsidP="004C6E70">
      <w:pPr>
        <w:autoSpaceDE w:val="0"/>
        <w:autoSpaceDN w:val="0"/>
        <w:adjustRightInd w:val="0"/>
        <w:spacing w:after="0" w:line="240" w:lineRule="auto"/>
        <w:jc w:val="center"/>
        <w:rPr>
          <w:rFonts w:cstheme="minorHAnsi"/>
          <w:b/>
          <w:bCs/>
          <w:color w:val="FF0000"/>
        </w:rPr>
      </w:pPr>
    </w:p>
    <w:p w14:paraId="3B756BCC" w14:textId="77777777" w:rsidR="00841203" w:rsidRDefault="00841203" w:rsidP="004C6E70">
      <w:pPr>
        <w:autoSpaceDE w:val="0"/>
        <w:autoSpaceDN w:val="0"/>
        <w:adjustRightInd w:val="0"/>
        <w:spacing w:after="0" w:line="240" w:lineRule="auto"/>
        <w:jc w:val="center"/>
        <w:rPr>
          <w:rFonts w:cstheme="minorHAnsi"/>
          <w:b/>
          <w:bCs/>
          <w:color w:val="FF0000"/>
        </w:rPr>
      </w:pPr>
    </w:p>
    <w:p w14:paraId="2C0AD7EA" w14:textId="12EE3EF2" w:rsidR="00403B89" w:rsidRPr="00BF2268" w:rsidRDefault="004C6E70" w:rsidP="004C6E70">
      <w:pPr>
        <w:autoSpaceDE w:val="0"/>
        <w:autoSpaceDN w:val="0"/>
        <w:adjustRightInd w:val="0"/>
        <w:spacing w:after="0" w:line="240" w:lineRule="auto"/>
        <w:jc w:val="center"/>
        <w:rPr>
          <w:rFonts w:cstheme="minorHAnsi"/>
          <w:b/>
          <w:bCs/>
          <w:color w:val="FF0000"/>
        </w:rPr>
      </w:pPr>
      <w:r w:rsidRPr="00BF2268">
        <w:rPr>
          <w:rFonts w:cstheme="minorHAnsi"/>
          <w:b/>
          <w:bCs/>
          <w:color w:val="FF0000"/>
        </w:rPr>
        <w:lastRenderedPageBreak/>
        <w:t>Overall Occurrence and Distribution across Facilities for Measure Exclusions and Exceptions</w:t>
      </w:r>
    </w:p>
    <w:tbl>
      <w:tblPr>
        <w:tblStyle w:val="TableGrid"/>
        <w:tblW w:w="8640" w:type="dxa"/>
        <w:jc w:val="center"/>
        <w:tblLayout w:type="fixed"/>
        <w:tblCellMar>
          <w:left w:w="115" w:type="dxa"/>
          <w:right w:w="115" w:type="dxa"/>
        </w:tblCellMar>
        <w:tblLook w:val="04A0" w:firstRow="1" w:lastRow="0" w:firstColumn="1" w:lastColumn="0" w:noHBand="0" w:noVBand="1"/>
      </w:tblPr>
      <w:tblGrid>
        <w:gridCol w:w="1846"/>
        <w:gridCol w:w="1394"/>
        <w:gridCol w:w="1260"/>
        <w:gridCol w:w="810"/>
        <w:gridCol w:w="742"/>
        <w:gridCol w:w="862"/>
        <w:gridCol w:w="863"/>
        <w:gridCol w:w="863"/>
      </w:tblGrid>
      <w:tr w:rsidR="00BF2268" w:rsidRPr="00BF2268" w14:paraId="3C971900" w14:textId="77777777" w:rsidTr="00F35507">
        <w:trPr>
          <w:cantSplit/>
          <w:trHeight w:val="259"/>
          <w:tblHeader/>
          <w:jc w:val="center"/>
        </w:trPr>
        <w:tc>
          <w:tcPr>
            <w:tcW w:w="1846" w:type="dxa"/>
            <w:vMerge w:val="restart"/>
            <w:tcBorders>
              <w:top w:val="single" w:sz="4" w:space="0" w:color="auto"/>
              <w:left w:val="single" w:sz="4" w:space="0" w:color="auto"/>
              <w:bottom w:val="single" w:sz="4" w:space="0" w:color="auto"/>
              <w:right w:val="single" w:sz="4" w:space="0" w:color="auto"/>
            </w:tcBorders>
            <w:vAlign w:val="center"/>
            <w:hideMark/>
          </w:tcPr>
          <w:p w14:paraId="3FB032B9" w14:textId="77777777" w:rsidR="008B6BDE" w:rsidRPr="00BF2268" w:rsidRDefault="008B6BDE" w:rsidP="00266A13">
            <w:pPr>
              <w:autoSpaceDE w:val="0"/>
              <w:autoSpaceDN w:val="0"/>
              <w:adjustRightInd w:val="0"/>
              <w:jc w:val="center"/>
              <w:rPr>
                <w:b/>
                <w:color w:val="FF0000"/>
                <w:sz w:val="20"/>
                <w:szCs w:val="20"/>
              </w:rPr>
            </w:pPr>
            <w:r w:rsidRPr="00BF2268">
              <w:rPr>
                <w:b/>
                <w:color w:val="FF0000"/>
                <w:sz w:val="20"/>
                <w:szCs w:val="20"/>
              </w:rPr>
              <w:t>Data Element</w:t>
            </w:r>
          </w:p>
        </w:tc>
        <w:tc>
          <w:tcPr>
            <w:tcW w:w="2654" w:type="dxa"/>
            <w:gridSpan w:val="2"/>
            <w:tcBorders>
              <w:top w:val="single" w:sz="4" w:space="0" w:color="auto"/>
              <w:left w:val="single" w:sz="4" w:space="0" w:color="auto"/>
              <w:right w:val="single" w:sz="4" w:space="0" w:color="auto"/>
            </w:tcBorders>
            <w:vAlign w:val="center"/>
          </w:tcPr>
          <w:p w14:paraId="6596C18A" w14:textId="77777777" w:rsidR="008B6BDE" w:rsidRPr="00BF2268" w:rsidRDefault="008B6BDE" w:rsidP="00266A13">
            <w:pPr>
              <w:autoSpaceDE w:val="0"/>
              <w:autoSpaceDN w:val="0"/>
              <w:adjustRightInd w:val="0"/>
              <w:jc w:val="center"/>
              <w:rPr>
                <w:b/>
                <w:color w:val="FF0000"/>
                <w:sz w:val="20"/>
                <w:szCs w:val="20"/>
              </w:rPr>
            </w:pPr>
            <w:r w:rsidRPr="00BF2268">
              <w:rPr>
                <w:b/>
                <w:color w:val="FF0000"/>
                <w:sz w:val="20"/>
                <w:szCs w:val="20"/>
              </w:rPr>
              <w:t>Denominator Exclusion or Numerator Exception?</w:t>
            </w:r>
          </w:p>
        </w:tc>
        <w:tc>
          <w:tcPr>
            <w:tcW w:w="1552" w:type="dxa"/>
            <w:gridSpan w:val="2"/>
            <w:tcBorders>
              <w:top w:val="single" w:sz="4" w:space="0" w:color="auto"/>
              <w:left w:val="single" w:sz="4" w:space="0" w:color="auto"/>
              <w:right w:val="single" w:sz="4" w:space="0" w:color="auto"/>
            </w:tcBorders>
            <w:vAlign w:val="center"/>
            <w:hideMark/>
          </w:tcPr>
          <w:p w14:paraId="638BBF45" w14:textId="77777777" w:rsidR="008B6BDE" w:rsidRPr="00BF2268" w:rsidRDefault="008B6BDE" w:rsidP="00266A13">
            <w:pPr>
              <w:autoSpaceDE w:val="0"/>
              <w:autoSpaceDN w:val="0"/>
              <w:adjustRightInd w:val="0"/>
              <w:jc w:val="center"/>
              <w:rPr>
                <w:b/>
                <w:color w:val="FF0000"/>
                <w:sz w:val="20"/>
                <w:szCs w:val="20"/>
              </w:rPr>
            </w:pPr>
            <w:r w:rsidRPr="00BF2268">
              <w:rPr>
                <w:b/>
                <w:color w:val="FF0000"/>
                <w:sz w:val="20"/>
                <w:szCs w:val="20"/>
              </w:rPr>
              <w:t>Overall Occurrence</w:t>
            </w:r>
          </w:p>
        </w:tc>
        <w:tc>
          <w:tcPr>
            <w:tcW w:w="2588" w:type="dxa"/>
            <w:gridSpan w:val="3"/>
            <w:tcBorders>
              <w:top w:val="single" w:sz="4" w:space="0" w:color="auto"/>
              <w:left w:val="single" w:sz="4" w:space="0" w:color="auto"/>
              <w:bottom w:val="single" w:sz="4" w:space="0" w:color="auto"/>
              <w:right w:val="single" w:sz="4" w:space="0" w:color="auto"/>
            </w:tcBorders>
            <w:vAlign w:val="center"/>
            <w:hideMark/>
          </w:tcPr>
          <w:p w14:paraId="0335A8BD" w14:textId="77777777" w:rsidR="008B6BDE" w:rsidRPr="00BF2268" w:rsidRDefault="008B6BDE" w:rsidP="00266A13">
            <w:pPr>
              <w:autoSpaceDE w:val="0"/>
              <w:autoSpaceDN w:val="0"/>
              <w:adjustRightInd w:val="0"/>
              <w:jc w:val="center"/>
              <w:rPr>
                <w:b/>
                <w:color w:val="FF0000"/>
                <w:sz w:val="20"/>
                <w:szCs w:val="20"/>
              </w:rPr>
            </w:pPr>
            <w:r w:rsidRPr="00BF2268">
              <w:rPr>
                <w:b/>
                <w:color w:val="FF0000"/>
                <w:sz w:val="20"/>
                <w:szCs w:val="20"/>
              </w:rPr>
              <w:t>Distribution Across Facilities (%)</w:t>
            </w:r>
          </w:p>
        </w:tc>
      </w:tr>
      <w:tr w:rsidR="00BF2268" w:rsidRPr="00BF2268" w14:paraId="4851342B" w14:textId="77777777" w:rsidTr="00F35507">
        <w:trPr>
          <w:cantSplit/>
          <w:trHeight w:val="259"/>
          <w:tblHeader/>
          <w:jc w:val="center"/>
        </w:trPr>
        <w:tc>
          <w:tcPr>
            <w:tcW w:w="1846" w:type="dxa"/>
            <w:vMerge/>
            <w:tcBorders>
              <w:top w:val="single" w:sz="4" w:space="0" w:color="auto"/>
              <w:left w:val="single" w:sz="4" w:space="0" w:color="auto"/>
              <w:bottom w:val="single" w:sz="4" w:space="0" w:color="auto"/>
              <w:right w:val="single" w:sz="4" w:space="0" w:color="auto"/>
            </w:tcBorders>
            <w:vAlign w:val="center"/>
            <w:hideMark/>
          </w:tcPr>
          <w:p w14:paraId="0BA6F3A4" w14:textId="77777777" w:rsidR="008B6BDE" w:rsidRPr="00BF2268" w:rsidRDefault="008B6BDE" w:rsidP="00266A13">
            <w:pPr>
              <w:jc w:val="center"/>
              <w:rPr>
                <w:b/>
                <w:color w:val="FF0000"/>
                <w:sz w:val="20"/>
                <w:szCs w:val="20"/>
              </w:rPr>
            </w:pPr>
          </w:p>
        </w:tc>
        <w:tc>
          <w:tcPr>
            <w:tcW w:w="1394" w:type="dxa"/>
            <w:tcBorders>
              <w:left w:val="single" w:sz="4" w:space="0" w:color="auto"/>
              <w:right w:val="single" w:sz="4" w:space="0" w:color="auto"/>
            </w:tcBorders>
            <w:vAlign w:val="center"/>
          </w:tcPr>
          <w:p w14:paraId="1EDD8E81" w14:textId="77777777" w:rsidR="008B6BDE" w:rsidRPr="00BF2268" w:rsidRDefault="008B6BDE" w:rsidP="00266A13">
            <w:pPr>
              <w:jc w:val="center"/>
              <w:rPr>
                <w:b/>
                <w:color w:val="FF0000"/>
                <w:sz w:val="20"/>
                <w:szCs w:val="20"/>
              </w:rPr>
            </w:pPr>
            <w:r w:rsidRPr="00BF2268">
              <w:rPr>
                <w:b/>
                <w:color w:val="FF0000"/>
                <w:sz w:val="20"/>
                <w:szCs w:val="20"/>
              </w:rPr>
              <w:t>Denominator Exclusion</w:t>
            </w:r>
          </w:p>
        </w:tc>
        <w:tc>
          <w:tcPr>
            <w:tcW w:w="1260" w:type="dxa"/>
            <w:tcBorders>
              <w:left w:val="single" w:sz="4" w:space="0" w:color="auto"/>
              <w:right w:val="single" w:sz="4" w:space="0" w:color="auto"/>
            </w:tcBorders>
            <w:vAlign w:val="center"/>
          </w:tcPr>
          <w:p w14:paraId="34B0BFFC" w14:textId="77777777" w:rsidR="008B6BDE" w:rsidRPr="00BF2268" w:rsidRDefault="008B6BDE" w:rsidP="00266A13">
            <w:pPr>
              <w:jc w:val="center"/>
              <w:rPr>
                <w:b/>
                <w:color w:val="FF0000"/>
                <w:sz w:val="20"/>
                <w:szCs w:val="20"/>
              </w:rPr>
            </w:pPr>
            <w:r w:rsidRPr="00BF2268">
              <w:rPr>
                <w:b/>
                <w:color w:val="FF0000"/>
                <w:sz w:val="20"/>
                <w:szCs w:val="20"/>
              </w:rPr>
              <w:t>Numerator Exception</w:t>
            </w:r>
          </w:p>
        </w:tc>
        <w:tc>
          <w:tcPr>
            <w:tcW w:w="810" w:type="dxa"/>
            <w:tcBorders>
              <w:left w:val="single" w:sz="4" w:space="0" w:color="auto"/>
              <w:bottom w:val="single" w:sz="4" w:space="0" w:color="auto"/>
              <w:right w:val="single" w:sz="4" w:space="0" w:color="auto"/>
            </w:tcBorders>
            <w:vAlign w:val="center"/>
            <w:hideMark/>
          </w:tcPr>
          <w:p w14:paraId="7BC1E735" w14:textId="77777777" w:rsidR="008B6BDE" w:rsidRPr="00BF2268" w:rsidRDefault="008B6BDE" w:rsidP="00266A13">
            <w:pPr>
              <w:jc w:val="center"/>
              <w:rPr>
                <w:b/>
                <w:color w:val="FF0000"/>
                <w:sz w:val="20"/>
                <w:szCs w:val="20"/>
              </w:rPr>
            </w:pPr>
            <w:r w:rsidRPr="00BF2268">
              <w:rPr>
                <w:b/>
                <w:color w:val="FF0000"/>
                <w:sz w:val="20"/>
                <w:szCs w:val="20"/>
              </w:rPr>
              <w:t>N</w:t>
            </w:r>
          </w:p>
        </w:tc>
        <w:tc>
          <w:tcPr>
            <w:tcW w:w="742" w:type="dxa"/>
            <w:tcBorders>
              <w:left w:val="single" w:sz="4" w:space="0" w:color="auto"/>
              <w:bottom w:val="single" w:sz="4" w:space="0" w:color="auto"/>
              <w:right w:val="single" w:sz="4" w:space="0" w:color="auto"/>
            </w:tcBorders>
            <w:vAlign w:val="center"/>
          </w:tcPr>
          <w:p w14:paraId="58CFD317" w14:textId="77777777" w:rsidR="008B6BDE" w:rsidRPr="00BF2268" w:rsidRDefault="008B6BDE" w:rsidP="00266A13">
            <w:pPr>
              <w:jc w:val="center"/>
              <w:rPr>
                <w:b/>
                <w:color w:val="FF0000"/>
                <w:sz w:val="20"/>
                <w:szCs w:val="20"/>
              </w:rPr>
            </w:pPr>
            <w:r w:rsidRPr="00BF2268">
              <w:rPr>
                <w:b/>
                <w:color w:val="FF0000"/>
                <w:sz w:val="20"/>
                <w:szCs w:val="20"/>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E1F658" w14:textId="77777777" w:rsidR="008B6BDE" w:rsidRPr="00BF2268" w:rsidRDefault="008B6BDE" w:rsidP="00266A13">
            <w:pPr>
              <w:autoSpaceDE w:val="0"/>
              <w:autoSpaceDN w:val="0"/>
              <w:adjustRightInd w:val="0"/>
              <w:jc w:val="center"/>
              <w:rPr>
                <w:b/>
                <w:color w:val="FF0000"/>
                <w:sz w:val="20"/>
                <w:szCs w:val="20"/>
              </w:rPr>
            </w:pPr>
            <w:r w:rsidRPr="00BF2268">
              <w:rPr>
                <w:b/>
                <w:color w:val="FF0000"/>
                <w:sz w:val="20"/>
                <w:szCs w:val="20"/>
              </w:rPr>
              <w:t>25</w:t>
            </w:r>
            <w:r w:rsidRPr="00BF2268">
              <w:rPr>
                <w:b/>
                <w:color w:val="FF0000"/>
                <w:sz w:val="20"/>
                <w:szCs w:val="20"/>
                <w:vertAlign w:val="superscript"/>
              </w:rPr>
              <w:t>th</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B45167" w14:textId="77777777" w:rsidR="008B6BDE" w:rsidRPr="00BF2268" w:rsidRDefault="008B6BDE" w:rsidP="00266A13">
            <w:pPr>
              <w:autoSpaceDE w:val="0"/>
              <w:autoSpaceDN w:val="0"/>
              <w:adjustRightInd w:val="0"/>
              <w:jc w:val="center"/>
              <w:rPr>
                <w:b/>
                <w:color w:val="FF0000"/>
                <w:sz w:val="20"/>
                <w:szCs w:val="20"/>
              </w:rPr>
            </w:pPr>
            <w:r w:rsidRPr="00BF2268">
              <w:rPr>
                <w:b/>
                <w:color w:val="FF0000"/>
                <w:sz w:val="20"/>
                <w:szCs w:val="20"/>
              </w:rPr>
              <w:t>50</w:t>
            </w:r>
            <w:r w:rsidRPr="00BF2268">
              <w:rPr>
                <w:b/>
                <w:color w:val="FF0000"/>
                <w:sz w:val="20"/>
                <w:szCs w:val="20"/>
                <w:vertAlign w:val="superscript"/>
              </w:rPr>
              <w:t>th</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A3C88B" w14:textId="77777777" w:rsidR="008B6BDE" w:rsidRPr="00BF2268" w:rsidRDefault="008B6BDE" w:rsidP="00266A13">
            <w:pPr>
              <w:autoSpaceDE w:val="0"/>
              <w:autoSpaceDN w:val="0"/>
              <w:adjustRightInd w:val="0"/>
              <w:jc w:val="center"/>
              <w:rPr>
                <w:b/>
                <w:color w:val="FF0000"/>
                <w:sz w:val="20"/>
                <w:szCs w:val="20"/>
              </w:rPr>
            </w:pPr>
            <w:r w:rsidRPr="00BF2268">
              <w:rPr>
                <w:b/>
                <w:color w:val="FF0000"/>
                <w:sz w:val="20"/>
                <w:szCs w:val="20"/>
              </w:rPr>
              <w:t>75</w:t>
            </w:r>
            <w:r w:rsidRPr="00BF2268">
              <w:rPr>
                <w:b/>
                <w:color w:val="FF0000"/>
                <w:sz w:val="20"/>
                <w:szCs w:val="20"/>
                <w:vertAlign w:val="superscript"/>
              </w:rPr>
              <w:t>th</w:t>
            </w:r>
          </w:p>
        </w:tc>
      </w:tr>
      <w:tr w:rsidR="00BF2268" w:rsidRPr="00BF2268" w14:paraId="00DDF3E9" w14:textId="77777777" w:rsidTr="00F35507">
        <w:trPr>
          <w:cantSplit/>
          <w:trHeight w:val="732"/>
          <w:jc w:val="center"/>
        </w:trPr>
        <w:tc>
          <w:tcPr>
            <w:tcW w:w="1846" w:type="dxa"/>
            <w:tcBorders>
              <w:top w:val="single" w:sz="4" w:space="0" w:color="auto"/>
              <w:left w:val="single" w:sz="4" w:space="0" w:color="auto"/>
              <w:bottom w:val="single" w:sz="4" w:space="0" w:color="auto"/>
              <w:right w:val="single" w:sz="4" w:space="0" w:color="auto"/>
            </w:tcBorders>
            <w:vAlign w:val="center"/>
          </w:tcPr>
          <w:p w14:paraId="6E4B2DE2" w14:textId="77777777" w:rsidR="008B6BDE" w:rsidRPr="00BF2268" w:rsidRDefault="008B6BDE" w:rsidP="00266A13">
            <w:pPr>
              <w:autoSpaceDE w:val="0"/>
              <w:autoSpaceDN w:val="0"/>
              <w:adjustRightInd w:val="0"/>
              <w:rPr>
                <w:i/>
                <w:color w:val="FF0000"/>
                <w:sz w:val="20"/>
                <w:szCs w:val="20"/>
              </w:rPr>
            </w:pPr>
            <w:r w:rsidRPr="00BF2268">
              <w:rPr>
                <w:i/>
                <w:color w:val="FF0000"/>
                <w:sz w:val="20"/>
                <w:szCs w:val="20"/>
              </w:rPr>
              <w:t>Initial ECG Interpretation</w:t>
            </w:r>
          </w:p>
        </w:tc>
        <w:tc>
          <w:tcPr>
            <w:tcW w:w="1394" w:type="dxa"/>
            <w:tcBorders>
              <w:left w:val="single" w:sz="4" w:space="0" w:color="auto"/>
              <w:right w:val="single" w:sz="4" w:space="0" w:color="auto"/>
            </w:tcBorders>
            <w:vAlign w:val="center"/>
          </w:tcPr>
          <w:p w14:paraId="552C3641" w14:textId="6A1DEB07" w:rsidR="008B6BDE" w:rsidRPr="00BF2268" w:rsidRDefault="00266A13" w:rsidP="00266A13">
            <w:pPr>
              <w:autoSpaceDE w:val="0"/>
              <w:autoSpaceDN w:val="0"/>
              <w:adjustRightInd w:val="0"/>
              <w:jc w:val="center"/>
              <w:rPr>
                <w:color w:val="FF0000"/>
                <w:sz w:val="20"/>
                <w:szCs w:val="20"/>
              </w:rPr>
            </w:pPr>
            <w:r w:rsidRPr="00BF2268">
              <w:rPr>
                <w:color w:val="FF0000"/>
                <w:sz w:val="20"/>
                <w:szCs w:val="20"/>
              </w:rPr>
              <w:t>X</w:t>
            </w:r>
          </w:p>
        </w:tc>
        <w:tc>
          <w:tcPr>
            <w:tcW w:w="1260" w:type="dxa"/>
            <w:tcBorders>
              <w:left w:val="single" w:sz="4" w:space="0" w:color="auto"/>
              <w:right w:val="single" w:sz="4" w:space="0" w:color="auto"/>
            </w:tcBorders>
            <w:vAlign w:val="center"/>
          </w:tcPr>
          <w:p w14:paraId="1C2A3EE5" w14:textId="77777777" w:rsidR="008B6BDE" w:rsidRPr="00BF2268" w:rsidRDefault="008B6BDE" w:rsidP="00266A13">
            <w:pPr>
              <w:autoSpaceDE w:val="0"/>
              <w:autoSpaceDN w:val="0"/>
              <w:adjustRightInd w:val="0"/>
              <w:jc w:val="center"/>
              <w:rPr>
                <w:color w:val="FF0000"/>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14:paraId="1BBBA485" w14:textId="1AA024E1" w:rsidR="008B6BDE" w:rsidRPr="00BF2268" w:rsidRDefault="00266A13" w:rsidP="00266A13">
            <w:pPr>
              <w:autoSpaceDE w:val="0"/>
              <w:autoSpaceDN w:val="0"/>
              <w:adjustRightInd w:val="0"/>
              <w:jc w:val="center"/>
              <w:rPr>
                <w:color w:val="FF0000"/>
                <w:sz w:val="20"/>
                <w:szCs w:val="20"/>
              </w:rPr>
            </w:pPr>
            <w:r w:rsidRPr="00BF2268">
              <w:rPr>
                <w:color w:val="FF0000"/>
                <w:sz w:val="20"/>
                <w:szCs w:val="20"/>
              </w:rPr>
              <w:t>38,573</w:t>
            </w:r>
          </w:p>
        </w:tc>
        <w:tc>
          <w:tcPr>
            <w:tcW w:w="742" w:type="dxa"/>
            <w:tcBorders>
              <w:top w:val="single" w:sz="4" w:space="0" w:color="auto"/>
              <w:left w:val="single" w:sz="4" w:space="0" w:color="auto"/>
              <w:bottom w:val="single" w:sz="4" w:space="0" w:color="auto"/>
              <w:right w:val="single" w:sz="4" w:space="0" w:color="auto"/>
            </w:tcBorders>
            <w:vAlign w:val="center"/>
          </w:tcPr>
          <w:p w14:paraId="08A3472E" w14:textId="3AD18FF4" w:rsidR="008B6BDE" w:rsidRPr="00BF2268" w:rsidRDefault="004A0A89" w:rsidP="00266A13">
            <w:pPr>
              <w:autoSpaceDE w:val="0"/>
              <w:autoSpaceDN w:val="0"/>
              <w:adjustRightInd w:val="0"/>
              <w:jc w:val="center"/>
              <w:rPr>
                <w:color w:val="FF0000"/>
                <w:sz w:val="20"/>
                <w:szCs w:val="20"/>
              </w:rPr>
            </w:pPr>
            <w:r w:rsidRPr="00BF2268">
              <w:rPr>
                <w:color w:val="FF0000"/>
                <w:sz w:val="20"/>
                <w:szCs w:val="20"/>
              </w:rPr>
              <w:t>59.5</w:t>
            </w:r>
          </w:p>
        </w:tc>
        <w:tc>
          <w:tcPr>
            <w:tcW w:w="862" w:type="dxa"/>
            <w:tcBorders>
              <w:top w:val="single" w:sz="4" w:space="0" w:color="auto"/>
              <w:left w:val="single" w:sz="4" w:space="0" w:color="auto"/>
              <w:bottom w:val="single" w:sz="4" w:space="0" w:color="auto"/>
              <w:right w:val="single" w:sz="4" w:space="0" w:color="auto"/>
            </w:tcBorders>
            <w:vAlign w:val="center"/>
          </w:tcPr>
          <w:p w14:paraId="7AEE6069" w14:textId="4036A502" w:rsidR="008B6BDE" w:rsidRPr="00BF2268" w:rsidRDefault="00266A13" w:rsidP="00266A13">
            <w:pPr>
              <w:autoSpaceDE w:val="0"/>
              <w:autoSpaceDN w:val="0"/>
              <w:adjustRightInd w:val="0"/>
              <w:jc w:val="center"/>
              <w:rPr>
                <w:color w:val="FF0000"/>
                <w:sz w:val="20"/>
                <w:szCs w:val="20"/>
              </w:rPr>
            </w:pPr>
            <w:r w:rsidRPr="00BF2268">
              <w:rPr>
                <w:color w:val="FF0000"/>
                <w:sz w:val="20"/>
                <w:szCs w:val="20"/>
              </w:rPr>
              <w:t>44.1</w:t>
            </w:r>
          </w:p>
        </w:tc>
        <w:tc>
          <w:tcPr>
            <w:tcW w:w="863" w:type="dxa"/>
            <w:tcBorders>
              <w:top w:val="single" w:sz="4" w:space="0" w:color="auto"/>
              <w:left w:val="single" w:sz="4" w:space="0" w:color="auto"/>
              <w:bottom w:val="single" w:sz="4" w:space="0" w:color="auto"/>
              <w:right w:val="single" w:sz="4" w:space="0" w:color="auto"/>
            </w:tcBorders>
            <w:vAlign w:val="center"/>
          </w:tcPr>
          <w:p w14:paraId="25F59EE5" w14:textId="4527D7A3" w:rsidR="008B6BDE" w:rsidRPr="00BF2268" w:rsidRDefault="00266A13" w:rsidP="00266A13">
            <w:pPr>
              <w:autoSpaceDE w:val="0"/>
              <w:autoSpaceDN w:val="0"/>
              <w:adjustRightInd w:val="0"/>
              <w:jc w:val="center"/>
              <w:rPr>
                <w:color w:val="FF0000"/>
                <w:sz w:val="20"/>
                <w:szCs w:val="20"/>
              </w:rPr>
            </w:pPr>
            <w:r w:rsidRPr="00BF2268">
              <w:rPr>
                <w:color w:val="FF0000"/>
                <w:sz w:val="20"/>
                <w:szCs w:val="20"/>
              </w:rPr>
              <w:t>60</w:t>
            </w:r>
            <w:r w:rsidR="0029438E" w:rsidRPr="00BF2268">
              <w:rPr>
                <w:color w:val="FF0000"/>
                <w:sz w:val="20"/>
                <w:szCs w:val="20"/>
              </w:rPr>
              <w:t>.0</w:t>
            </w:r>
          </w:p>
        </w:tc>
        <w:tc>
          <w:tcPr>
            <w:tcW w:w="863" w:type="dxa"/>
            <w:tcBorders>
              <w:top w:val="single" w:sz="4" w:space="0" w:color="auto"/>
              <w:left w:val="single" w:sz="4" w:space="0" w:color="auto"/>
              <w:bottom w:val="single" w:sz="4" w:space="0" w:color="auto"/>
              <w:right w:val="single" w:sz="4" w:space="0" w:color="auto"/>
            </w:tcBorders>
            <w:vAlign w:val="center"/>
          </w:tcPr>
          <w:p w14:paraId="5ADD8FAE" w14:textId="4284CD7C" w:rsidR="008B6BDE" w:rsidRPr="00BF2268" w:rsidRDefault="00266A13" w:rsidP="00266A13">
            <w:pPr>
              <w:autoSpaceDE w:val="0"/>
              <w:autoSpaceDN w:val="0"/>
              <w:adjustRightInd w:val="0"/>
              <w:jc w:val="center"/>
              <w:rPr>
                <w:color w:val="FF0000"/>
                <w:sz w:val="20"/>
                <w:szCs w:val="20"/>
              </w:rPr>
            </w:pPr>
            <w:r w:rsidRPr="00BF2268">
              <w:rPr>
                <w:color w:val="FF0000"/>
                <w:sz w:val="20"/>
                <w:szCs w:val="20"/>
              </w:rPr>
              <w:t>76.7</w:t>
            </w:r>
          </w:p>
        </w:tc>
      </w:tr>
      <w:tr w:rsidR="00BF2268" w:rsidRPr="00BF2268" w14:paraId="14B8F4A4" w14:textId="77777777" w:rsidTr="00F35507">
        <w:trPr>
          <w:cantSplit/>
          <w:trHeight w:val="732"/>
          <w:jc w:val="center"/>
        </w:trPr>
        <w:tc>
          <w:tcPr>
            <w:tcW w:w="1846" w:type="dxa"/>
            <w:tcBorders>
              <w:top w:val="single" w:sz="4" w:space="0" w:color="auto"/>
              <w:left w:val="single" w:sz="4" w:space="0" w:color="auto"/>
              <w:bottom w:val="single" w:sz="4" w:space="0" w:color="auto"/>
              <w:right w:val="single" w:sz="4" w:space="0" w:color="auto"/>
            </w:tcBorders>
            <w:vAlign w:val="center"/>
          </w:tcPr>
          <w:p w14:paraId="5DE2E21F" w14:textId="77777777" w:rsidR="008B6BDE" w:rsidRPr="00BF2268" w:rsidRDefault="008B6BDE" w:rsidP="00266A13">
            <w:pPr>
              <w:autoSpaceDE w:val="0"/>
              <w:autoSpaceDN w:val="0"/>
              <w:adjustRightInd w:val="0"/>
              <w:rPr>
                <w:i/>
                <w:color w:val="FF0000"/>
                <w:sz w:val="20"/>
                <w:szCs w:val="20"/>
              </w:rPr>
            </w:pPr>
            <w:r w:rsidRPr="00BF2268">
              <w:rPr>
                <w:i/>
                <w:color w:val="FF0000"/>
                <w:sz w:val="20"/>
                <w:szCs w:val="20"/>
              </w:rPr>
              <w:t>Fibrinolytic Administration</w:t>
            </w:r>
          </w:p>
        </w:tc>
        <w:tc>
          <w:tcPr>
            <w:tcW w:w="1394" w:type="dxa"/>
            <w:tcBorders>
              <w:left w:val="single" w:sz="4" w:space="0" w:color="auto"/>
              <w:right w:val="single" w:sz="4" w:space="0" w:color="auto"/>
            </w:tcBorders>
            <w:vAlign w:val="center"/>
          </w:tcPr>
          <w:p w14:paraId="6409AD1B" w14:textId="5E63444C" w:rsidR="008B6BDE" w:rsidRPr="00BF2268" w:rsidRDefault="00266A13" w:rsidP="00266A13">
            <w:pPr>
              <w:autoSpaceDE w:val="0"/>
              <w:autoSpaceDN w:val="0"/>
              <w:adjustRightInd w:val="0"/>
              <w:jc w:val="center"/>
              <w:rPr>
                <w:color w:val="FF0000"/>
                <w:sz w:val="20"/>
                <w:szCs w:val="20"/>
              </w:rPr>
            </w:pPr>
            <w:r w:rsidRPr="00BF2268">
              <w:rPr>
                <w:color w:val="FF0000"/>
                <w:sz w:val="20"/>
                <w:szCs w:val="20"/>
              </w:rPr>
              <w:t>X</w:t>
            </w:r>
          </w:p>
        </w:tc>
        <w:tc>
          <w:tcPr>
            <w:tcW w:w="1260" w:type="dxa"/>
            <w:tcBorders>
              <w:left w:val="single" w:sz="4" w:space="0" w:color="auto"/>
              <w:right w:val="single" w:sz="4" w:space="0" w:color="auto"/>
            </w:tcBorders>
            <w:vAlign w:val="center"/>
          </w:tcPr>
          <w:p w14:paraId="6242D50D" w14:textId="77777777" w:rsidR="008B6BDE" w:rsidRPr="00BF2268" w:rsidRDefault="008B6BDE" w:rsidP="00266A13">
            <w:pPr>
              <w:autoSpaceDE w:val="0"/>
              <w:autoSpaceDN w:val="0"/>
              <w:adjustRightInd w:val="0"/>
              <w:jc w:val="center"/>
              <w:rPr>
                <w:color w:val="FF0000"/>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14:paraId="38F4314F" w14:textId="0A4975C4"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21,654</w:t>
            </w:r>
          </w:p>
        </w:tc>
        <w:tc>
          <w:tcPr>
            <w:tcW w:w="742" w:type="dxa"/>
            <w:tcBorders>
              <w:top w:val="single" w:sz="4" w:space="0" w:color="auto"/>
              <w:left w:val="single" w:sz="4" w:space="0" w:color="auto"/>
              <w:bottom w:val="single" w:sz="4" w:space="0" w:color="auto"/>
              <w:right w:val="single" w:sz="4" w:space="0" w:color="auto"/>
            </w:tcBorders>
            <w:vAlign w:val="center"/>
          </w:tcPr>
          <w:p w14:paraId="0B147886" w14:textId="148C588A" w:rsidR="008B6BDE" w:rsidRPr="00BF2268" w:rsidRDefault="004A0A89" w:rsidP="00266A13">
            <w:pPr>
              <w:autoSpaceDE w:val="0"/>
              <w:autoSpaceDN w:val="0"/>
              <w:adjustRightInd w:val="0"/>
              <w:jc w:val="center"/>
              <w:rPr>
                <w:color w:val="FF0000"/>
                <w:sz w:val="20"/>
                <w:szCs w:val="20"/>
              </w:rPr>
            </w:pPr>
            <w:r w:rsidRPr="00BF2268">
              <w:rPr>
                <w:color w:val="FF0000"/>
                <w:sz w:val="20"/>
                <w:szCs w:val="20"/>
              </w:rPr>
              <w:t>33.4</w:t>
            </w:r>
          </w:p>
        </w:tc>
        <w:tc>
          <w:tcPr>
            <w:tcW w:w="862" w:type="dxa"/>
            <w:tcBorders>
              <w:top w:val="single" w:sz="4" w:space="0" w:color="auto"/>
              <w:left w:val="single" w:sz="4" w:space="0" w:color="auto"/>
              <w:bottom w:val="single" w:sz="4" w:space="0" w:color="auto"/>
              <w:right w:val="single" w:sz="4" w:space="0" w:color="auto"/>
            </w:tcBorders>
            <w:vAlign w:val="center"/>
          </w:tcPr>
          <w:p w14:paraId="2B605179" w14:textId="51AAD193"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10.9</w:t>
            </w:r>
          </w:p>
        </w:tc>
        <w:tc>
          <w:tcPr>
            <w:tcW w:w="863" w:type="dxa"/>
            <w:tcBorders>
              <w:top w:val="single" w:sz="4" w:space="0" w:color="auto"/>
              <w:left w:val="single" w:sz="4" w:space="0" w:color="auto"/>
              <w:bottom w:val="single" w:sz="4" w:space="0" w:color="auto"/>
              <w:right w:val="single" w:sz="4" w:space="0" w:color="auto"/>
            </w:tcBorders>
            <w:vAlign w:val="center"/>
          </w:tcPr>
          <w:p w14:paraId="2922498D" w14:textId="2136C34E"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31.6</w:t>
            </w:r>
          </w:p>
        </w:tc>
        <w:tc>
          <w:tcPr>
            <w:tcW w:w="863" w:type="dxa"/>
            <w:tcBorders>
              <w:top w:val="single" w:sz="4" w:space="0" w:color="auto"/>
              <w:left w:val="single" w:sz="4" w:space="0" w:color="auto"/>
              <w:bottom w:val="single" w:sz="4" w:space="0" w:color="auto"/>
              <w:right w:val="single" w:sz="4" w:space="0" w:color="auto"/>
            </w:tcBorders>
            <w:vAlign w:val="center"/>
          </w:tcPr>
          <w:p w14:paraId="236C81B6" w14:textId="24885192"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50</w:t>
            </w:r>
            <w:r w:rsidR="0029438E" w:rsidRPr="00BF2268">
              <w:rPr>
                <w:color w:val="FF0000"/>
                <w:sz w:val="20"/>
                <w:szCs w:val="20"/>
              </w:rPr>
              <w:t>.0</w:t>
            </w:r>
          </w:p>
        </w:tc>
      </w:tr>
      <w:tr w:rsidR="00BF2268" w:rsidRPr="00BF2268" w14:paraId="399CA789" w14:textId="77777777" w:rsidTr="00F35507">
        <w:trPr>
          <w:cantSplit/>
          <w:trHeight w:val="732"/>
          <w:jc w:val="center"/>
        </w:trPr>
        <w:tc>
          <w:tcPr>
            <w:tcW w:w="1846" w:type="dxa"/>
            <w:tcBorders>
              <w:top w:val="single" w:sz="4" w:space="0" w:color="auto"/>
              <w:left w:val="single" w:sz="4" w:space="0" w:color="auto"/>
              <w:bottom w:val="single" w:sz="4" w:space="0" w:color="auto"/>
              <w:right w:val="single" w:sz="4" w:space="0" w:color="auto"/>
            </w:tcBorders>
            <w:vAlign w:val="center"/>
          </w:tcPr>
          <w:p w14:paraId="168E0309" w14:textId="77777777" w:rsidR="008B6BDE" w:rsidRPr="00BF2268" w:rsidRDefault="008B6BDE" w:rsidP="00266A13">
            <w:pPr>
              <w:autoSpaceDE w:val="0"/>
              <w:autoSpaceDN w:val="0"/>
              <w:adjustRightInd w:val="0"/>
              <w:rPr>
                <w:i/>
                <w:color w:val="FF0000"/>
                <w:sz w:val="20"/>
                <w:szCs w:val="20"/>
              </w:rPr>
            </w:pPr>
            <w:r w:rsidRPr="00BF2268">
              <w:rPr>
                <w:i/>
                <w:color w:val="FF0000"/>
                <w:sz w:val="20"/>
                <w:szCs w:val="20"/>
              </w:rPr>
              <w:t>Fibrinolytic Administration Date</w:t>
            </w:r>
          </w:p>
        </w:tc>
        <w:tc>
          <w:tcPr>
            <w:tcW w:w="1394" w:type="dxa"/>
            <w:tcBorders>
              <w:left w:val="single" w:sz="4" w:space="0" w:color="auto"/>
              <w:right w:val="single" w:sz="4" w:space="0" w:color="auto"/>
            </w:tcBorders>
            <w:vAlign w:val="center"/>
          </w:tcPr>
          <w:p w14:paraId="6117205F" w14:textId="77777777" w:rsidR="008B6BDE" w:rsidRPr="00BF2268" w:rsidRDefault="008B6BDE" w:rsidP="00266A13">
            <w:pPr>
              <w:autoSpaceDE w:val="0"/>
              <w:autoSpaceDN w:val="0"/>
              <w:adjustRightInd w:val="0"/>
              <w:jc w:val="center"/>
              <w:rPr>
                <w:color w:val="FF0000"/>
                <w:sz w:val="20"/>
                <w:szCs w:val="20"/>
              </w:rPr>
            </w:pPr>
          </w:p>
        </w:tc>
        <w:tc>
          <w:tcPr>
            <w:tcW w:w="1260" w:type="dxa"/>
            <w:tcBorders>
              <w:left w:val="single" w:sz="4" w:space="0" w:color="auto"/>
              <w:right w:val="single" w:sz="4" w:space="0" w:color="auto"/>
            </w:tcBorders>
            <w:vAlign w:val="center"/>
          </w:tcPr>
          <w:p w14:paraId="4F41CDE1" w14:textId="1239DD85"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X</w:t>
            </w:r>
          </w:p>
        </w:tc>
        <w:tc>
          <w:tcPr>
            <w:tcW w:w="810" w:type="dxa"/>
            <w:tcBorders>
              <w:top w:val="single" w:sz="4" w:space="0" w:color="auto"/>
              <w:left w:val="single" w:sz="4" w:space="0" w:color="auto"/>
              <w:bottom w:val="single" w:sz="4" w:space="0" w:color="auto"/>
              <w:right w:val="single" w:sz="4" w:space="0" w:color="auto"/>
            </w:tcBorders>
            <w:vAlign w:val="center"/>
          </w:tcPr>
          <w:p w14:paraId="2A8403C3" w14:textId="50F3F535"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3</w:t>
            </w:r>
          </w:p>
        </w:tc>
        <w:tc>
          <w:tcPr>
            <w:tcW w:w="742" w:type="dxa"/>
            <w:tcBorders>
              <w:top w:val="single" w:sz="4" w:space="0" w:color="auto"/>
              <w:left w:val="single" w:sz="4" w:space="0" w:color="auto"/>
              <w:bottom w:val="single" w:sz="4" w:space="0" w:color="auto"/>
              <w:right w:val="single" w:sz="4" w:space="0" w:color="auto"/>
            </w:tcBorders>
            <w:vAlign w:val="center"/>
          </w:tcPr>
          <w:p w14:paraId="25910D35" w14:textId="3A12CD71"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0.0</w:t>
            </w:r>
          </w:p>
        </w:tc>
        <w:tc>
          <w:tcPr>
            <w:tcW w:w="862" w:type="dxa"/>
            <w:tcBorders>
              <w:top w:val="single" w:sz="4" w:space="0" w:color="auto"/>
              <w:left w:val="single" w:sz="4" w:space="0" w:color="auto"/>
              <w:bottom w:val="single" w:sz="4" w:space="0" w:color="auto"/>
              <w:right w:val="single" w:sz="4" w:space="0" w:color="auto"/>
            </w:tcBorders>
            <w:vAlign w:val="center"/>
          </w:tcPr>
          <w:p w14:paraId="48B47B07" w14:textId="3B239BCB"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0.0</w:t>
            </w:r>
          </w:p>
        </w:tc>
        <w:tc>
          <w:tcPr>
            <w:tcW w:w="863" w:type="dxa"/>
            <w:tcBorders>
              <w:top w:val="single" w:sz="4" w:space="0" w:color="auto"/>
              <w:left w:val="single" w:sz="4" w:space="0" w:color="auto"/>
              <w:bottom w:val="single" w:sz="4" w:space="0" w:color="auto"/>
              <w:right w:val="single" w:sz="4" w:space="0" w:color="auto"/>
            </w:tcBorders>
            <w:vAlign w:val="center"/>
          </w:tcPr>
          <w:p w14:paraId="4EE08E0A" w14:textId="70B64992"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0.0</w:t>
            </w:r>
          </w:p>
        </w:tc>
        <w:tc>
          <w:tcPr>
            <w:tcW w:w="863" w:type="dxa"/>
            <w:tcBorders>
              <w:top w:val="single" w:sz="4" w:space="0" w:color="auto"/>
              <w:left w:val="single" w:sz="4" w:space="0" w:color="auto"/>
              <w:bottom w:val="single" w:sz="4" w:space="0" w:color="auto"/>
              <w:right w:val="single" w:sz="4" w:space="0" w:color="auto"/>
            </w:tcBorders>
            <w:vAlign w:val="center"/>
          </w:tcPr>
          <w:p w14:paraId="17B5EEF3" w14:textId="1C31535D"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0.0</w:t>
            </w:r>
          </w:p>
        </w:tc>
      </w:tr>
      <w:tr w:rsidR="00BF2268" w:rsidRPr="00BF2268" w14:paraId="6502FAEC" w14:textId="77777777" w:rsidTr="00F35507">
        <w:trPr>
          <w:cantSplit/>
          <w:trHeight w:val="732"/>
          <w:jc w:val="center"/>
        </w:trPr>
        <w:tc>
          <w:tcPr>
            <w:tcW w:w="1846" w:type="dxa"/>
            <w:tcBorders>
              <w:top w:val="single" w:sz="4" w:space="0" w:color="auto"/>
              <w:left w:val="single" w:sz="4" w:space="0" w:color="auto"/>
              <w:bottom w:val="single" w:sz="4" w:space="0" w:color="auto"/>
              <w:right w:val="single" w:sz="4" w:space="0" w:color="auto"/>
            </w:tcBorders>
            <w:vAlign w:val="center"/>
          </w:tcPr>
          <w:p w14:paraId="49D402A5" w14:textId="77777777" w:rsidR="008B6BDE" w:rsidRPr="00BF2268" w:rsidRDefault="008B6BDE" w:rsidP="00266A13">
            <w:pPr>
              <w:autoSpaceDE w:val="0"/>
              <w:autoSpaceDN w:val="0"/>
              <w:adjustRightInd w:val="0"/>
              <w:rPr>
                <w:i/>
                <w:color w:val="FF0000"/>
                <w:sz w:val="20"/>
                <w:szCs w:val="20"/>
              </w:rPr>
            </w:pPr>
            <w:r w:rsidRPr="00BF2268">
              <w:rPr>
                <w:i/>
                <w:color w:val="FF0000"/>
                <w:sz w:val="20"/>
                <w:szCs w:val="20"/>
              </w:rPr>
              <w:t>Fibrinolytic Administration Time</w:t>
            </w:r>
          </w:p>
        </w:tc>
        <w:tc>
          <w:tcPr>
            <w:tcW w:w="1394" w:type="dxa"/>
            <w:tcBorders>
              <w:left w:val="single" w:sz="4" w:space="0" w:color="auto"/>
              <w:right w:val="single" w:sz="4" w:space="0" w:color="auto"/>
            </w:tcBorders>
            <w:vAlign w:val="center"/>
          </w:tcPr>
          <w:p w14:paraId="65763F8B" w14:textId="77777777" w:rsidR="008B6BDE" w:rsidRPr="00BF2268" w:rsidRDefault="008B6BDE" w:rsidP="00266A13">
            <w:pPr>
              <w:autoSpaceDE w:val="0"/>
              <w:autoSpaceDN w:val="0"/>
              <w:adjustRightInd w:val="0"/>
              <w:jc w:val="center"/>
              <w:rPr>
                <w:color w:val="FF0000"/>
                <w:sz w:val="20"/>
                <w:szCs w:val="20"/>
              </w:rPr>
            </w:pPr>
          </w:p>
        </w:tc>
        <w:tc>
          <w:tcPr>
            <w:tcW w:w="1260" w:type="dxa"/>
            <w:tcBorders>
              <w:left w:val="single" w:sz="4" w:space="0" w:color="auto"/>
              <w:right w:val="single" w:sz="4" w:space="0" w:color="auto"/>
            </w:tcBorders>
            <w:vAlign w:val="center"/>
          </w:tcPr>
          <w:p w14:paraId="04709BE7" w14:textId="2B57CADD"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X</w:t>
            </w:r>
          </w:p>
        </w:tc>
        <w:tc>
          <w:tcPr>
            <w:tcW w:w="810" w:type="dxa"/>
            <w:tcBorders>
              <w:top w:val="single" w:sz="4" w:space="0" w:color="auto"/>
              <w:left w:val="single" w:sz="4" w:space="0" w:color="auto"/>
              <w:bottom w:val="single" w:sz="4" w:space="0" w:color="auto"/>
              <w:right w:val="single" w:sz="4" w:space="0" w:color="auto"/>
            </w:tcBorders>
            <w:vAlign w:val="center"/>
          </w:tcPr>
          <w:p w14:paraId="6F19AFAD" w14:textId="620E3CFA"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18</w:t>
            </w:r>
          </w:p>
        </w:tc>
        <w:tc>
          <w:tcPr>
            <w:tcW w:w="742" w:type="dxa"/>
            <w:tcBorders>
              <w:top w:val="single" w:sz="4" w:space="0" w:color="auto"/>
              <w:left w:val="single" w:sz="4" w:space="0" w:color="auto"/>
              <w:bottom w:val="single" w:sz="4" w:space="0" w:color="auto"/>
              <w:right w:val="single" w:sz="4" w:space="0" w:color="auto"/>
            </w:tcBorders>
            <w:vAlign w:val="center"/>
          </w:tcPr>
          <w:p w14:paraId="477579FB" w14:textId="5746219A"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0.0</w:t>
            </w:r>
          </w:p>
        </w:tc>
        <w:tc>
          <w:tcPr>
            <w:tcW w:w="862" w:type="dxa"/>
            <w:tcBorders>
              <w:top w:val="single" w:sz="4" w:space="0" w:color="auto"/>
              <w:left w:val="single" w:sz="4" w:space="0" w:color="auto"/>
              <w:bottom w:val="single" w:sz="4" w:space="0" w:color="auto"/>
              <w:right w:val="single" w:sz="4" w:space="0" w:color="auto"/>
            </w:tcBorders>
            <w:vAlign w:val="center"/>
          </w:tcPr>
          <w:p w14:paraId="00D56EE0" w14:textId="242E698F"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0.0</w:t>
            </w:r>
          </w:p>
        </w:tc>
        <w:tc>
          <w:tcPr>
            <w:tcW w:w="863" w:type="dxa"/>
            <w:tcBorders>
              <w:top w:val="single" w:sz="4" w:space="0" w:color="auto"/>
              <w:left w:val="single" w:sz="4" w:space="0" w:color="auto"/>
              <w:bottom w:val="single" w:sz="4" w:space="0" w:color="auto"/>
              <w:right w:val="single" w:sz="4" w:space="0" w:color="auto"/>
            </w:tcBorders>
            <w:vAlign w:val="center"/>
          </w:tcPr>
          <w:p w14:paraId="170B2EF1" w14:textId="4D1E23F5"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0.0</w:t>
            </w:r>
          </w:p>
        </w:tc>
        <w:tc>
          <w:tcPr>
            <w:tcW w:w="863" w:type="dxa"/>
            <w:tcBorders>
              <w:top w:val="single" w:sz="4" w:space="0" w:color="auto"/>
              <w:left w:val="single" w:sz="4" w:space="0" w:color="auto"/>
              <w:bottom w:val="single" w:sz="4" w:space="0" w:color="auto"/>
              <w:right w:val="single" w:sz="4" w:space="0" w:color="auto"/>
            </w:tcBorders>
            <w:vAlign w:val="center"/>
          </w:tcPr>
          <w:p w14:paraId="2314836F" w14:textId="70944CD9"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0.0</w:t>
            </w:r>
          </w:p>
        </w:tc>
      </w:tr>
      <w:tr w:rsidR="00BF2268" w:rsidRPr="00BF2268" w14:paraId="359772CC" w14:textId="77777777" w:rsidTr="00F35507">
        <w:trPr>
          <w:cantSplit/>
          <w:trHeight w:val="732"/>
          <w:jc w:val="center"/>
        </w:trPr>
        <w:tc>
          <w:tcPr>
            <w:tcW w:w="1846" w:type="dxa"/>
            <w:tcBorders>
              <w:top w:val="single" w:sz="4" w:space="0" w:color="auto"/>
              <w:left w:val="single" w:sz="4" w:space="0" w:color="auto"/>
              <w:bottom w:val="single" w:sz="4" w:space="0" w:color="auto"/>
              <w:right w:val="single" w:sz="4" w:space="0" w:color="auto"/>
            </w:tcBorders>
            <w:vAlign w:val="center"/>
          </w:tcPr>
          <w:p w14:paraId="3E611DC4" w14:textId="77777777" w:rsidR="008B6BDE" w:rsidRPr="00BF2268" w:rsidRDefault="008B6BDE" w:rsidP="00266A13">
            <w:pPr>
              <w:autoSpaceDE w:val="0"/>
              <w:autoSpaceDN w:val="0"/>
              <w:adjustRightInd w:val="0"/>
              <w:rPr>
                <w:i/>
                <w:color w:val="FF0000"/>
                <w:sz w:val="20"/>
                <w:szCs w:val="20"/>
              </w:rPr>
            </w:pPr>
            <w:r w:rsidRPr="00BF2268">
              <w:rPr>
                <w:i/>
                <w:color w:val="FF0000"/>
                <w:sz w:val="20"/>
                <w:szCs w:val="20"/>
              </w:rPr>
              <w:t>Arrival Time</w:t>
            </w:r>
          </w:p>
        </w:tc>
        <w:tc>
          <w:tcPr>
            <w:tcW w:w="1394" w:type="dxa"/>
            <w:tcBorders>
              <w:left w:val="single" w:sz="4" w:space="0" w:color="auto"/>
              <w:right w:val="single" w:sz="4" w:space="0" w:color="auto"/>
            </w:tcBorders>
            <w:vAlign w:val="center"/>
          </w:tcPr>
          <w:p w14:paraId="2EBFCB42" w14:textId="77777777" w:rsidR="008B6BDE" w:rsidRPr="00BF2268" w:rsidRDefault="008B6BDE" w:rsidP="00266A13">
            <w:pPr>
              <w:autoSpaceDE w:val="0"/>
              <w:autoSpaceDN w:val="0"/>
              <w:adjustRightInd w:val="0"/>
              <w:jc w:val="center"/>
              <w:rPr>
                <w:color w:val="FF0000"/>
                <w:sz w:val="20"/>
                <w:szCs w:val="20"/>
              </w:rPr>
            </w:pPr>
          </w:p>
        </w:tc>
        <w:tc>
          <w:tcPr>
            <w:tcW w:w="1260" w:type="dxa"/>
            <w:tcBorders>
              <w:left w:val="single" w:sz="4" w:space="0" w:color="auto"/>
              <w:right w:val="single" w:sz="4" w:space="0" w:color="auto"/>
            </w:tcBorders>
            <w:vAlign w:val="center"/>
          </w:tcPr>
          <w:p w14:paraId="0EE581C4" w14:textId="0D313A07"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X</w:t>
            </w:r>
          </w:p>
        </w:tc>
        <w:tc>
          <w:tcPr>
            <w:tcW w:w="810" w:type="dxa"/>
            <w:tcBorders>
              <w:top w:val="single" w:sz="4" w:space="0" w:color="auto"/>
              <w:left w:val="single" w:sz="4" w:space="0" w:color="auto"/>
              <w:bottom w:val="single" w:sz="4" w:space="0" w:color="auto"/>
              <w:right w:val="single" w:sz="4" w:space="0" w:color="auto"/>
            </w:tcBorders>
            <w:vAlign w:val="center"/>
          </w:tcPr>
          <w:p w14:paraId="15AFE711" w14:textId="348BD94A"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1</w:t>
            </w:r>
          </w:p>
        </w:tc>
        <w:tc>
          <w:tcPr>
            <w:tcW w:w="742" w:type="dxa"/>
            <w:tcBorders>
              <w:top w:val="single" w:sz="4" w:space="0" w:color="auto"/>
              <w:left w:val="single" w:sz="4" w:space="0" w:color="auto"/>
              <w:bottom w:val="single" w:sz="4" w:space="0" w:color="auto"/>
              <w:right w:val="single" w:sz="4" w:space="0" w:color="auto"/>
            </w:tcBorders>
            <w:vAlign w:val="center"/>
          </w:tcPr>
          <w:p w14:paraId="184026C2" w14:textId="741BAEF1"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0.0</w:t>
            </w:r>
          </w:p>
        </w:tc>
        <w:tc>
          <w:tcPr>
            <w:tcW w:w="862" w:type="dxa"/>
            <w:tcBorders>
              <w:top w:val="single" w:sz="4" w:space="0" w:color="auto"/>
              <w:left w:val="single" w:sz="4" w:space="0" w:color="auto"/>
              <w:bottom w:val="single" w:sz="4" w:space="0" w:color="auto"/>
              <w:right w:val="single" w:sz="4" w:space="0" w:color="auto"/>
            </w:tcBorders>
            <w:vAlign w:val="center"/>
          </w:tcPr>
          <w:p w14:paraId="701BA110" w14:textId="6B86D1C0"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0.0</w:t>
            </w:r>
          </w:p>
        </w:tc>
        <w:tc>
          <w:tcPr>
            <w:tcW w:w="863" w:type="dxa"/>
            <w:tcBorders>
              <w:top w:val="single" w:sz="4" w:space="0" w:color="auto"/>
              <w:left w:val="single" w:sz="4" w:space="0" w:color="auto"/>
              <w:bottom w:val="single" w:sz="4" w:space="0" w:color="auto"/>
              <w:right w:val="single" w:sz="4" w:space="0" w:color="auto"/>
            </w:tcBorders>
            <w:vAlign w:val="center"/>
          </w:tcPr>
          <w:p w14:paraId="6EFED2AE" w14:textId="222F8469"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0.0</w:t>
            </w:r>
          </w:p>
        </w:tc>
        <w:tc>
          <w:tcPr>
            <w:tcW w:w="863" w:type="dxa"/>
            <w:tcBorders>
              <w:top w:val="single" w:sz="4" w:space="0" w:color="auto"/>
              <w:left w:val="single" w:sz="4" w:space="0" w:color="auto"/>
              <w:bottom w:val="single" w:sz="4" w:space="0" w:color="auto"/>
              <w:right w:val="single" w:sz="4" w:space="0" w:color="auto"/>
            </w:tcBorders>
            <w:vAlign w:val="center"/>
          </w:tcPr>
          <w:p w14:paraId="40E53E65" w14:textId="3529DD2A" w:rsidR="008B6BDE" w:rsidRPr="00BF2268" w:rsidRDefault="002B43AD" w:rsidP="00266A13">
            <w:pPr>
              <w:autoSpaceDE w:val="0"/>
              <w:autoSpaceDN w:val="0"/>
              <w:adjustRightInd w:val="0"/>
              <w:jc w:val="center"/>
              <w:rPr>
                <w:color w:val="FF0000"/>
                <w:sz w:val="20"/>
                <w:szCs w:val="20"/>
              </w:rPr>
            </w:pPr>
            <w:r w:rsidRPr="00BF2268">
              <w:rPr>
                <w:color w:val="FF0000"/>
                <w:sz w:val="20"/>
                <w:szCs w:val="20"/>
              </w:rPr>
              <w:t>0.0</w:t>
            </w:r>
          </w:p>
        </w:tc>
      </w:tr>
      <w:tr w:rsidR="00BF2268" w:rsidRPr="00BF2268" w14:paraId="26C00445" w14:textId="77777777" w:rsidTr="00F35507">
        <w:trPr>
          <w:cantSplit/>
          <w:trHeight w:val="732"/>
          <w:jc w:val="center"/>
        </w:trPr>
        <w:tc>
          <w:tcPr>
            <w:tcW w:w="1846" w:type="dxa"/>
            <w:tcBorders>
              <w:top w:val="single" w:sz="4" w:space="0" w:color="auto"/>
              <w:left w:val="single" w:sz="4" w:space="0" w:color="auto"/>
              <w:bottom w:val="single" w:sz="4" w:space="0" w:color="auto"/>
              <w:right w:val="single" w:sz="4" w:space="0" w:color="auto"/>
            </w:tcBorders>
            <w:vAlign w:val="center"/>
          </w:tcPr>
          <w:p w14:paraId="0E1BC83D" w14:textId="77777777" w:rsidR="008B6BDE" w:rsidRPr="00BF2268" w:rsidRDefault="008B6BDE" w:rsidP="00266A13">
            <w:pPr>
              <w:autoSpaceDE w:val="0"/>
              <w:autoSpaceDN w:val="0"/>
              <w:adjustRightInd w:val="0"/>
              <w:rPr>
                <w:i/>
                <w:color w:val="FF0000"/>
                <w:sz w:val="20"/>
                <w:szCs w:val="20"/>
              </w:rPr>
            </w:pPr>
            <w:r w:rsidRPr="00BF2268">
              <w:rPr>
                <w:i/>
                <w:color w:val="FF0000"/>
                <w:sz w:val="20"/>
                <w:szCs w:val="20"/>
              </w:rPr>
              <w:t>Time to Fibrinolysis</w:t>
            </w:r>
          </w:p>
        </w:tc>
        <w:tc>
          <w:tcPr>
            <w:tcW w:w="1394" w:type="dxa"/>
            <w:tcBorders>
              <w:left w:val="single" w:sz="4" w:space="0" w:color="auto"/>
              <w:right w:val="single" w:sz="4" w:space="0" w:color="auto"/>
            </w:tcBorders>
            <w:vAlign w:val="center"/>
          </w:tcPr>
          <w:p w14:paraId="5ADD949D" w14:textId="68BC486F" w:rsidR="008B6BDE" w:rsidRPr="00BF2268" w:rsidRDefault="00D22EA3" w:rsidP="00266A13">
            <w:pPr>
              <w:autoSpaceDE w:val="0"/>
              <w:autoSpaceDN w:val="0"/>
              <w:adjustRightInd w:val="0"/>
              <w:jc w:val="center"/>
              <w:rPr>
                <w:color w:val="FF0000"/>
                <w:sz w:val="20"/>
                <w:szCs w:val="20"/>
              </w:rPr>
            </w:pPr>
            <w:r w:rsidRPr="00BF2268">
              <w:rPr>
                <w:color w:val="FF0000"/>
                <w:sz w:val="20"/>
                <w:szCs w:val="20"/>
              </w:rPr>
              <w:t>X</w:t>
            </w:r>
          </w:p>
        </w:tc>
        <w:tc>
          <w:tcPr>
            <w:tcW w:w="1260" w:type="dxa"/>
            <w:tcBorders>
              <w:left w:val="single" w:sz="4" w:space="0" w:color="auto"/>
              <w:right w:val="single" w:sz="4" w:space="0" w:color="auto"/>
            </w:tcBorders>
            <w:vAlign w:val="center"/>
          </w:tcPr>
          <w:p w14:paraId="019B3DAE" w14:textId="77777777" w:rsidR="008B6BDE" w:rsidRPr="00BF2268" w:rsidRDefault="008B6BDE" w:rsidP="00266A13">
            <w:pPr>
              <w:autoSpaceDE w:val="0"/>
              <w:autoSpaceDN w:val="0"/>
              <w:adjustRightInd w:val="0"/>
              <w:jc w:val="center"/>
              <w:rPr>
                <w:color w:val="FF0000"/>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14:paraId="3B99EC3E" w14:textId="1A33BA7F" w:rsidR="008B6BDE" w:rsidRPr="00BF2268" w:rsidRDefault="00D22EA3" w:rsidP="00266A13">
            <w:pPr>
              <w:autoSpaceDE w:val="0"/>
              <w:autoSpaceDN w:val="0"/>
              <w:adjustRightInd w:val="0"/>
              <w:jc w:val="center"/>
              <w:rPr>
                <w:color w:val="FF0000"/>
                <w:sz w:val="20"/>
                <w:szCs w:val="20"/>
              </w:rPr>
            </w:pPr>
            <w:r w:rsidRPr="00BF2268">
              <w:rPr>
                <w:color w:val="FF0000"/>
                <w:sz w:val="20"/>
                <w:szCs w:val="20"/>
              </w:rPr>
              <w:t>37</w:t>
            </w:r>
          </w:p>
        </w:tc>
        <w:tc>
          <w:tcPr>
            <w:tcW w:w="742" w:type="dxa"/>
            <w:tcBorders>
              <w:top w:val="single" w:sz="4" w:space="0" w:color="auto"/>
              <w:left w:val="single" w:sz="4" w:space="0" w:color="auto"/>
              <w:bottom w:val="single" w:sz="4" w:space="0" w:color="auto"/>
              <w:right w:val="single" w:sz="4" w:space="0" w:color="auto"/>
            </w:tcBorders>
            <w:vAlign w:val="center"/>
          </w:tcPr>
          <w:p w14:paraId="1B08CA90" w14:textId="4D864A64" w:rsidR="008B6BDE" w:rsidRPr="00BF2268" w:rsidRDefault="00D22EA3" w:rsidP="00266A13">
            <w:pPr>
              <w:autoSpaceDE w:val="0"/>
              <w:autoSpaceDN w:val="0"/>
              <w:adjustRightInd w:val="0"/>
              <w:jc w:val="center"/>
              <w:rPr>
                <w:color w:val="FF0000"/>
                <w:sz w:val="20"/>
                <w:szCs w:val="20"/>
              </w:rPr>
            </w:pPr>
            <w:r w:rsidRPr="00BF2268">
              <w:rPr>
                <w:color w:val="FF0000"/>
                <w:sz w:val="20"/>
                <w:szCs w:val="20"/>
              </w:rPr>
              <w:t>0.1</w:t>
            </w:r>
          </w:p>
        </w:tc>
        <w:tc>
          <w:tcPr>
            <w:tcW w:w="862" w:type="dxa"/>
            <w:tcBorders>
              <w:top w:val="single" w:sz="4" w:space="0" w:color="auto"/>
              <w:left w:val="single" w:sz="4" w:space="0" w:color="auto"/>
              <w:bottom w:val="single" w:sz="4" w:space="0" w:color="auto"/>
              <w:right w:val="single" w:sz="4" w:space="0" w:color="auto"/>
            </w:tcBorders>
            <w:vAlign w:val="center"/>
          </w:tcPr>
          <w:p w14:paraId="3B4FB28E" w14:textId="33E0B745" w:rsidR="008B6BDE" w:rsidRPr="00BF2268" w:rsidRDefault="00D22EA3" w:rsidP="00266A13">
            <w:pPr>
              <w:autoSpaceDE w:val="0"/>
              <w:autoSpaceDN w:val="0"/>
              <w:adjustRightInd w:val="0"/>
              <w:jc w:val="center"/>
              <w:rPr>
                <w:color w:val="FF0000"/>
                <w:sz w:val="20"/>
                <w:szCs w:val="20"/>
              </w:rPr>
            </w:pPr>
            <w:r w:rsidRPr="00BF2268">
              <w:rPr>
                <w:color w:val="FF0000"/>
                <w:sz w:val="20"/>
                <w:szCs w:val="20"/>
              </w:rPr>
              <w:t>0.0</w:t>
            </w:r>
          </w:p>
        </w:tc>
        <w:tc>
          <w:tcPr>
            <w:tcW w:w="863" w:type="dxa"/>
            <w:tcBorders>
              <w:top w:val="single" w:sz="4" w:space="0" w:color="auto"/>
              <w:left w:val="single" w:sz="4" w:space="0" w:color="auto"/>
              <w:bottom w:val="single" w:sz="4" w:space="0" w:color="auto"/>
              <w:right w:val="single" w:sz="4" w:space="0" w:color="auto"/>
            </w:tcBorders>
            <w:vAlign w:val="center"/>
          </w:tcPr>
          <w:p w14:paraId="7B81CCEC" w14:textId="4EE39CD8" w:rsidR="008B6BDE" w:rsidRPr="00BF2268" w:rsidRDefault="00D22EA3" w:rsidP="00266A13">
            <w:pPr>
              <w:autoSpaceDE w:val="0"/>
              <w:autoSpaceDN w:val="0"/>
              <w:adjustRightInd w:val="0"/>
              <w:jc w:val="center"/>
              <w:rPr>
                <w:color w:val="FF0000"/>
                <w:sz w:val="20"/>
                <w:szCs w:val="20"/>
              </w:rPr>
            </w:pPr>
            <w:r w:rsidRPr="00BF2268">
              <w:rPr>
                <w:color w:val="FF0000"/>
                <w:sz w:val="20"/>
                <w:szCs w:val="20"/>
              </w:rPr>
              <w:t>0.0</w:t>
            </w:r>
          </w:p>
        </w:tc>
        <w:tc>
          <w:tcPr>
            <w:tcW w:w="863" w:type="dxa"/>
            <w:tcBorders>
              <w:top w:val="single" w:sz="4" w:space="0" w:color="auto"/>
              <w:left w:val="single" w:sz="4" w:space="0" w:color="auto"/>
              <w:bottom w:val="single" w:sz="4" w:space="0" w:color="auto"/>
              <w:right w:val="single" w:sz="4" w:space="0" w:color="auto"/>
            </w:tcBorders>
            <w:vAlign w:val="center"/>
          </w:tcPr>
          <w:p w14:paraId="3D9F63AF" w14:textId="0D04EEF3" w:rsidR="008B6BDE" w:rsidRPr="00BF2268" w:rsidRDefault="00D22EA3" w:rsidP="00266A13">
            <w:pPr>
              <w:autoSpaceDE w:val="0"/>
              <w:autoSpaceDN w:val="0"/>
              <w:adjustRightInd w:val="0"/>
              <w:jc w:val="center"/>
              <w:rPr>
                <w:color w:val="FF0000"/>
                <w:sz w:val="20"/>
                <w:szCs w:val="20"/>
              </w:rPr>
            </w:pPr>
            <w:r w:rsidRPr="00BF2268">
              <w:rPr>
                <w:color w:val="FF0000"/>
                <w:sz w:val="20"/>
                <w:szCs w:val="20"/>
              </w:rPr>
              <w:t>0.0</w:t>
            </w:r>
          </w:p>
        </w:tc>
      </w:tr>
      <w:tr w:rsidR="00BF2268" w:rsidRPr="00BF2268" w14:paraId="7FB8DB85" w14:textId="77777777" w:rsidTr="00F35507">
        <w:trPr>
          <w:cantSplit/>
          <w:trHeight w:val="732"/>
          <w:jc w:val="center"/>
        </w:trPr>
        <w:tc>
          <w:tcPr>
            <w:tcW w:w="1846" w:type="dxa"/>
            <w:tcBorders>
              <w:top w:val="single" w:sz="4" w:space="0" w:color="auto"/>
              <w:left w:val="single" w:sz="4" w:space="0" w:color="auto"/>
              <w:bottom w:val="single" w:sz="4" w:space="0" w:color="auto"/>
              <w:right w:val="single" w:sz="4" w:space="0" w:color="auto"/>
            </w:tcBorders>
            <w:vAlign w:val="center"/>
          </w:tcPr>
          <w:p w14:paraId="2F70A0C9" w14:textId="77777777" w:rsidR="008B6BDE" w:rsidRPr="00BF2268" w:rsidRDefault="008B6BDE" w:rsidP="00266A13">
            <w:pPr>
              <w:autoSpaceDE w:val="0"/>
              <w:autoSpaceDN w:val="0"/>
              <w:adjustRightInd w:val="0"/>
              <w:rPr>
                <w:i/>
                <w:color w:val="FF0000"/>
                <w:sz w:val="20"/>
                <w:szCs w:val="20"/>
              </w:rPr>
            </w:pPr>
            <w:r w:rsidRPr="00BF2268">
              <w:rPr>
                <w:i/>
                <w:color w:val="FF0000"/>
                <w:sz w:val="20"/>
                <w:szCs w:val="20"/>
              </w:rPr>
              <w:t>Reason for Delay in Fibrinolysis</w:t>
            </w:r>
          </w:p>
        </w:tc>
        <w:tc>
          <w:tcPr>
            <w:tcW w:w="1394" w:type="dxa"/>
            <w:tcBorders>
              <w:left w:val="single" w:sz="4" w:space="0" w:color="auto"/>
              <w:right w:val="single" w:sz="4" w:space="0" w:color="auto"/>
            </w:tcBorders>
            <w:vAlign w:val="center"/>
          </w:tcPr>
          <w:p w14:paraId="0ED51112" w14:textId="1CAE2136" w:rsidR="008B6BDE" w:rsidRPr="00BF2268" w:rsidRDefault="0029438E" w:rsidP="00266A13">
            <w:pPr>
              <w:autoSpaceDE w:val="0"/>
              <w:autoSpaceDN w:val="0"/>
              <w:adjustRightInd w:val="0"/>
              <w:jc w:val="center"/>
              <w:rPr>
                <w:color w:val="FF0000"/>
                <w:sz w:val="20"/>
                <w:szCs w:val="20"/>
              </w:rPr>
            </w:pPr>
            <w:r w:rsidRPr="00BF2268">
              <w:rPr>
                <w:color w:val="FF0000"/>
                <w:sz w:val="20"/>
                <w:szCs w:val="20"/>
              </w:rPr>
              <w:t>X</w:t>
            </w:r>
          </w:p>
        </w:tc>
        <w:tc>
          <w:tcPr>
            <w:tcW w:w="1260" w:type="dxa"/>
            <w:tcBorders>
              <w:left w:val="single" w:sz="4" w:space="0" w:color="auto"/>
              <w:right w:val="single" w:sz="4" w:space="0" w:color="auto"/>
            </w:tcBorders>
            <w:vAlign w:val="center"/>
          </w:tcPr>
          <w:p w14:paraId="1EFC8F0C" w14:textId="1F156217" w:rsidR="008B6BDE" w:rsidRPr="00BF2268" w:rsidRDefault="008B6BDE" w:rsidP="00266A13">
            <w:pPr>
              <w:autoSpaceDE w:val="0"/>
              <w:autoSpaceDN w:val="0"/>
              <w:adjustRightInd w:val="0"/>
              <w:jc w:val="center"/>
              <w:rPr>
                <w:color w:val="FF0000"/>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14:paraId="5A0878FA" w14:textId="3839DE60" w:rsidR="008B6BDE" w:rsidRPr="00BF2268" w:rsidRDefault="00D22EA3" w:rsidP="00266A13">
            <w:pPr>
              <w:autoSpaceDE w:val="0"/>
              <w:autoSpaceDN w:val="0"/>
              <w:adjustRightInd w:val="0"/>
              <w:jc w:val="center"/>
              <w:rPr>
                <w:color w:val="FF0000"/>
                <w:sz w:val="20"/>
                <w:szCs w:val="20"/>
              </w:rPr>
            </w:pPr>
            <w:r w:rsidRPr="00BF2268">
              <w:rPr>
                <w:color w:val="FF0000"/>
                <w:sz w:val="20"/>
                <w:szCs w:val="20"/>
              </w:rPr>
              <w:t>718</w:t>
            </w:r>
          </w:p>
        </w:tc>
        <w:tc>
          <w:tcPr>
            <w:tcW w:w="742" w:type="dxa"/>
            <w:tcBorders>
              <w:top w:val="single" w:sz="4" w:space="0" w:color="auto"/>
              <w:left w:val="single" w:sz="4" w:space="0" w:color="auto"/>
              <w:bottom w:val="single" w:sz="4" w:space="0" w:color="auto"/>
              <w:right w:val="single" w:sz="4" w:space="0" w:color="auto"/>
            </w:tcBorders>
            <w:vAlign w:val="center"/>
          </w:tcPr>
          <w:p w14:paraId="121602D0" w14:textId="672D51E4" w:rsidR="008B6BDE" w:rsidRPr="00BF2268" w:rsidRDefault="00D22EA3" w:rsidP="004A0A89">
            <w:pPr>
              <w:autoSpaceDE w:val="0"/>
              <w:autoSpaceDN w:val="0"/>
              <w:adjustRightInd w:val="0"/>
              <w:jc w:val="center"/>
              <w:rPr>
                <w:color w:val="FF0000"/>
                <w:sz w:val="20"/>
                <w:szCs w:val="20"/>
              </w:rPr>
            </w:pPr>
            <w:r w:rsidRPr="00BF2268">
              <w:rPr>
                <w:color w:val="FF0000"/>
                <w:sz w:val="20"/>
                <w:szCs w:val="20"/>
              </w:rPr>
              <w:t>1.</w:t>
            </w:r>
            <w:r w:rsidR="004A0A89" w:rsidRPr="00BF2268">
              <w:rPr>
                <w:color w:val="FF0000"/>
                <w:sz w:val="20"/>
                <w:szCs w:val="20"/>
              </w:rPr>
              <w:t>1</w:t>
            </w:r>
          </w:p>
        </w:tc>
        <w:tc>
          <w:tcPr>
            <w:tcW w:w="862" w:type="dxa"/>
            <w:tcBorders>
              <w:top w:val="single" w:sz="4" w:space="0" w:color="auto"/>
              <w:left w:val="single" w:sz="4" w:space="0" w:color="auto"/>
              <w:bottom w:val="single" w:sz="4" w:space="0" w:color="auto"/>
              <w:right w:val="single" w:sz="4" w:space="0" w:color="auto"/>
            </w:tcBorders>
            <w:vAlign w:val="center"/>
          </w:tcPr>
          <w:p w14:paraId="71769FEE" w14:textId="7FC5F296" w:rsidR="008B6BDE" w:rsidRPr="00BF2268" w:rsidRDefault="00D22EA3" w:rsidP="00266A13">
            <w:pPr>
              <w:autoSpaceDE w:val="0"/>
              <w:autoSpaceDN w:val="0"/>
              <w:adjustRightInd w:val="0"/>
              <w:jc w:val="center"/>
              <w:rPr>
                <w:color w:val="FF0000"/>
                <w:sz w:val="20"/>
                <w:szCs w:val="20"/>
              </w:rPr>
            </w:pPr>
            <w:r w:rsidRPr="00BF2268">
              <w:rPr>
                <w:color w:val="FF0000"/>
                <w:sz w:val="20"/>
                <w:szCs w:val="20"/>
              </w:rPr>
              <w:t>0.0</w:t>
            </w:r>
          </w:p>
        </w:tc>
        <w:tc>
          <w:tcPr>
            <w:tcW w:w="863" w:type="dxa"/>
            <w:tcBorders>
              <w:top w:val="single" w:sz="4" w:space="0" w:color="auto"/>
              <w:left w:val="single" w:sz="4" w:space="0" w:color="auto"/>
              <w:bottom w:val="single" w:sz="4" w:space="0" w:color="auto"/>
              <w:right w:val="single" w:sz="4" w:space="0" w:color="auto"/>
            </w:tcBorders>
            <w:vAlign w:val="center"/>
          </w:tcPr>
          <w:p w14:paraId="6EE25A67" w14:textId="67F872DB" w:rsidR="008B6BDE" w:rsidRPr="00BF2268" w:rsidRDefault="00D22EA3" w:rsidP="00266A13">
            <w:pPr>
              <w:autoSpaceDE w:val="0"/>
              <w:autoSpaceDN w:val="0"/>
              <w:adjustRightInd w:val="0"/>
              <w:jc w:val="center"/>
              <w:rPr>
                <w:color w:val="FF0000"/>
                <w:sz w:val="20"/>
                <w:szCs w:val="20"/>
              </w:rPr>
            </w:pPr>
            <w:r w:rsidRPr="00BF2268">
              <w:rPr>
                <w:color w:val="FF0000"/>
                <w:sz w:val="20"/>
                <w:szCs w:val="20"/>
              </w:rPr>
              <w:t>0.0</w:t>
            </w:r>
          </w:p>
        </w:tc>
        <w:tc>
          <w:tcPr>
            <w:tcW w:w="863" w:type="dxa"/>
            <w:tcBorders>
              <w:top w:val="single" w:sz="4" w:space="0" w:color="auto"/>
              <w:left w:val="single" w:sz="4" w:space="0" w:color="auto"/>
              <w:bottom w:val="single" w:sz="4" w:space="0" w:color="auto"/>
              <w:right w:val="single" w:sz="4" w:space="0" w:color="auto"/>
            </w:tcBorders>
            <w:vAlign w:val="center"/>
          </w:tcPr>
          <w:p w14:paraId="7CB325AA" w14:textId="415B19E5" w:rsidR="008B6BDE" w:rsidRPr="00BF2268" w:rsidRDefault="00D22EA3" w:rsidP="00266A13">
            <w:pPr>
              <w:autoSpaceDE w:val="0"/>
              <w:autoSpaceDN w:val="0"/>
              <w:adjustRightInd w:val="0"/>
              <w:jc w:val="center"/>
              <w:rPr>
                <w:color w:val="FF0000"/>
                <w:sz w:val="20"/>
                <w:szCs w:val="20"/>
              </w:rPr>
            </w:pPr>
            <w:r w:rsidRPr="00BF2268">
              <w:rPr>
                <w:color w:val="FF0000"/>
                <w:sz w:val="20"/>
                <w:szCs w:val="20"/>
              </w:rPr>
              <w:t>0.0</w:t>
            </w:r>
          </w:p>
        </w:tc>
      </w:tr>
      <w:tr w:rsidR="00BF2268" w:rsidRPr="00BF2268" w14:paraId="64822E03" w14:textId="77777777" w:rsidTr="00F35507">
        <w:trPr>
          <w:cantSplit/>
          <w:trHeight w:val="72"/>
          <w:jc w:val="center"/>
        </w:trPr>
        <w:tc>
          <w:tcPr>
            <w:tcW w:w="1846" w:type="dxa"/>
            <w:tcBorders>
              <w:top w:val="single" w:sz="4" w:space="0" w:color="auto"/>
              <w:left w:val="nil"/>
              <w:bottom w:val="single" w:sz="4" w:space="0" w:color="auto"/>
              <w:right w:val="nil"/>
            </w:tcBorders>
            <w:vAlign w:val="center"/>
          </w:tcPr>
          <w:p w14:paraId="71CA8BC1" w14:textId="77777777" w:rsidR="008B6BDE" w:rsidRPr="00BF2268" w:rsidRDefault="008B6BDE" w:rsidP="00266A13">
            <w:pPr>
              <w:autoSpaceDE w:val="0"/>
              <w:autoSpaceDN w:val="0"/>
              <w:adjustRightInd w:val="0"/>
              <w:rPr>
                <w:rFonts w:cstheme="minorHAnsi"/>
                <w:bCs/>
                <w:i/>
                <w:color w:val="FF0000"/>
                <w:sz w:val="4"/>
                <w:szCs w:val="4"/>
              </w:rPr>
            </w:pPr>
          </w:p>
        </w:tc>
        <w:tc>
          <w:tcPr>
            <w:tcW w:w="1394" w:type="dxa"/>
            <w:tcBorders>
              <w:left w:val="nil"/>
              <w:right w:val="nil"/>
            </w:tcBorders>
            <w:vAlign w:val="center"/>
          </w:tcPr>
          <w:p w14:paraId="0260507F" w14:textId="77777777" w:rsidR="008B6BDE" w:rsidRPr="00BF2268" w:rsidRDefault="008B6BDE" w:rsidP="00266A13">
            <w:pPr>
              <w:autoSpaceDE w:val="0"/>
              <w:autoSpaceDN w:val="0"/>
              <w:adjustRightInd w:val="0"/>
              <w:jc w:val="center"/>
              <w:rPr>
                <w:color w:val="FF0000"/>
                <w:sz w:val="4"/>
                <w:szCs w:val="4"/>
              </w:rPr>
            </w:pPr>
          </w:p>
        </w:tc>
        <w:tc>
          <w:tcPr>
            <w:tcW w:w="1260" w:type="dxa"/>
            <w:tcBorders>
              <w:left w:val="nil"/>
              <w:right w:val="nil"/>
            </w:tcBorders>
            <w:vAlign w:val="center"/>
          </w:tcPr>
          <w:p w14:paraId="43FCC279" w14:textId="77777777" w:rsidR="008B6BDE" w:rsidRPr="00BF2268" w:rsidRDefault="008B6BDE" w:rsidP="00266A13">
            <w:pPr>
              <w:autoSpaceDE w:val="0"/>
              <w:autoSpaceDN w:val="0"/>
              <w:adjustRightInd w:val="0"/>
              <w:jc w:val="center"/>
              <w:rPr>
                <w:color w:val="FF0000"/>
                <w:sz w:val="4"/>
                <w:szCs w:val="4"/>
              </w:rPr>
            </w:pPr>
          </w:p>
        </w:tc>
        <w:tc>
          <w:tcPr>
            <w:tcW w:w="810" w:type="dxa"/>
            <w:tcBorders>
              <w:top w:val="single" w:sz="4" w:space="0" w:color="auto"/>
              <w:left w:val="nil"/>
              <w:bottom w:val="single" w:sz="4" w:space="0" w:color="auto"/>
              <w:right w:val="nil"/>
            </w:tcBorders>
            <w:vAlign w:val="center"/>
          </w:tcPr>
          <w:p w14:paraId="52BD677C" w14:textId="77777777" w:rsidR="008B6BDE" w:rsidRPr="00BF2268" w:rsidRDefault="008B6BDE" w:rsidP="00266A13">
            <w:pPr>
              <w:autoSpaceDE w:val="0"/>
              <w:autoSpaceDN w:val="0"/>
              <w:adjustRightInd w:val="0"/>
              <w:jc w:val="center"/>
              <w:rPr>
                <w:color w:val="FF0000"/>
                <w:sz w:val="4"/>
                <w:szCs w:val="4"/>
              </w:rPr>
            </w:pPr>
          </w:p>
        </w:tc>
        <w:tc>
          <w:tcPr>
            <w:tcW w:w="742" w:type="dxa"/>
            <w:tcBorders>
              <w:top w:val="single" w:sz="4" w:space="0" w:color="auto"/>
              <w:left w:val="nil"/>
              <w:bottom w:val="single" w:sz="4" w:space="0" w:color="auto"/>
              <w:right w:val="nil"/>
            </w:tcBorders>
            <w:vAlign w:val="center"/>
          </w:tcPr>
          <w:p w14:paraId="4737F47C" w14:textId="77777777" w:rsidR="008B6BDE" w:rsidRPr="00BF2268" w:rsidRDefault="008B6BDE" w:rsidP="00266A13">
            <w:pPr>
              <w:autoSpaceDE w:val="0"/>
              <w:autoSpaceDN w:val="0"/>
              <w:adjustRightInd w:val="0"/>
              <w:jc w:val="center"/>
              <w:rPr>
                <w:rFonts w:ascii="Calibri" w:hAnsi="Calibri"/>
                <w:color w:val="FF0000"/>
                <w:sz w:val="4"/>
                <w:szCs w:val="4"/>
              </w:rPr>
            </w:pPr>
          </w:p>
        </w:tc>
        <w:tc>
          <w:tcPr>
            <w:tcW w:w="862" w:type="dxa"/>
            <w:tcBorders>
              <w:top w:val="single" w:sz="4" w:space="0" w:color="auto"/>
              <w:left w:val="nil"/>
              <w:bottom w:val="single" w:sz="4" w:space="0" w:color="auto"/>
              <w:right w:val="nil"/>
            </w:tcBorders>
            <w:vAlign w:val="center"/>
          </w:tcPr>
          <w:p w14:paraId="48AB1D3A" w14:textId="77777777" w:rsidR="008B6BDE" w:rsidRPr="00BF2268" w:rsidRDefault="008B6BDE" w:rsidP="00266A13">
            <w:pPr>
              <w:autoSpaceDE w:val="0"/>
              <w:autoSpaceDN w:val="0"/>
              <w:adjustRightInd w:val="0"/>
              <w:jc w:val="center"/>
              <w:rPr>
                <w:color w:val="FF0000"/>
                <w:sz w:val="4"/>
                <w:szCs w:val="4"/>
              </w:rPr>
            </w:pPr>
          </w:p>
        </w:tc>
        <w:tc>
          <w:tcPr>
            <w:tcW w:w="863" w:type="dxa"/>
            <w:tcBorders>
              <w:top w:val="single" w:sz="4" w:space="0" w:color="auto"/>
              <w:left w:val="nil"/>
              <w:bottom w:val="single" w:sz="4" w:space="0" w:color="auto"/>
              <w:right w:val="nil"/>
            </w:tcBorders>
            <w:vAlign w:val="center"/>
          </w:tcPr>
          <w:p w14:paraId="678D0E4A" w14:textId="77777777" w:rsidR="008B6BDE" w:rsidRPr="00BF2268" w:rsidRDefault="008B6BDE" w:rsidP="00266A13">
            <w:pPr>
              <w:autoSpaceDE w:val="0"/>
              <w:autoSpaceDN w:val="0"/>
              <w:adjustRightInd w:val="0"/>
              <w:jc w:val="center"/>
              <w:rPr>
                <w:color w:val="FF0000"/>
                <w:sz w:val="4"/>
                <w:szCs w:val="4"/>
              </w:rPr>
            </w:pPr>
          </w:p>
        </w:tc>
        <w:tc>
          <w:tcPr>
            <w:tcW w:w="863" w:type="dxa"/>
            <w:tcBorders>
              <w:top w:val="single" w:sz="4" w:space="0" w:color="auto"/>
              <w:left w:val="nil"/>
              <w:bottom w:val="single" w:sz="4" w:space="0" w:color="auto"/>
              <w:right w:val="nil"/>
            </w:tcBorders>
            <w:vAlign w:val="center"/>
          </w:tcPr>
          <w:p w14:paraId="296A0D04" w14:textId="77777777" w:rsidR="008B6BDE" w:rsidRPr="00BF2268" w:rsidRDefault="008B6BDE" w:rsidP="00266A13">
            <w:pPr>
              <w:autoSpaceDE w:val="0"/>
              <w:autoSpaceDN w:val="0"/>
              <w:adjustRightInd w:val="0"/>
              <w:jc w:val="center"/>
              <w:rPr>
                <w:color w:val="FF0000"/>
                <w:sz w:val="4"/>
                <w:szCs w:val="4"/>
              </w:rPr>
            </w:pPr>
          </w:p>
        </w:tc>
      </w:tr>
      <w:tr w:rsidR="00BF2268" w:rsidRPr="00BF2268" w14:paraId="1732DC3C" w14:textId="77777777" w:rsidTr="00F35507">
        <w:trPr>
          <w:cantSplit/>
          <w:trHeight w:val="733"/>
          <w:jc w:val="center"/>
        </w:trPr>
        <w:tc>
          <w:tcPr>
            <w:tcW w:w="1846" w:type="dxa"/>
            <w:tcBorders>
              <w:top w:val="single" w:sz="4" w:space="0" w:color="auto"/>
              <w:left w:val="single" w:sz="4" w:space="0" w:color="auto"/>
              <w:bottom w:val="single" w:sz="4" w:space="0" w:color="auto"/>
              <w:right w:val="single" w:sz="4" w:space="0" w:color="auto"/>
            </w:tcBorders>
            <w:vAlign w:val="center"/>
          </w:tcPr>
          <w:p w14:paraId="712C27F1" w14:textId="77777777" w:rsidR="0027396A" w:rsidRPr="00BF2268" w:rsidRDefault="0027396A" w:rsidP="00266A13">
            <w:pPr>
              <w:autoSpaceDE w:val="0"/>
              <w:autoSpaceDN w:val="0"/>
              <w:adjustRightInd w:val="0"/>
              <w:rPr>
                <w:rFonts w:cstheme="minorHAnsi"/>
                <w:bCs/>
                <w:i/>
                <w:color w:val="FF0000"/>
                <w:sz w:val="20"/>
                <w:szCs w:val="20"/>
              </w:rPr>
            </w:pPr>
            <w:r w:rsidRPr="00BF2268">
              <w:rPr>
                <w:rFonts w:cstheme="minorHAnsi"/>
                <w:bCs/>
                <w:i/>
                <w:color w:val="FF0000"/>
                <w:sz w:val="20"/>
                <w:szCs w:val="20"/>
              </w:rPr>
              <w:t>Total Denominator Exclusions</w:t>
            </w:r>
          </w:p>
        </w:tc>
        <w:tc>
          <w:tcPr>
            <w:tcW w:w="1394" w:type="dxa"/>
            <w:tcBorders>
              <w:left w:val="single" w:sz="4" w:space="0" w:color="auto"/>
              <w:right w:val="single" w:sz="4" w:space="0" w:color="auto"/>
            </w:tcBorders>
            <w:vAlign w:val="center"/>
          </w:tcPr>
          <w:p w14:paraId="4605363F" w14:textId="1260BF89"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4</w:t>
            </w:r>
          </w:p>
        </w:tc>
        <w:tc>
          <w:tcPr>
            <w:tcW w:w="1260" w:type="dxa"/>
            <w:tcBorders>
              <w:left w:val="single" w:sz="4" w:space="0" w:color="auto"/>
              <w:right w:val="single" w:sz="4" w:space="0" w:color="auto"/>
            </w:tcBorders>
            <w:vAlign w:val="center"/>
          </w:tcPr>
          <w:p w14:paraId="50FEE5BA" w14:textId="77777777"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w:t>
            </w:r>
          </w:p>
        </w:tc>
        <w:tc>
          <w:tcPr>
            <w:tcW w:w="810" w:type="dxa"/>
            <w:tcBorders>
              <w:top w:val="single" w:sz="4" w:space="0" w:color="auto"/>
              <w:left w:val="single" w:sz="4" w:space="0" w:color="auto"/>
              <w:bottom w:val="single" w:sz="4" w:space="0" w:color="auto"/>
              <w:right w:val="single" w:sz="4" w:space="0" w:color="auto"/>
            </w:tcBorders>
            <w:vAlign w:val="center"/>
          </w:tcPr>
          <w:p w14:paraId="5DBFFE6A" w14:textId="24A0A092"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60,982</w:t>
            </w:r>
          </w:p>
        </w:tc>
        <w:tc>
          <w:tcPr>
            <w:tcW w:w="742" w:type="dxa"/>
            <w:tcBorders>
              <w:top w:val="single" w:sz="4" w:space="0" w:color="auto"/>
              <w:left w:val="single" w:sz="4" w:space="0" w:color="auto"/>
              <w:bottom w:val="single" w:sz="4" w:space="0" w:color="auto"/>
              <w:right w:val="single" w:sz="4" w:space="0" w:color="auto"/>
            </w:tcBorders>
            <w:vAlign w:val="center"/>
          </w:tcPr>
          <w:p w14:paraId="29900D4A" w14:textId="3707AAA8"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94.1</w:t>
            </w:r>
          </w:p>
        </w:tc>
        <w:tc>
          <w:tcPr>
            <w:tcW w:w="862" w:type="dxa"/>
            <w:tcBorders>
              <w:top w:val="single" w:sz="4" w:space="0" w:color="auto"/>
              <w:left w:val="single" w:sz="4" w:space="0" w:color="auto"/>
              <w:bottom w:val="single" w:sz="4" w:space="0" w:color="auto"/>
              <w:right w:val="single" w:sz="4" w:space="0" w:color="auto"/>
            </w:tcBorders>
            <w:vAlign w:val="center"/>
          </w:tcPr>
          <w:p w14:paraId="165A8F20" w14:textId="11C16A51"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93.8</w:t>
            </w:r>
          </w:p>
        </w:tc>
        <w:tc>
          <w:tcPr>
            <w:tcW w:w="863" w:type="dxa"/>
            <w:tcBorders>
              <w:top w:val="single" w:sz="4" w:space="0" w:color="auto"/>
              <w:left w:val="single" w:sz="4" w:space="0" w:color="auto"/>
              <w:bottom w:val="single" w:sz="4" w:space="0" w:color="auto"/>
              <w:right w:val="single" w:sz="4" w:space="0" w:color="auto"/>
            </w:tcBorders>
            <w:vAlign w:val="center"/>
          </w:tcPr>
          <w:p w14:paraId="2B317DCB" w14:textId="441850CF"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100.0</w:t>
            </w:r>
          </w:p>
        </w:tc>
        <w:tc>
          <w:tcPr>
            <w:tcW w:w="863" w:type="dxa"/>
            <w:tcBorders>
              <w:top w:val="single" w:sz="4" w:space="0" w:color="auto"/>
              <w:left w:val="single" w:sz="4" w:space="0" w:color="auto"/>
              <w:bottom w:val="single" w:sz="4" w:space="0" w:color="auto"/>
              <w:right w:val="single" w:sz="4" w:space="0" w:color="auto"/>
            </w:tcBorders>
            <w:vAlign w:val="center"/>
          </w:tcPr>
          <w:p w14:paraId="24B38CF2" w14:textId="73E0F58E"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100.0</w:t>
            </w:r>
          </w:p>
        </w:tc>
      </w:tr>
      <w:tr w:rsidR="00BF2268" w:rsidRPr="00BF2268" w14:paraId="21B2E3D8" w14:textId="77777777" w:rsidTr="00F35507">
        <w:trPr>
          <w:cantSplit/>
          <w:trHeight w:val="733"/>
          <w:jc w:val="center"/>
        </w:trPr>
        <w:tc>
          <w:tcPr>
            <w:tcW w:w="1846" w:type="dxa"/>
            <w:tcBorders>
              <w:top w:val="single" w:sz="4" w:space="0" w:color="auto"/>
              <w:left w:val="single" w:sz="4" w:space="0" w:color="auto"/>
              <w:bottom w:val="single" w:sz="4" w:space="0" w:color="auto"/>
              <w:right w:val="single" w:sz="4" w:space="0" w:color="auto"/>
            </w:tcBorders>
            <w:vAlign w:val="center"/>
          </w:tcPr>
          <w:p w14:paraId="1537A5BE" w14:textId="77777777" w:rsidR="0027396A" w:rsidRPr="00BF2268" w:rsidRDefault="0027396A" w:rsidP="00266A13">
            <w:pPr>
              <w:autoSpaceDE w:val="0"/>
              <w:autoSpaceDN w:val="0"/>
              <w:adjustRightInd w:val="0"/>
              <w:rPr>
                <w:rFonts w:cstheme="minorHAnsi"/>
                <w:bCs/>
                <w:i/>
                <w:color w:val="FF0000"/>
                <w:sz w:val="20"/>
                <w:szCs w:val="20"/>
              </w:rPr>
            </w:pPr>
            <w:r w:rsidRPr="00BF2268">
              <w:rPr>
                <w:rFonts w:cstheme="minorHAnsi"/>
                <w:bCs/>
                <w:i/>
                <w:color w:val="FF0000"/>
                <w:sz w:val="20"/>
                <w:szCs w:val="20"/>
              </w:rPr>
              <w:t>Total Numerator Exceptions</w:t>
            </w:r>
          </w:p>
        </w:tc>
        <w:tc>
          <w:tcPr>
            <w:tcW w:w="1394" w:type="dxa"/>
            <w:tcBorders>
              <w:left w:val="single" w:sz="4" w:space="0" w:color="auto"/>
              <w:bottom w:val="single" w:sz="4" w:space="0" w:color="auto"/>
              <w:right w:val="single" w:sz="4" w:space="0" w:color="auto"/>
            </w:tcBorders>
            <w:vAlign w:val="center"/>
          </w:tcPr>
          <w:p w14:paraId="12DE297E" w14:textId="77777777"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w:t>
            </w:r>
          </w:p>
        </w:tc>
        <w:tc>
          <w:tcPr>
            <w:tcW w:w="1260" w:type="dxa"/>
            <w:tcBorders>
              <w:left w:val="single" w:sz="4" w:space="0" w:color="auto"/>
              <w:bottom w:val="single" w:sz="4" w:space="0" w:color="auto"/>
              <w:right w:val="single" w:sz="4" w:space="0" w:color="auto"/>
            </w:tcBorders>
            <w:vAlign w:val="center"/>
          </w:tcPr>
          <w:p w14:paraId="6FEA747A" w14:textId="534D21F3"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3</w:t>
            </w:r>
          </w:p>
        </w:tc>
        <w:tc>
          <w:tcPr>
            <w:tcW w:w="810" w:type="dxa"/>
            <w:tcBorders>
              <w:top w:val="single" w:sz="4" w:space="0" w:color="auto"/>
              <w:left w:val="single" w:sz="4" w:space="0" w:color="auto"/>
              <w:bottom w:val="single" w:sz="4" w:space="0" w:color="auto"/>
              <w:right w:val="single" w:sz="4" w:space="0" w:color="auto"/>
            </w:tcBorders>
            <w:vAlign w:val="center"/>
          </w:tcPr>
          <w:p w14:paraId="108364E2" w14:textId="511C411E"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22</w:t>
            </w:r>
          </w:p>
        </w:tc>
        <w:tc>
          <w:tcPr>
            <w:tcW w:w="742" w:type="dxa"/>
            <w:tcBorders>
              <w:top w:val="single" w:sz="4" w:space="0" w:color="auto"/>
              <w:left w:val="single" w:sz="4" w:space="0" w:color="auto"/>
              <w:bottom w:val="single" w:sz="4" w:space="0" w:color="auto"/>
              <w:right w:val="single" w:sz="4" w:space="0" w:color="auto"/>
            </w:tcBorders>
            <w:vAlign w:val="center"/>
          </w:tcPr>
          <w:p w14:paraId="1BC1EF9F" w14:textId="0C78D36F"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0.0</w:t>
            </w:r>
          </w:p>
        </w:tc>
        <w:tc>
          <w:tcPr>
            <w:tcW w:w="862" w:type="dxa"/>
            <w:tcBorders>
              <w:top w:val="single" w:sz="4" w:space="0" w:color="auto"/>
              <w:left w:val="single" w:sz="4" w:space="0" w:color="auto"/>
              <w:bottom w:val="single" w:sz="4" w:space="0" w:color="auto"/>
              <w:right w:val="single" w:sz="4" w:space="0" w:color="auto"/>
            </w:tcBorders>
            <w:vAlign w:val="center"/>
          </w:tcPr>
          <w:p w14:paraId="7A125F1B" w14:textId="1839390E"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0.0</w:t>
            </w:r>
          </w:p>
        </w:tc>
        <w:tc>
          <w:tcPr>
            <w:tcW w:w="863" w:type="dxa"/>
            <w:tcBorders>
              <w:top w:val="single" w:sz="4" w:space="0" w:color="auto"/>
              <w:left w:val="single" w:sz="4" w:space="0" w:color="auto"/>
              <w:bottom w:val="single" w:sz="4" w:space="0" w:color="auto"/>
              <w:right w:val="single" w:sz="4" w:space="0" w:color="auto"/>
            </w:tcBorders>
            <w:vAlign w:val="center"/>
          </w:tcPr>
          <w:p w14:paraId="2DD77F6D" w14:textId="664E9A49"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0.0</w:t>
            </w:r>
          </w:p>
        </w:tc>
        <w:tc>
          <w:tcPr>
            <w:tcW w:w="863" w:type="dxa"/>
            <w:tcBorders>
              <w:top w:val="single" w:sz="4" w:space="0" w:color="auto"/>
              <w:left w:val="single" w:sz="4" w:space="0" w:color="auto"/>
              <w:bottom w:val="single" w:sz="4" w:space="0" w:color="auto"/>
              <w:right w:val="single" w:sz="4" w:space="0" w:color="auto"/>
            </w:tcBorders>
            <w:vAlign w:val="center"/>
          </w:tcPr>
          <w:p w14:paraId="3F4052BD" w14:textId="7081D84E"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0.0</w:t>
            </w:r>
          </w:p>
        </w:tc>
      </w:tr>
      <w:tr w:rsidR="00BF2268" w:rsidRPr="00BF2268" w14:paraId="7B92CECC" w14:textId="77777777" w:rsidTr="00F35507">
        <w:trPr>
          <w:cantSplit/>
          <w:trHeight w:val="72"/>
          <w:jc w:val="center"/>
        </w:trPr>
        <w:tc>
          <w:tcPr>
            <w:tcW w:w="1846" w:type="dxa"/>
            <w:tcBorders>
              <w:top w:val="single" w:sz="4" w:space="0" w:color="auto"/>
              <w:left w:val="nil"/>
              <w:bottom w:val="single" w:sz="4" w:space="0" w:color="auto"/>
              <w:right w:val="nil"/>
            </w:tcBorders>
            <w:vAlign w:val="center"/>
          </w:tcPr>
          <w:p w14:paraId="66DB9E5F" w14:textId="77777777" w:rsidR="0027396A" w:rsidRPr="00BF2268" w:rsidRDefault="0027396A" w:rsidP="00266A13">
            <w:pPr>
              <w:autoSpaceDE w:val="0"/>
              <w:autoSpaceDN w:val="0"/>
              <w:adjustRightInd w:val="0"/>
              <w:rPr>
                <w:rFonts w:cstheme="minorHAnsi"/>
                <w:bCs/>
                <w:i/>
                <w:color w:val="FF0000"/>
                <w:sz w:val="4"/>
                <w:szCs w:val="4"/>
              </w:rPr>
            </w:pPr>
          </w:p>
        </w:tc>
        <w:tc>
          <w:tcPr>
            <w:tcW w:w="1394" w:type="dxa"/>
            <w:tcBorders>
              <w:left w:val="nil"/>
              <w:right w:val="nil"/>
            </w:tcBorders>
            <w:vAlign w:val="center"/>
          </w:tcPr>
          <w:p w14:paraId="1257989A" w14:textId="77777777" w:rsidR="0027396A" w:rsidRPr="00BF2268" w:rsidRDefault="0027396A" w:rsidP="00266A13">
            <w:pPr>
              <w:autoSpaceDE w:val="0"/>
              <w:autoSpaceDN w:val="0"/>
              <w:adjustRightInd w:val="0"/>
              <w:jc w:val="center"/>
              <w:rPr>
                <w:color w:val="FF0000"/>
                <w:sz w:val="4"/>
                <w:szCs w:val="4"/>
              </w:rPr>
            </w:pPr>
          </w:p>
        </w:tc>
        <w:tc>
          <w:tcPr>
            <w:tcW w:w="1260" w:type="dxa"/>
            <w:tcBorders>
              <w:left w:val="nil"/>
              <w:right w:val="nil"/>
            </w:tcBorders>
            <w:vAlign w:val="center"/>
          </w:tcPr>
          <w:p w14:paraId="4586099C" w14:textId="77777777" w:rsidR="0027396A" w:rsidRPr="00BF2268" w:rsidRDefault="0027396A" w:rsidP="00266A13">
            <w:pPr>
              <w:autoSpaceDE w:val="0"/>
              <w:autoSpaceDN w:val="0"/>
              <w:adjustRightInd w:val="0"/>
              <w:jc w:val="center"/>
              <w:rPr>
                <w:color w:val="FF0000"/>
                <w:sz w:val="4"/>
                <w:szCs w:val="4"/>
              </w:rPr>
            </w:pPr>
          </w:p>
        </w:tc>
        <w:tc>
          <w:tcPr>
            <w:tcW w:w="810" w:type="dxa"/>
            <w:tcBorders>
              <w:top w:val="single" w:sz="4" w:space="0" w:color="auto"/>
              <w:left w:val="nil"/>
              <w:bottom w:val="single" w:sz="4" w:space="0" w:color="auto"/>
              <w:right w:val="nil"/>
            </w:tcBorders>
            <w:vAlign w:val="center"/>
          </w:tcPr>
          <w:p w14:paraId="422B9251" w14:textId="77777777" w:rsidR="0027396A" w:rsidRPr="00BF2268" w:rsidRDefault="0027396A" w:rsidP="00266A13">
            <w:pPr>
              <w:autoSpaceDE w:val="0"/>
              <w:autoSpaceDN w:val="0"/>
              <w:adjustRightInd w:val="0"/>
              <w:jc w:val="center"/>
              <w:rPr>
                <w:color w:val="FF0000"/>
                <w:sz w:val="4"/>
                <w:szCs w:val="4"/>
              </w:rPr>
            </w:pPr>
          </w:p>
        </w:tc>
        <w:tc>
          <w:tcPr>
            <w:tcW w:w="742" w:type="dxa"/>
            <w:tcBorders>
              <w:top w:val="single" w:sz="4" w:space="0" w:color="auto"/>
              <w:left w:val="nil"/>
              <w:bottom w:val="single" w:sz="4" w:space="0" w:color="auto"/>
              <w:right w:val="nil"/>
            </w:tcBorders>
            <w:vAlign w:val="center"/>
          </w:tcPr>
          <w:p w14:paraId="1C9915CE" w14:textId="77777777" w:rsidR="0027396A" w:rsidRPr="00BF2268" w:rsidRDefault="0027396A" w:rsidP="00266A13">
            <w:pPr>
              <w:autoSpaceDE w:val="0"/>
              <w:autoSpaceDN w:val="0"/>
              <w:adjustRightInd w:val="0"/>
              <w:jc w:val="center"/>
              <w:rPr>
                <w:color w:val="FF0000"/>
                <w:sz w:val="4"/>
                <w:szCs w:val="4"/>
              </w:rPr>
            </w:pPr>
          </w:p>
        </w:tc>
        <w:tc>
          <w:tcPr>
            <w:tcW w:w="862" w:type="dxa"/>
            <w:tcBorders>
              <w:top w:val="single" w:sz="4" w:space="0" w:color="auto"/>
              <w:left w:val="nil"/>
              <w:bottom w:val="single" w:sz="4" w:space="0" w:color="auto"/>
              <w:right w:val="nil"/>
            </w:tcBorders>
            <w:vAlign w:val="center"/>
          </w:tcPr>
          <w:p w14:paraId="37E63449" w14:textId="77777777" w:rsidR="0027396A" w:rsidRPr="00BF2268" w:rsidRDefault="0027396A" w:rsidP="00266A13">
            <w:pPr>
              <w:autoSpaceDE w:val="0"/>
              <w:autoSpaceDN w:val="0"/>
              <w:adjustRightInd w:val="0"/>
              <w:jc w:val="center"/>
              <w:rPr>
                <w:color w:val="FF0000"/>
                <w:sz w:val="4"/>
                <w:szCs w:val="4"/>
              </w:rPr>
            </w:pPr>
          </w:p>
        </w:tc>
        <w:tc>
          <w:tcPr>
            <w:tcW w:w="863" w:type="dxa"/>
            <w:tcBorders>
              <w:top w:val="single" w:sz="4" w:space="0" w:color="auto"/>
              <w:left w:val="nil"/>
              <w:bottom w:val="single" w:sz="4" w:space="0" w:color="auto"/>
              <w:right w:val="nil"/>
            </w:tcBorders>
            <w:vAlign w:val="center"/>
          </w:tcPr>
          <w:p w14:paraId="1570B40E" w14:textId="77777777" w:rsidR="0027396A" w:rsidRPr="00BF2268" w:rsidRDefault="0027396A" w:rsidP="00266A13">
            <w:pPr>
              <w:autoSpaceDE w:val="0"/>
              <w:autoSpaceDN w:val="0"/>
              <w:adjustRightInd w:val="0"/>
              <w:jc w:val="center"/>
              <w:rPr>
                <w:color w:val="FF0000"/>
                <w:sz w:val="4"/>
                <w:szCs w:val="4"/>
              </w:rPr>
            </w:pPr>
          </w:p>
        </w:tc>
        <w:tc>
          <w:tcPr>
            <w:tcW w:w="863" w:type="dxa"/>
            <w:tcBorders>
              <w:top w:val="single" w:sz="4" w:space="0" w:color="auto"/>
              <w:left w:val="nil"/>
              <w:bottom w:val="single" w:sz="4" w:space="0" w:color="auto"/>
              <w:right w:val="nil"/>
            </w:tcBorders>
            <w:vAlign w:val="center"/>
          </w:tcPr>
          <w:p w14:paraId="1FB84744" w14:textId="77777777" w:rsidR="0027396A" w:rsidRPr="00BF2268" w:rsidRDefault="0027396A" w:rsidP="00266A13">
            <w:pPr>
              <w:autoSpaceDE w:val="0"/>
              <w:autoSpaceDN w:val="0"/>
              <w:adjustRightInd w:val="0"/>
              <w:jc w:val="center"/>
              <w:rPr>
                <w:color w:val="FF0000"/>
                <w:sz w:val="4"/>
                <w:szCs w:val="4"/>
              </w:rPr>
            </w:pPr>
          </w:p>
        </w:tc>
      </w:tr>
      <w:tr w:rsidR="0027396A" w:rsidRPr="00BF2268" w14:paraId="0B3A8F0B" w14:textId="77777777" w:rsidTr="00F35507">
        <w:trPr>
          <w:cantSplit/>
          <w:trHeight w:val="733"/>
          <w:jc w:val="center"/>
        </w:trPr>
        <w:tc>
          <w:tcPr>
            <w:tcW w:w="1846" w:type="dxa"/>
            <w:tcBorders>
              <w:top w:val="single" w:sz="4" w:space="0" w:color="auto"/>
              <w:left w:val="single" w:sz="4" w:space="0" w:color="auto"/>
              <w:bottom w:val="single" w:sz="4" w:space="0" w:color="auto"/>
              <w:right w:val="single" w:sz="4" w:space="0" w:color="auto"/>
            </w:tcBorders>
            <w:vAlign w:val="center"/>
          </w:tcPr>
          <w:p w14:paraId="4A1452CF" w14:textId="77777777" w:rsidR="0027396A" w:rsidRPr="00BF2268" w:rsidRDefault="0027396A" w:rsidP="00266A13">
            <w:pPr>
              <w:autoSpaceDE w:val="0"/>
              <w:autoSpaceDN w:val="0"/>
              <w:adjustRightInd w:val="0"/>
              <w:rPr>
                <w:rFonts w:cstheme="minorHAnsi"/>
                <w:bCs/>
                <w:i/>
                <w:color w:val="FF0000"/>
                <w:sz w:val="20"/>
                <w:szCs w:val="20"/>
              </w:rPr>
            </w:pPr>
            <w:r w:rsidRPr="00BF2268">
              <w:rPr>
                <w:rFonts w:cstheme="minorHAnsi"/>
                <w:bCs/>
                <w:i/>
                <w:color w:val="FF0000"/>
                <w:sz w:val="20"/>
                <w:szCs w:val="20"/>
              </w:rPr>
              <w:t>Total Removed from the Denominator or Numerator</w:t>
            </w:r>
          </w:p>
        </w:tc>
        <w:tc>
          <w:tcPr>
            <w:tcW w:w="2654" w:type="dxa"/>
            <w:gridSpan w:val="2"/>
            <w:tcBorders>
              <w:left w:val="single" w:sz="4" w:space="0" w:color="auto"/>
              <w:bottom w:val="single" w:sz="4" w:space="0" w:color="auto"/>
              <w:right w:val="single" w:sz="4" w:space="0" w:color="auto"/>
            </w:tcBorders>
            <w:vAlign w:val="center"/>
          </w:tcPr>
          <w:p w14:paraId="08B99BDB" w14:textId="08D12877"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7 exceptions and exclusions</w:t>
            </w:r>
          </w:p>
        </w:tc>
        <w:tc>
          <w:tcPr>
            <w:tcW w:w="810" w:type="dxa"/>
            <w:tcBorders>
              <w:top w:val="single" w:sz="4" w:space="0" w:color="auto"/>
              <w:left w:val="single" w:sz="4" w:space="0" w:color="auto"/>
              <w:bottom w:val="single" w:sz="4" w:space="0" w:color="auto"/>
              <w:right w:val="single" w:sz="4" w:space="0" w:color="auto"/>
            </w:tcBorders>
            <w:vAlign w:val="center"/>
          </w:tcPr>
          <w:p w14:paraId="539CCD11" w14:textId="361D9572"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61,004</w:t>
            </w:r>
          </w:p>
        </w:tc>
        <w:tc>
          <w:tcPr>
            <w:tcW w:w="742" w:type="dxa"/>
            <w:tcBorders>
              <w:top w:val="single" w:sz="4" w:space="0" w:color="auto"/>
              <w:left w:val="single" w:sz="4" w:space="0" w:color="auto"/>
              <w:bottom w:val="single" w:sz="4" w:space="0" w:color="auto"/>
              <w:right w:val="single" w:sz="4" w:space="0" w:color="auto"/>
            </w:tcBorders>
            <w:vAlign w:val="center"/>
          </w:tcPr>
          <w:p w14:paraId="4173DAF8" w14:textId="19033010"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94.1</w:t>
            </w:r>
          </w:p>
        </w:tc>
        <w:tc>
          <w:tcPr>
            <w:tcW w:w="862" w:type="dxa"/>
            <w:tcBorders>
              <w:top w:val="single" w:sz="4" w:space="0" w:color="auto"/>
              <w:left w:val="single" w:sz="4" w:space="0" w:color="auto"/>
              <w:bottom w:val="single" w:sz="4" w:space="0" w:color="auto"/>
              <w:right w:val="single" w:sz="4" w:space="0" w:color="auto"/>
            </w:tcBorders>
            <w:vAlign w:val="center"/>
          </w:tcPr>
          <w:p w14:paraId="14A4351D" w14:textId="787275A8"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93.8</w:t>
            </w:r>
          </w:p>
        </w:tc>
        <w:tc>
          <w:tcPr>
            <w:tcW w:w="863" w:type="dxa"/>
            <w:tcBorders>
              <w:top w:val="single" w:sz="4" w:space="0" w:color="auto"/>
              <w:left w:val="single" w:sz="4" w:space="0" w:color="auto"/>
              <w:bottom w:val="single" w:sz="4" w:space="0" w:color="auto"/>
              <w:right w:val="single" w:sz="4" w:space="0" w:color="auto"/>
            </w:tcBorders>
            <w:vAlign w:val="center"/>
          </w:tcPr>
          <w:p w14:paraId="7A9644EA" w14:textId="5A18A876"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100.0</w:t>
            </w:r>
          </w:p>
        </w:tc>
        <w:tc>
          <w:tcPr>
            <w:tcW w:w="863" w:type="dxa"/>
            <w:tcBorders>
              <w:top w:val="single" w:sz="4" w:space="0" w:color="auto"/>
              <w:left w:val="single" w:sz="4" w:space="0" w:color="auto"/>
              <w:bottom w:val="single" w:sz="4" w:space="0" w:color="auto"/>
              <w:right w:val="single" w:sz="4" w:space="0" w:color="auto"/>
            </w:tcBorders>
            <w:vAlign w:val="center"/>
          </w:tcPr>
          <w:p w14:paraId="71DECBBA" w14:textId="7F03AF6C" w:rsidR="0027396A" w:rsidRPr="00BF2268" w:rsidRDefault="0027396A" w:rsidP="00266A13">
            <w:pPr>
              <w:autoSpaceDE w:val="0"/>
              <w:autoSpaceDN w:val="0"/>
              <w:adjustRightInd w:val="0"/>
              <w:jc w:val="center"/>
              <w:rPr>
                <w:color w:val="FF0000"/>
                <w:sz w:val="20"/>
                <w:szCs w:val="20"/>
              </w:rPr>
            </w:pPr>
            <w:r w:rsidRPr="00BF2268">
              <w:rPr>
                <w:color w:val="FF0000"/>
                <w:sz w:val="20"/>
                <w:szCs w:val="20"/>
              </w:rPr>
              <w:t>100.0</w:t>
            </w:r>
          </w:p>
        </w:tc>
      </w:tr>
    </w:tbl>
    <w:p w14:paraId="6A723C28" w14:textId="4B6E2CF5" w:rsidR="007422FD" w:rsidRPr="00BF2268" w:rsidRDefault="007422FD" w:rsidP="00555E77">
      <w:pPr>
        <w:autoSpaceDE w:val="0"/>
        <w:autoSpaceDN w:val="0"/>
        <w:adjustRightInd w:val="0"/>
        <w:spacing w:after="0" w:line="240" w:lineRule="auto"/>
        <w:rPr>
          <w:rFonts w:cstheme="minorHAnsi"/>
          <w:bCs/>
          <w:color w:val="FF0000"/>
        </w:rPr>
      </w:pPr>
    </w:p>
    <w:p w14:paraId="5A90B552" w14:textId="5109CF1A" w:rsidR="00E661E1" w:rsidRPr="00BF2268" w:rsidRDefault="0083337C"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The EWG provided feedback </w:t>
      </w:r>
      <w:r w:rsidR="00451AAA" w:rsidRPr="00BF2268">
        <w:rPr>
          <w:rFonts w:cstheme="minorHAnsi"/>
          <w:bCs/>
          <w:color w:val="FF0000"/>
        </w:rPr>
        <w:t xml:space="preserve">through an online survey </w:t>
      </w:r>
      <w:r w:rsidRPr="00BF2268">
        <w:rPr>
          <w:rFonts w:cstheme="minorHAnsi"/>
          <w:bCs/>
          <w:color w:val="FF0000"/>
        </w:rPr>
        <w:t xml:space="preserve">on the appropriateness of the </w:t>
      </w:r>
      <w:r w:rsidR="00AB42B9" w:rsidRPr="00BF2268">
        <w:rPr>
          <w:rFonts w:cstheme="minorHAnsi"/>
          <w:bCs/>
          <w:color w:val="FF0000"/>
        </w:rPr>
        <w:t xml:space="preserve">four </w:t>
      </w:r>
      <w:r w:rsidR="008A1EB2" w:rsidRPr="00BF2268">
        <w:rPr>
          <w:rFonts w:cstheme="minorHAnsi"/>
          <w:bCs/>
          <w:color w:val="FF0000"/>
        </w:rPr>
        <w:t xml:space="preserve">categories of excluded populations: patients </w:t>
      </w:r>
      <w:r w:rsidR="00775FEB" w:rsidRPr="00BF2268">
        <w:rPr>
          <w:rFonts w:cstheme="minorHAnsi"/>
          <w:bCs/>
          <w:color w:val="FF0000"/>
        </w:rPr>
        <w:t>less than</w:t>
      </w:r>
      <w:r w:rsidR="008A1EB2" w:rsidRPr="00BF2268">
        <w:rPr>
          <w:rFonts w:cstheme="minorHAnsi"/>
          <w:bCs/>
          <w:color w:val="FF0000"/>
        </w:rPr>
        <w:t xml:space="preserve"> 18 years of age</w:t>
      </w:r>
      <w:r w:rsidR="00AB42B9" w:rsidRPr="00BF2268">
        <w:rPr>
          <w:rFonts w:cstheme="minorHAnsi"/>
          <w:bCs/>
          <w:color w:val="FF0000"/>
        </w:rPr>
        <w:t>;</w:t>
      </w:r>
      <w:r w:rsidR="00D952F5" w:rsidRPr="00BF2268">
        <w:rPr>
          <w:rFonts w:cstheme="minorHAnsi"/>
          <w:bCs/>
          <w:color w:val="FF0000"/>
        </w:rPr>
        <w:t xml:space="preserve"> </w:t>
      </w:r>
      <w:r w:rsidR="00AB42B9" w:rsidRPr="00BF2268">
        <w:rPr>
          <w:rFonts w:cs="Times New Roman"/>
          <w:color w:val="FF0000"/>
        </w:rPr>
        <w:t xml:space="preserve">patients </w:t>
      </w:r>
      <w:r w:rsidR="00D952F5" w:rsidRPr="00BF2268">
        <w:rPr>
          <w:rFonts w:cs="Times New Roman"/>
          <w:color w:val="FF0000"/>
        </w:rPr>
        <w:t>without ST</w:t>
      </w:r>
      <w:r w:rsidR="00AB42B9" w:rsidRPr="00BF2268">
        <w:rPr>
          <w:rFonts w:cs="Times New Roman"/>
          <w:color w:val="FF0000"/>
        </w:rPr>
        <w:t>-elevation on the ECG performed closest to ED arrival</w:t>
      </w:r>
      <w:r w:rsidR="00AB42B9" w:rsidRPr="00BF2268">
        <w:rPr>
          <w:rFonts w:cstheme="minorHAnsi"/>
          <w:bCs/>
          <w:color w:val="FF0000"/>
        </w:rPr>
        <w:t>;</w:t>
      </w:r>
      <w:r w:rsidR="008A1EB2" w:rsidRPr="00BF2268">
        <w:rPr>
          <w:rFonts w:cstheme="minorHAnsi"/>
          <w:bCs/>
          <w:color w:val="FF0000"/>
        </w:rPr>
        <w:t xml:space="preserve"> </w:t>
      </w:r>
      <w:r w:rsidR="00AB42B9" w:rsidRPr="00BF2268">
        <w:rPr>
          <w:rFonts w:cs="Times New Roman"/>
          <w:color w:val="FF0000"/>
        </w:rPr>
        <w:t>patients who did not receive fibrinolytic therapy; and patients who did not receive fibrinolyt</w:t>
      </w:r>
      <w:r w:rsidR="00D952F5" w:rsidRPr="00BF2268">
        <w:rPr>
          <w:rFonts w:cs="Times New Roman"/>
          <w:color w:val="FF0000"/>
        </w:rPr>
        <w:t>ic therapy within 30 minutes AND</w:t>
      </w:r>
      <w:r w:rsidR="00AB42B9" w:rsidRPr="00BF2268">
        <w:rPr>
          <w:rFonts w:cs="Times New Roman"/>
          <w:color w:val="FF0000"/>
        </w:rPr>
        <w:t xml:space="preserve"> who had a documented non-system (i.e., clinical or patient-centered) reason for delay in fibrinolytic therapy</w:t>
      </w:r>
      <w:r w:rsidR="00AB42B9" w:rsidRPr="00BF2268">
        <w:rPr>
          <w:rFonts w:cs="Times New Roman"/>
          <w:color w:val="FF0000"/>
          <w:sz w:val="20"/>
          <w:szCs w:val="20"/>
        </w:rPr>
        <w:t>.</w:t>
      </w:r>
      <w:r w:rsidR="00AB42B9" w:rsidRPr="00BF2268" w:rsidDel="00AB42B9">
        <w:rPr>
          <w:rFonts w:cstheme="minorHAnsi"/>
          <w:bCs/>
          <w:color w:val="FF0000"/>
        </w:rPr>
        <w:t xml:space="preserve"> </w:t>
      </w:r>
      <w:r w:rsidR="008A1EB2" w:rsidRPr="00BF2268">
        <w:rPr>
          <w:rFonts w:cstheme="minorHAnsi"/>
          <w:bCs/>
          <w:color w:val="FF0000"/>
        </w:rPr>
        <w:t xml:space="preserve"> </w:t>
      </w:r>
      <w:r w:rsidR="00451AAA" w:rsidRPr="00BF2268">
        <w:rPr>
          <w:rFonts w:cstheme="minorHAnsi"/>
          <w:bCs/>
          <w:color w:val="FF0000"/>
        </w:rPr>
        <w:t>The survey results</w:t>
      </w:r>
      <w:r w:rsidR="005A080D" w:rsidRPr="00BF2268">
        <w:rPr>
          <w:rFonts w:cstheme="minorHAnsi"/>
          <w:bCs/>
          <w:color w:val="FF0000"/>
        </w:rPr>
        <w:t xml:space="preserve"> indicate that a diverse group of stakeholders support the </w:t>
      </w:r>
      <w:r w:rsidR="00A90519" w:rsidRPr="00BF2268">
        <w:rPr>
          <w:rFonts w:cstheme="minorHAnsi"/>
          <w:bCs/>
          <w:color w:val="FF0000"/>
        </w:rPr>
        <w:t xml:space="preserve">current </w:t>
      </w:r>
      <w:r w:rsidR="005A080D" w:rsidRPr="00BF2268">
        <w:rPr>
          <w:rFonts w:cstheme="minorHAnsi"/>
          <w:bCs/>
          <w:color w:val="FF0000"/>
        </w:rPr>
        <w:t xml:space="preserve">exclusions for </w:t>
      </w:r>
      <w:r w:rsidR="00E661E1" w:rsidRPr="00BF2268">
        <w:rPr>
          <w:rFonts w:cstheme="minorHAnsi"/>
          <w:bCs/>
          <w:color w:val="FF0000"/>
        </w:rPr>
        <w:t>NQF #</w:t>
      </w:r>
      <w:r w:rsidR="00970909" w:rsidRPr="00BF2268">
        <w:rPr>
          <w:rFonts w:cstheme="minorHAnsi"/>
          <w:bCs/>
          <w:color w:val="FF0000"/>
        </w:rPr>
        <w:t>0288</w:t>
      </w:r>
      <w:r w:rsidR="008A1EB2" w:rsidRPr="00BF2268">
        <w:rPr>
          <w:rFonts w:cstheme="minorHAnsi"/>
          <w:bCs/>
          <w:color w:val="FF0000"/>
        </w:rPr>
        <w:t xml:space="preserve">, </w:t>
      </w:r>
      <w:r w:rsidR="00A90519" w:rsidRPr="00BF2268">
        <w:rPr>
          <w:rFonts w:cstheme="minorHAnsi"/>
          <w:bCs/>
          <w:color w:val="FF0000"/>
        </w:rPr>
        <w:t xml:space="preserve">strongly agree that no additional exclusions are necessary, </w:t>
      </w:r>
      <w:r w:rsidR="008A1EB2" w:rsidRPr="00BF2268">
        <w:rPr>
          <w:rFonts w:cstheme="minorHAnsi"/>
          <w:bCs/>
          <w:color w:val="FF0000"/>
        </w:rPr>
        <w:t xml:space="preserve">and do not foresee significant challenges in capturing the exclusions </w:t>
      </w:r>
      <w:r w:rsidR="00451AAA" w:rsidRPr="00BF2268">
        <w:rPr>
          <w:rFonts w:cstheme="minorHAnsi"/>
          <w:bCs/>
          <w:color w:val="FF0000"/>
        </w:rPr>
        <w:t xml:space="preserve">described above </w:t>
      </w:r>
      <w:r w:rsidR="008A1EB2" w:rsidRPr="00BF2268">
        <w:rPr>
          <w:rFonts w:cstheme="minorHAnsi"/>
          <w:bCs/>
          <w:color w:val="FF0000"/>
        </w:rPr>
        <w:t>using chart-abstracted data</w:t>
      </w:r>
      <w:r w:rsidR="005A080D" w:rsidRPr="00BF2268">
        <w:rPr>
          <w:rFonts w:cstheme="minorHAnsi"/>
          <w:bCs/>
          <w:color w:val="FF0000"/>
        </w:rPr>
        <w:t xml:space="preserve">. </w:t>
      </w:r>
    </w:p>
    <w:p w14:paraId="1A5412B5" w14:textId="77777777" w:rsidR="00775FEB" w:rsidRPr="00775FEB" w:rsidRDefault="00775FEB" w:rsidP="00775FEB">
      <w:pPr>
        <w:autoSpaceDE w:val="0"/>
        <w:autoSpaceDN w:val="0"/>
        <w:adjustRightInd w:val="0"/>
        <w:spacing w:after="0" w:line="240" w:lineRule="auto"/>
        <w:rPr>
          <w:rFonts w:cstheme="minorHAnsi"/>
          <w:bCs/>
        </w:rPr>
      </w:pPr>
    </w:p>
    <w:p w14:paraId="4DA2162A" w14:textId="77777777" w:rsidR="00555E77"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7A38DEEA" w14:textId="77777777" w:rsidR="00552454" w:rsidRDefault="00552454" w:rsidP="00520BF2">
      <w:pPr>
        <w:autoSpaceDE w:val="0"/>
        <w:autoSpaceDN w:val="0"/>
        <w:adjustRightInd w:val="0"/>
        <w:spacing w:after="0" w:line="240" w:lineRule="auto"/>
        <w:jc w:val="both"/>
        <w:rPr>
          <w:rFonts w:cstheme="minorHAnsi"/>
          <w:bCs/>
        </w:rPr>
      </w:pPr>
    </w:p>
    <w:p w14:paraId="2B23105F" w14:textId="77777777" w:rsidR="00520BF2" w:rsidRDefault="00520BF2" w:rsidP="00520BF2">
      <w:pPr>
        <w:autoSpaceDE w:val="0"/>
        <w:autoSpaceDN w:val="0"/>
        <w:adjustRightInd w:val="0"/>
        <w:spacing w:after="0" w:line="240" w:lineRule="auto"/>
        <w:jc w:val="both"/>
        <w:rPr>
          <w:rFonts w:cstheme="minorHAnsi"/>
          <w:bCs/>
        </w:rPr>
      </w:pPr>
      <w:r w:rsidRPr="000A1ADF">
        <w:rPr>
          <w:rFonts w:cstheme="minorHAnsi"/>
          <w:bCs/>
        </w:rPr>
        <w:t>N/A</w:t>
      </w:r>
    </w:p>
    <w:p w14:paraId="425AA970" w14:textId="77777777" w:rsidR="00520BF2" w:rsidRDefault="00520BF2" w:rsidP="00DB3627">
      <w:pPr>
        <w:autoSpaceDE w:val="0"/>
        <w:autoSpaceDN w:val="0"/>
        <w:adjustRightInd w:val="0"/>
        <w:spacing w:after="0" w:line="240" w:lineRule="auto"/>
        <w:rPr>
          <w:rFonts w:cstheme="minorHAnsi"/>
          <w:bCs/>
        </w:rPr>
      </w:pPr>
    </w:p>
    <w:p w14:paraId="4A498F9C" w14:textId="0182029E" w:rsidR="00291B72" w:rsidRPr="00BF2268" w:rsidRDefault="00081D57"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As seen in the table reported in </w:t>
      </w:r>
      <w:r w:rsidR="004C6E70" w:rsidRPr="00BF03A7">
        <w:rPr>
          <w:rFonts w:cstheme="minorHAnsi"/>
          <w:b/>
          <w:bCs/>
          <w:color w:val="FF0000"/>
        </w:rPr>
        <w:t>S</w:t>
      </w:r>
      <w:r w:rsidRPr="00BF03A7">
        <w:rPr>
          <w:rFonts w:cstheme="minorHAnsi"/>
          <w:b/>
          <w:bCs/>
          <w:color w:val="FF0000"/>
        </w:rPr>
        <w:t>ection</w:t>
      </w:r>
      <w:r w:rsidRPr="00BF2268">
        <w:rPr>
          <w:rFonts w:cstheme="minorHAnsi"/>
          <w:bCs/>
          <w:color w:val="FF0000"/>
        </w:rPr>
        <w:t xml:space="preserve"> </w:t>
      </w:r>
      <w:r w:rsidRPr="00BF2268">
        <w:rPr>
          <w:rFonts w:cstheme="minorHAnsi"/>
          <w:b/>
          <w:bCs/>
          <w:color w:val="FF0000"/>
        </w:rPr>
        <w:t>2b3.2</w:t>
      </w:r>
      <w:r w:rsidRPr="00BF2268">
        <w:rPr>
          <w:rFonts w:cstheme="minorHAnsi"/>
          <w:bCs/>
          <w:color w:val="FF0000"/>
        </w:rPr>
        <w:t xml:space="preserve"> above, the </w:t>
      </w:r>
      <w:r w:rsidR="001F0A8E" w:rsidRPr="00BF2268">
        <w:rPr>
          <w:rFonts w:cstheme="minorHAnsi"/>
          <w:bCs/>
          <w:color w:val="FF0000"/>
        </w:rPr>
        <w:t>frequency of exclusion</w:t>
      </w:r>
      <w:r w:rsidR="00312501" w:rsidRPr="00BF2268">
        <w:rPr>
          <w:rFonts w:cstheme="minorHAnsi"/>
          <w:bCs/>
          <w:color w:val="FF0000"/>
        </w:rPr>
        <w:t>s/exceptions</w:t>
      </w:r>
      <w:r w:rsidR="001F0A8E" w:rsidRPr="00BF2268">
        <w:rPr>
          <w:rFonts w:cstheme="minorHAnsi"/>
          <w:bCs/>
          <w:color w:val="FF0000"/>
        </w:rPr>
        <w:t xml:space="preserve"> varied substantially across facilities</w:t>
      </w:r>
      <w:r w:rsidR="00C921E6" w:rsidRPr="00BF2268">
        <w:rPr>
          <w:rFonts w:cstheme="minorHAnsi"/>
          <w:bCs/>
          <w:color w:val="FF0000"/>
        </w:rPr>
        <w:t xml:space="preserve"> for two denominator exclusion criteria, while the</w:t>
      </w:r>
      <w:r w:rsidR="007A5371" w:rsidRPr="00BF2268">
        <w:rPr>
          <w:rFonts w:cstheme="minorHAnsi"/>
          <w:bCs/>
          <w:color w:val="FF0000"/>
        </w:rPr>
        <w:t xml:space="preserve"> frequency of the</w:t>
      </w:r>
      <w:r w:rsidR="00C921E6" w:rsidRPr="00BF2268">
        <w:rPr>
          <w:rFonts w:cstheme="minorHAnsi"/>
          <w:bCs/>
          <w:color w:val="FF0000"/>
        </w:rPr>
        <w:t xml:space="preserve"> other five exclusions/exceptions were consistently low across facilities</w:t>
      </w:r>
      <w:r w:rsidR="001F0A8E" w:rsidRPr="00BF2268">
        <w:rPr>
          <w:rFonts w:cstheme="minorHAnsi"/>
          <w:bCs/>
          <w:color w:val="FF0000"/>
        </w:rPr>
        <w:t xml:space="preserve">. </w:t>
      </w:r>
      <w:r w:rsidR="00EC3856" w:rsidRPr="00BF2268">
        <w:rPr>
          <w:rFonts w:cstheme="minorHAnsi"/>
          <w:bCs/>
          <w:color w:val="FF0000"/>
        </w:rPr>
        <w:t>Measure e</w:t>
      </w:r>
      <w:r w:rsidR="00E834D8" w:rsidRPr="00BF2268">
        <w:rPr>
          <w:rFonts w:cstheme="minorHAnsi"/>
          <w:bCs/>
          <w:color w:val="FF0000"/>
        </w:rPr>
        <w:t xml:space="preserve">xclusion </w:t>
      </w:r>
      <w:r w:rsidR="009968CD" w:rsidRPr="00BF2268">
        <w:rPr>
          <w:rFonts w:cstheme="minorHAnsi"/>
          <w:bCs/>
          <w:color w:val="FF0000"/>
        </w:rPr>
        <w:t xml:space="preserve">and numerator exception </w:t>
      </w:r>
      <w:r w:rsidR="00E834D8" w:rsidRPr="00BF2268">
        <w:rPr>
          <w:rFonts w:cstheme="minorHAnsi"/>
          <w:bCs/>
          <w:color w:val="FF0000"/>
        </w:rPr>
        <w:t xml:space="preserve">criteria are in alignment with clinical guidelines </w:t>
      </w:r>
      <w:r w:rsidR="00EC3856" w:rsidRPr="00BF2268">
        <w:rPr>
          <w:rFonts w:cstheme="minorHAnsi"/>
          <w:bCs/>
          <w:color w:val="FF0000"/>
        </w:rPr>
        <w:t xml:space="preserve">and also </w:t>
      </w:r>
      <w:r w:rsidR="00E834D8" w:rsidRPr="00BF2268">
        <w:rPr>
          <w:rFonts w:cstheme="minorHAnsi"/>
          <w:bCs/>
          <w:color w:val="FF0000"/>
        </w:rPr>
        <w:t xml:space="preserve">ensure </w:t>
      </w:r>
      <w:r w:rsidR="00312501" w:rsidRPr="00BF2268">
        <w:rPr>
          <w:rFonts w:cstheme="minorHAnsi"/>
          <w:bCs/>
          <w:color w:val="FF0000"/>
        </w:rPr>
        <w:t xml:space="preserve">that all cases included in the </w:t>
      </w:r>
      <w:r w:rsidR="007A5371" w:rsidRPr="00BF2268">
        <w:rPr>
          <w:rFonts w:cstheme="minorHAnsi"/>
          <w:bCs/>
          <w:color w:val="FF0000"/>
        </w:rPr>
        <w:t xml:space="preserve">effective sample </w:t>
      </w:r>
      <w:r w:rsidR="00312501" w:rsidRPr="00BF2268">
        <w:rPr>
          <w:rFonts w:cstheme="minorHAnsi"/>
          <w:bCs/>
          <w:color w:val="FF0000"/>
        </w:rPr>
        <w:t>have sufficient denominator and numerator information to calculate the performance score</w:t>
      </w:r>
      <w:r w:rsidR="00E834D8" w:rsidRPr="00BF2268">
        <w:rPr>
          <w:rFonts w:cstheme="minorHAnsi"/>
          <w:bCs/>
          <w:color w:val="FF0000"/>
        </w:rPr>
        <w:t xml:space="preserve">. After identification of cases </w:t>
      </w:r>
      <w:r w:rsidR="00EC3856" w:rsidRPr="00BF2268">
        <w:rPr>
          <w:rFonts w:cstheme="minorHAnsi"/>
          <w:bCs/>
          <w:color w:val="FF0000"/>
        </w:rPr>
        <w:t xml:space="preserve">for </w:t>
      </w:r>
      <w:r w:rsidR="00E834D8" w:rsidRPr="00BF2268">
        <w:rPr>
          <w:rFonts w:cstheme="minorHAnsi"/>
          <w:bCs/>
          <w:color w:val="FF0000"/>
        </w:rPr>
        <w:t>patient</w:t>
      </w:r>
      <w:r w:rsidR="00EC3856" w:rsidRPr="00BF2268">
        <w:rPr>
          <w:rFonts w:cstheme="minorHAnsi"/>
          <w:bCs/>
          <w:color w:val="FF0000"/>
        </w:rPr>
        <w:t xml:space="preserve">s </w:t>
      </w:r>
      <w:r w:rsidR="00291B72" w:rsidRPr="00BF2268">
        <w:rPr>
          <w:rFonts w:cstheme="minorHAnsi"/>
          <w:bCs/>
          <w:color w:val="FF0000"/>
        </w:rPr>
        <w:t xml:space="preserve">18 years and older </w:t>
      </w:r>
      <w:r w:rsidR="00EC3856" w:rsidRPr="00BF2268">
        <w:rPr>
          <w:rFonts w:cstheme="minorHAnsi"/>
          <w:bCs/>
          <w:color w:val="FF0000"/>
        </w:rPr>
        <w:t>with a</w:t>
      </w:r>
      <w:r w:rsidR="00E834D8" w:rsidRPr="00BF2268">
        <w:rPr>
          <w:rFonts w:cstheme="minorHAnsi"/>
          <w:bCs/>
          <w:color w:val="FF0000"/>
        </w:rPr>
        <w:t xml:space="preserve"> </w:t>
      </w:r>
      <w:r w:rsidR="002A0C02" w:rsidRPr="00BF2268">
        <w:rPr>
          <w:rFonts w:cstheme="minorHAnsi"/>
          <w:bCs/>
          <w:color w:val="FF0000"/>
        </w:rPr>
        <w:t>principal</w:t>
      </w:r>
      <w:r w:rsidR="008B7E4C" w:rsidRPr="00BF2268">
        <w:rPr>
          <w:rFonts w:cstheme="minorHAnsi"/>
          <w:bCs/>
          <w:color w:val="FF0000"/>
        </w:rPr>
        <w:t xml:space="preserve"> </w:t>
      </w:r>
      <w:r w:rsidR="00E834D8" w:rsidRPr="00BF2268">
        <w:rPr>
          <w:rFonts w:cstheme="minorHAnsi"/>
          <w:bCs/>
          <w:color w:val="FF0000"/>
        </w:rPr>
        <w:t xml:space="preserve">diagnosis associated with acute </w:t>
      </w:r>
      <w:r w:rsidR="00164CAA" w:rsidRPr="00BF2268">
        <w:rPr>
          <w:rFonts w:cstheme="minorHAnsi"/>
          <w:bCs/>
          <w:color w:val="FF0000"/>
        </w:rPr>
        <w:t>myocardial infarction</w:t>
      </w:r>
      <w:r w:rsidR="008B7E4C" w:rsidRPr="00BF2268">
        <w:rPr>
          <w:rFonts w:cstheme="minorHAnsi"/>
          <w:bCs/>
          <w:color w:val="FF0000"/>
        </w:rPr>
        <w:t xml:space="preserve"> and ST-segment elevation on the ECG closest to ED arrival</w:t>
      </w:r>
      <w:r w:rsidR="00E834D8" w:rsidRPr="00BF2268">
        <w:rPr>
          <w:rFonts w:cstheme="minorHAnsi"/>
          <w:bCs/>
          <w:color w:val="FF0000"/>
        </w:rPr>
        <w:t xml:space="preserve">, </w:t>
      </w:r>
      <w:r w:rsidR="00291B72" w:rsidRPr="00BF2268">
        <w:rPr>
          <w:rFonts w:cstheme="minorHAnsi"/>
          <w:bCs/>
          <w:color w:val="FF0000"/>
        </w:rPr>
        <w:t>measure</w:t>
      </w:r>
      <w:r w:rsidR="00EC3856" w:rsidRPr="00BF2268">
        <w:rPr>
          <w:rFonts w:cstheme="minorHAnsi"/>
          <w:bCs/>
          <w:color w:val="FF0000"/>
        </w:rPr>
        <w:t xml:space="preserve"> </w:t>
      </w:r>
      <w:r w:rsidR="00E834D8" w:rsidRPr="00BF2268">
        <w:rPr>
          <w:rFonts w:cstheme="minorHAnsi"/>
          <w:bCs/>
          <w:color w:val="FF0000"/>
        </w:rPr>
        <w:t xml:space="preserve">exclusion </w:t>
      </w:r>
      <w:r w:rsidR="00EC3856" w:rsidRPr="00BF2268">
        <w:rPr>
          <w:rFonts w:cstheme="minorHAnsi"/>
          <w:bCs/>
          <w:color w:val="FF0000"/>
        </w:rPr>
        <w:t xml:space="preserve">and numerator </w:t>
      </w:r>
      <w:r w:rsidR="00291B72" w:rsidRPr="00BF2268">
        <w:rPr>
          <w:rFonts w:cstheme="minorHAnsi"/>
          <w:bCs/>
          <w:color w:val="FF0000"/>
        </w:rPr>
        <w:t>exception</w:t>
      </w:r>
      <w:r w:rsidR="00EC3856" w:rsidRPr="00BF2268">
        <w:rPr>
          <w:rFonts w:cstheme="minorHAnsi"/>
          <w:bCs/>
          <w:color w:val="FF0000"/>
        </w:rPr>
        <w:t xml:space="preserve"> </w:t>
      </w:r>
      <w:r w:rsidR="00E834D8" w:rsidRPr="00BF2268">
        <w:rPr>
          <w:rFonts w:cstheme="minorHAnsi"/>
          <w:bCs/>
          <w:color w:val="FF0000"/>
        </w:rPr>
        <w:t>criteria</w:t>
      </w:r>
      <w:r w:rsidR="00EC3856" w:rsidRPr="00BF2268">
        <w:rPr>
          <w:rFonts w:cstheme="minorHAnsi"/>
          <w:bCs/>
          <w:color w:val="FF0000"/>
        </w:rPr>
        <w:t xml:space="preserve"> </w:t>
      </w:r>
      <w:r w:rsidR="00312501" w:rsidRPr="00BF2268">
        <w:rPr>
          <w:rFonts w:cstheme="minorHAnsi"/>
          <w:bCs/>
          <w:color w:val="FF0000"/>
        </w:rPr>
        <w:t xml:space="preserve">are </w:t>
      </w:r>
      <w:r w:rsidR="00E834D8" w:rsidRPr="00BF2268">
        <w:rPr>
          <w:rFonts w:cstheme="minorHAnsi"/>
          <w:bCs/>
          <w:color w:val="FF0000"/>
        </w:rPr>
        <w:t>applied</w:t>
      </w:r>
      <w:r w:rsidR="00312501" w:rsidRPr="00BF2268">
        <w:rPr>
          <w:rFonts w:cstheme="minorHAnsi"/>
          <w:bCs/>
          <w:color w:val="FF0000"/>
        </w:rPr>
        <w:t>:</w:t>
      </w:r>
      <w:r w:rsidR="00E834D8" w:rsidRPr="00BF2268">
        <w:rPr>
          <w:rFonts w:cstheme="minorHAnsi"/>
          <w:bCs/>
          <w:color w:val="FF0000"/>
        </w:rPr>
        <w:t xml:space="preserve"> </w:t>
      </w:r>
    </w:p>
    <w:p w14:paraId="1F34E1C2" w14:textId="77777777" w:rsidR="00925052" w:rsidRPr="00BF2268" w:rsidRDefault="00925052" w:rsidP="003D4A18">
      <w:pPr>
        <w:autoSpaceDE w:val="0"/>
        <w:autoSpaceDN w:val="0"/>
        <w:adjustRightInd w:val="0"/>
        <w:spacing w:after="0" w:line="240" w:lineRule="auto"/>
        <w:jc w:val="both"/>
        <w:rPr>
          <w:rFonts w:cstheme="minorHAnsi"/>
          <w:bCs/>
          <w:color w:val="FF0000"/>
        </w:rPr>
      </w:pPr>
    </w:p>
    <w:p w14:paraId="4560A2D1" w14:textId="0CFAEE60" w:rsidR="00D25F4E" w:rsidRPr="00BF2268" w:rsidRDefault="00625B9F" w:rsidP="00D25F4E">
      <w:pPr>
        <w:pStyle w:val="ListParagraph"/>
        <w:numPr>
          <w:ilvl w:val="0"/>
          <w:numId w:val="31"/>
        </w:numPr>
        <w:autoSpaceDE w:val="0"/>
        <w:autoSpaceDN w:val="0"/>
        <w:adjustRightInd w:val="0"/>
        <w:spacing w:after="0" w:line="240" w:lineRule="auto"/>
        <w:jc w:val="both"/>
        <w:rPr>
          <w:rFonts w:cstheme="minorHAnsi"/>
          <w:bCs/>
          <w:color w:val="FF0000"/>
        </w:rPr>
      </w:pPr>
      <w:r w:rsidRPr="00BF2268">
        <w:rPr>
          <w:rFonts w:cstheme="minorHAnsi"/>
          <w:bCs/>
          <w:i/>
          <w:color w:val="FF0000"/>
        </w:rPr>
        <w:t>Initial ECG Interpretation</w:t>
      </w:r>
      <w:r w:rsidRPr="00BF2268">
        <w:rPr>
          <w:rFonts w:cstheme="minorHAnsi"/>
          <w:bCs/>
          <w:color w:val="FF0000"/>
        </w:rPr>
        <w:t xml:space="preserve"> is a </w:t>
      </w:r>
      <w:r w:rsidR="007A5371" w:rsidRPr="00BF2268">
        <w:rPr>
          <w:rFonts w:cstheme="minorHAnsi"/>
          <w:bCs/>
          <w:color w:val="FF0000"/>
        </w:rPr>
        <w:t xml:space="preserve">denominator </w:t>
      </w:r>
      <w:r w:rsidRPr="00BF2268">
        <w:rPr>
          <w:rFonts w:cstheme="minorHAnsi"/>
          <w:bCs/>
          <w:color w:val="FF0000"/>
        </w:rPr>
        <w:t xml:space="preserve">exclusion criterion. Cases for patients where </w:t>
      </w:r>
      <w:r w:rsidRPr="00BF2268">
        <w:rPr>
          <w:rFonts w:cstheme="minorHAnsi"/>
          <w:bCs/>
          <w:i/>
          <w:color w:val="FF0000"/>
        </w:rPr>
        <w:t>Initial ECG Interpretation</w:t>
      </w:r>
      <w:r w:rsidRPr="00BF2268">
        <w:rPr>
          <w:rFonts w:cstheme="minorHAnsi"/>
          <w:bCs/>
          <w:color w:val="FF0000"/>
        </w:rPr>
        <w:t xml:space="preserve"> equals “N</w:t>
      </w:r>
      <w:r w:rsidR="00115F8E" w:rsidRPr="00BF2268">
        <w:rPr>
          <w:rFonts w:cstheme="minorHAnsi"/>
          <w:bCs/>
          <w:color w:val="FF0000"/>
        </w:rPr>
        <w:t>o</w:t>
      </w:r>
      <w:r w:rsidRPr="00BF2268">
        <w:rPr>
          <w:rFonts w:cstheme="minorHAnsi"/>
          <w:bCs/>
          <w:color w:val="FF0000"/>
        </w:rPr>
        <w:t xml:space="preserve">” are excluded from the </w:t>
      </w:r>
      <w:r w:rsidR="007A5371" w:rsidRPr="00BF2268">
        <w:rPr>
          <w:rFonts w:cstheme="minorHAnsi"/>
          <w:bCs/>
          <w:color w:val="FF0000"/>
        </w:rPr>
        <w:t>effective sample</w:t>
      </w:r>
      <w:r w:rsidRPr="00BF2268">
        <w:rPr>
          <w:rFonts w:cstheme="minorHAnsi"/>
          <w:bCs/>
          <w:color w:val="FF0000"/>
        </w:rPr>
        <w:t xml:space="preserve">. Overall, </w:t>
      </w:r>
      <w:r w:rsidR="00710C62" w:rsidRPr="00BF2268">
        <w:rPr>
          <w:rFonts w:cstheme="minorHAnsi"/>
          <w:bCs/>
          <w:color w:val="FF0000"/>
        </w:rPr>
        <w:t>59.5</w:t>
      </w:r>
      <w:r w:rsidRPr="00BF2268">
        <w:rPr>
          <w:rFonts w:cstheme="minorHAnsi"/>
          <w:bCs/>
          <w:color w:val="FF0000"/>
        </w:rPr>
        <w:t xml:space="preserve">% of cases for patients included in the </w:t>
      </w:r>
      <w:r w:rsidR="007A5371" w:rsidRPr="00BF2268">
        <w:rPr>
          <w:rFonts w:cstheme="minorHAnsi"/>
          <w:bCs/>
          <w:color w:val="FF0000"/>
        </w:rPr>
        <w:t>sample</w:t>
      </w:r>
      <w:r w:rsidRPr="00BF2268">
        <w:rPr>
          <w:rFonts w:cstheme="minorHAnsi"/>
          <w:bCs/>
          <w:color w:val="FF0000"/>
        </w:rPr>
        <w:t xml:space="preserve"> are excluded from the </w:t>
      </w:r>
      <w:r w:rsidR="002A0C02" w:rsidRPr="00BF2268">
        <w:rPr>
          <w:rFonts w:cstheme="minorHAnsi"/>
          <w:bCs/>
          <w:color w:val="FF0000"/>
        </w:rPr>
        <w:t>effective sample</w:t>
      </w:r>
      <w:r w:rsidRPr="00BF2268">
        <w:rPr>
          <w:rFonts w:cstheme="minorHAnsi"/>
          <w:bCs/>
          <w:color w:val="FF0000"/>
        </w:rPr>
        <w:t xml:space="preserve"> based on </w:t>
      </w:r>
      <w:r w:rsidRPr="00BF2268">
        <w:rPr>
          <w:rFonts w:cstheme="minorHAnsi"/>
          <w:bCs/>
          <w:i/>
          <w:color w:val="FF0000"/>
        </w:rPr>
        <w:t>Initial ECG Interpretation</w:t>
      </w:r>
      <w:r w:rsidRPr="00BF2268">
        <w:rPr>
          <w:rFonts w:cstheme="minorHAnsi"/>
          <w:bCs/>
          <w:color w:val="FF0000"/>
        </w:rPr>
        <w:t xml:space="preserve">.  There is notable variability in the proportion of cases excluded based on </w:t>
      </w:r>
      <w:r w:rsidRPr="00BF2268">
        <w:rPr>
          <w:rFonts w:cstheme="minorHAnsi"/>
          <w:bCs/>
          <w:i/>
          <w:color w:val="FF0000"/>
        </w:rPr>
        <w:t xml:space="preserve">Initial ECG Interpretation </w:t>
      </w:r>
      <w:r w:rsidRPr="00BF2268">
        <w:rPr>
          <w:rFonts w:cstheme="minorHAnsi"/>
          <w:bCs/>
          <w:color w:val="FF0000"/>
        </w:rPr>
        <w:t>values across facilities, with an interquartile range of 44.1% to 76.7%.</w:t>
      </w:r>
      <w:r w:rsidR="0048678D" w:rsidRPr="00BF2268">
        <w:rPr>
          <w:rFonts w:cstheme="minorHAnsi"/>
          <w:bCs/>
          <w:color w:val="FF0000"/>
        </w:rPr>
        <w:t xml:space="preserve"> </w:t>
      </w:r>
      <w:r w:rsidR="00A90519" w:rsidRPr="00BF2268">
        <w:rPr>
          <w:rFonts w:cstheme="minorHAnsi"/>
          <w:bCs/>
          <w:color w:val="FF0000"/>
        </w:rPr>
        <w:t xml:space="preserve">Only cases for patients with ST-segment elevation on the ECG closest to ED arrival are included </w:t>
      </w:r>
      <w:r w:rsidR="00801E6C" w:rsidRPr="00BF2268">
        <w:rPr>
          <w:rFonts w:cstheme="minorHAnsi"/>
          <w:bCs/>
          <w:color w:val="FF0000"/>
        </w:rPr>
        <w:t xml:space="preserve">in the effective sample </w:t>
      </w:r>
      <w:r w:rsidR="00A90519" w:rsidRPr="00BF2268">
        <w:rPr>
          <w:rFonts w:cstheme="minorHAnsi"/>
          <w:bCs/>
          <w:color w:val="FF0000"/>
        </w:rPr>
        <w:t xml:space="preserve">because </w:t>
      </w:r>
      <w:r w:rsidR="0049542D" w:rsidRPr="00BF2268">
        <w:rPr>
          <w:rFonts w:cstheme="minorHAnsi"/>
          <w:bCs/>
          <w:color w:val="FF0000"/>
        </w:rPr>
        <w:t>in such cases there is</w:t>
      </w:r>
      <w:r w:rsidR="00A90519" w:rsidRPr="00BF2268">
        <w:rPr>
          <w:rFonts w:cstheme="minorHAnsi"/>
          <w:bCs/>
          <w:color w:val="FF0000"/>
        </w:rPr>
        <w:t xml:space="preserve"> a clear clinical need for rapid administration of fibrinolytic therapy. </w:t>
      </w:r>
    </w:p>
    <w:p w14:paraId="7AC45EFD" w14:textId="77777777" w:rsidR="00D25F4E" w:rsidRPr="00BF2268" w:rsidRDefault="00D25F4E" w:rsidP="00D25F4E">
      <w:pPr>
        <w:pStyle w:val="ListParagraph"/>
        <w:autoSpaceDE w:val="0"/>
        <w:autoSpaceDN w:val="0"/>
        <w:adjustRightInd w:val="0"/>
        <w:spacing w:after="0" w:line="240" w:lineRule="auto"/>
        <w:jc w:val="both"/>
        <w:rPr>
          <w:rFonts w:cstheme="minorHAnsi"/>
          <w:bCs/>
          <w:i/>
          <w:color w:val="FF0000"/>
        </w:rPr>
      </w:pPr>
    </w:p>
    <w:p w14:paraId="220DEF1A" w14:textId="5163E409" w:rsidR="006C0886" w:rsidRPr="00BF2268" w:rsidRDefault="005A38D1" w:rsidP="00D25F4E">
      <w:pPr>
        <w:pStyle w:val="ListParagraph"/>
        <w:numPr>
          <w:ilvl w:val="0"/>
          <w:numId w:val="31"/>
        </w:numPr>
        <w:autoSpaceDE w:val="0"/>
        <w:autoSpaceDN w:val="0"/>
        <w:adjustRightInd w:val="0"/>
        <w:spacing w:after="0" w:line="240" w:lineRule="auto"/>
        <w:jc w:val="both"/>
        <w:rPr>
          <w:rFonts w:cstheme="minorHAnsi"/>
          <w:bCs/>
          <w:i/>
          <w:color w:val="FF0000"/>
        </w:rPr>
      </w:pPr>
      <w:r w:rsidRPr="00BF2268">
        <w:rPr>
          <w:rFonts w:cstheme="minorHAnsi"/>
          <w:bCs/>
          <w:i/>
          <w:color w:val="FF0000"/>
        </w:rPr>
        <w:t>Fibrinolytic Administration</w:t>
      </w:r>
      <w:r w:rsidRPr="00BF2268">
        <w:rPr>
          <w:rFonts w:cstheme="minorHAnsi"/>
          <w:bCs/>
          <w:color w:val="FF0000"/>
        </w:rPr>
        <w:t xml:space="preserve"> is a </w:t>
      </w:r>
      <w:r w:rsidR="00447A52" w:rsidRPr="00BF2268">
        <w:rPr>
          <w:rFonts w:cstheme="minorHAnsi"/>
          <w:bCs/>
          <w:color w:val="FF0000"/>
        </w:rPr>
        <w:t xml:space="preserve">denominator </w:t>
      </w:r>
      <w:r w:rsidRPr="00BF2268">
        <w:rPr>
          <w:rFonts w:cstheme="minorHAnsi"/>
          <w:bCs/>
          <w:color w:val="FF0000"/>
        </w:rPr>
        <w:t xml:space="preserve">exclusion criterion. Cases for patients where </w:t>
      </w:r>
      <w:r w:rsidRPr="00BF2268">
        <w:rPr>
          <w:rFonts w:cstheme="minorHAnsi"/>
          <w:bCs/>
          <w:i/>
          <w:color w:val="FF0000"/>
        </w:rPr>
        <w:t xml:space="preserve">Fibrinolytic Administration </w:t>
      </w:r>
      <w:r w:rsidRPr="00BF2268">
        <w:rPr>
          <w:rFonts w:cstheme="minorHAnsi"/>
          <w:bCs/>
          <w:color w:val="FF0000"/>
        </w:rPr>
        <w:t>equals “N</w:t>
      </w:r>
      <w:r w:rsidR="00115F8E" w:rsidRPr="00BF2268">
        <w:rPr>
          <w:rFonts w:cstheme="minorHAnsi"/>
          <w:bCs/>
          <w:color w:val="FF0000"/>
        </w:rPr>
        <w:t>o</w:t>
      </w:r>
      <w:r w:rsidRPr="00BF2268">
        <w:rPr>
          <w:rFonts w:cstheme="minorHAnsi"/>
          <w:bCs/>
          <w:color w:val="FF0000"/>
        </w:rPr>
        <w:t xml:space="preserve">” are excluded from the </w:t>
      </w:r>
      <w:r w:rsidR="00447A52" w:rsidRPr="00BF2268">
        <w:rPr>
          <w:rFonts w:cstheme="minorHAnsi"/>
          <w:bCs/>
          <w:color w:val="FF0000"/>
        </w:rPr>
        <w:t>effective sample</w:t>
      </w:r>
      <w:r w:rsidRPr="00BF2268">
        <w:rPr>
          <w:rFonts w:cstheme="minorHAnsi"/>
          <w:bCs/>
          <w:color w:val="FF0000"/>
        </w:rPr>
        <w:t xml:space="preserve">. Overall, </w:t>
      </w:r>
      <w:r w:rsidR="00710C62" w:rsidRPr="00BF2268">
        <w:rPr>
          <w:rFonts w:cstheme="minorHAnsi"/>
          <w:bCs/>
          <w:color w:val="FF0000"/>
        </w:rPr>
        <w:t>33.4</w:t>
      </w:r>
      <w:r w:rsidRPr="00BF2268">
        <w:rPr>
          <w:rFonts w:cstheme="minorHAnsi"/>
          <w:bCs/>
          <w:color w:val="FF0000"/>
        </w:rPr>
        <w:t>%</w:t>
      </w:r>
      <w:r w:rsidR="00115F8E" w:rsidRPr="00BF2268">
        <w:rPr>
          <w:rFonts w:cstheme="minorHAnsi"/>
          <w:bCs/>
          <w:color w:val="FF0000"/>
        </w:rPr>
        <w:t xml:space="preserve"> of cases included in the </w:t>
      </w:r>
      <w:r w:rsidR="00447A52" w:rsidRPr="00BF2268">
        <w:rPr>
          <w:rFonts w:cstheme="minorHAnsi"/>
          <w:bCs/>
          <w:color w:val="FF0000"/>
        </w:rPr>
        <w:t>sample</w:t>
      </w:r>
      <w:r w:rsidR="00115F8E" w:rsidRPr="00BF2268">
        <w:rPr>
          <w:rFonts w:cstheme="minorHAnsi"/>
          <w:bCs/>
          <w:color w:val="FF0000"/>
        </w:rPr>
        <w:t xml:space="preserve"> were excluded from the </w:t>
      </w:r>
      <w:r w:rsidR="002A0C02" w:rsidRPr="00BF2268">
        <w:rPr>
          <w:rFonts w:cstheme="minorHAnsi"/>
          <w:bCs/>
          <w:color w:val="FF0000"/>
        </w:rPr>
        <w:t>effective sample</w:t>
      </w:r>
      <w:r w:rsidR="00115F8E" w:rsidRPr="00BF2268">
        <w:rPr>
          <w:rFonts w:cstheme="minorHAnsi"/>
          <w:bCs/>
          <w:color w:val="FF0000"/>
        </w:rPr>
        <w:t xml:space="preserve"> based on </w:t>
      </w:r>
      <w:r w:rsidR="00D07DB7" w:rsidRPr="00BF2268">
        <w:rPr>
          <w:rFonts w:cstheme="minorHAnsi"/>
          <w:bCs/>
          <w:i/>
          <w:color w:val="FF0000"/>
        </w:rPr>
        <w:t>Fibrinolytic Administration</w:t>
      </w:r>
      <w:r w:rsidR="00D07DB7" w:rsidRPr="00BF2268">
        <w:rPr>
          <w:rFonts w:cstheme="minorHAnsi"/>
          <w:bCs/>
          <w:color w:val="FF0000"/>
        </w:rPr>
        <w:t>. There is notable variability in the proportion of</w:t>
      </w:r>
      <w:r w:rsidR="002A0C02" w:rsidRPr="00BF2268">
        <w:rPr>
          <w:rFonts w:cstheme="minorHAnsi"/>
          <w:bCs/>
          <w:color w:val="FF0000"/>
        </w:rPr>
        <w:t xml:space="preserve"> cases</w:t>
      </w:r>
      <w:r w:rsidR="00D07DB7" w:rsidRPr="00BF2268">
        <w:rPr>
          <w:rFonts w:cstheme="minorHAnsi"/>
          <w:bCs/>
          <w:color w:val="FF0000"/>
        </w:rPr>
        <w:t xml:space="preserve"> excluded</w:t>
      </w:r>
      <w:r w:rsidR="002A0C02" w:rsidRPr="00BF2268">
        <w:rPr>
          <w:rFonts w:cstheme="minorHAnsi"/>
          <w:bCs/>
          <w:color w:val="FF0000"/>
        </w:rPr>
        <w:t xml:space="preserve"> based on</w:t>
      </w:r>
      <w:r w:rsidR="00D07DB7" w:rsidRPr="00BF2268">
        <w:rPr>
          <w:rFonts w:cstheme="minorHAnsi"/>
          <w:bCs/>
          <w:color w:val="FF0000"/>
        </w:rPr>
        <w:t xml:space="preserve"> </w:t>
      </w:r>
      <w:r w:rsidR="00D07DB7" w:rsidRPr="00BF2268">
        <w:rPr>
          <w:rFonts w:cstheme="minorHAnsi"/>
          <w:bCs/>
          <w:i/>
          <w:color w:val="FF0000"/>
        </w:rPr>
        <w:t xml:space="preserve">Fibrinolytic Administration </w:t>
      </w:r>
      <w:r w:rsidR="00D07DB7" w:rsidRPr="00BF2268">
        <w:rPr>
          <w:rFonts w:cstheme="minorHAnsi"/>
          <w:bCs/>
          <w:color w:val="FF0000"/>
        </w:rPr>
        <w:t>values across facilities, with an interquartile range from 10.9% to 50.0%</w:t>
      </w:r>
      <w:r w:rsidR="006C0886" w:rsidRPr="00BF2268">
        <w:rPr>
          <w:rFonts w:cstheme="minorHAnsi"/>
          <w:bCs/>
          <w:color w:val="FF0000"/>
        </w:rPr>
        <w:t>.</w:t>
      </w:r>
      <w:r w:rsidR="0048678D" w:rsidRPr="00BF2268">
        <w:rPr>
          <w:rFonts w:cstheme="minorHAnsi"/>
          <w:bCs/>
          <w:color w:val="FF0000"/>
        </w:rPr>
        <w:t xml:space="preserve"> </w:t>
      </w:r>
      <w:r w:rsidR="00801E6C" w:rsidRPr="00BF2268">
        <w:rPr>
          <w:rFonts w:cstheme="minorHAnsi"/>
          <w:bCs/>
          <w:color w:val="FF0000"/>
        </w:rPr>
        <w:t xml:space="preserve">Only cases for patients who received fibrinolytic therapy are included in the effective sample because performance score is dependent upon the administration of fibrinolytics. </w:t>
      </w:r>
    </w:p>
    <w:p w14:paraId="2891E3AF" w14:textId="77777777" w:rsidR="00D25F4E" w:rsidRPr="00BF2268" w:rsidRDefault="00D25F4E" w:rsidP="00D25F4E">
      <w:pPr>
        <w:pStyle w:val="ListParagraph"/>
        <w:autoSpaceDE w:val="0"/>
        <w:autoSpaceDN w:val="0"/>
        <w:adjustRightInd w:val="0"/>
        <w:spacing w:after="0" w:line="240" w:lineRule="auto"/>
        <w:jc w:val="both"/>
        <w:rPr>
          <w:rFonts w:cstheme="minorHAnsi"/>
          <w:bCs/>
          <w:i/>
          <w:color w:val="FF0000"/>
        </w:rPr>
      </w:pPr>
    </w:p>
    <w:p w14:paraId="300537F0" w14:textId="003015A6" w:rsidR="00E23CD0" w:rsidRPr="00BF2268" w:rsidRDefault="007349F0" w:rsidP="00E23CD0">
      <w:pPr>
        <w:pStyle w:val="ListParagraph"/>
        <w:numPr>
          <w:ilvl w:val="0"/>
          <w:numId w:val="31"/>
        </w:numPr>
        <w:autoSpaceDE w:val="0"/>
        <w:autoSpaceDN w:val="0"/>
        <w:adjustRightInd w:val="0"/>
        <w:spacing w:after="0" w:line="240" w:lineRule="auto"/>
        <w:jc w:val="both"/>
        <w:rPr>
          <w:rFonts w:cstheme="minorHAnsi"/>
          <w:bCs/>
          <w:color w:val="FF0000"/>
        </w:rPr>
      </w:pPr>
      <w:r w:rsidRPr="00BF2268">
        <w:rPr>
          <w:rFonts w:cstheme="minorHAnsi"/>
          <w:bCs/>
          <w:i/>
          <w:color w:val="FF0000"/>
        </w:rPr>
        <w:t>Fibrinolytic Administration Date</w:t>
      </w:r>
      <w:r w:rsidRPr="00BF2268">
        <w:rPr>
          <w:rFonts w:cstheme="minorHAnsi"/>
          <w:bCs/>
          <w:color w:val="FF0000"/>
        </w:rPr>
        <w:t xml:space="preserve"> is a numerator exception criterion. If </w:t>
      </w:r>
      <w:r w:rsidRPr="00BF2268">
        <w:rPr>
          <w:rFonts w:cstheme="minorHAnsi"/>
          <w:bCs/>
          <w:i/>
          <w:color w:val="FF0000"/>
        </w:rPr>
        <w:t>Fibrinolytic Administration Date</w:t>
      </w:r>
      <w:r w:rsidR="0048678D" w:rsidRPr="00BF2268">
        <w:rPr>
          <w:rFonts w:cstheme="minorHAnsi"/>
          <w:bCs/>
          <w:color w:val="FF0000"/>
        </w:rPr>
        <w:t xml:space="preserve"> is equal to “UTD,”</w:t>
      </w:r>
      <w:r w:rsidRPr="00BF2268">
        <w:rPr>
          <w:rFonts w:cstheme="minorHAnsi"/>
          <w:bCs/>
          <w:color w:val="FF0000"/>
        </w:rPr>
        <w:t xml:space="preserve"> the case is not included in the measure numerator but remains in the </w:t>
      </w:r>
      <w:r w:rsidR="00447A52" w:rsidRPr="00BF2268">
        <w:rPr>
          <w:rFonts w:cstheme="minorHAnsi"/>
          <w:bCs/>
          <w:color w:val="FF0000"/>
        </w:rPr>
        <w:t>effective sample</w:t>
      </w:r>
      <w:r w:rsidRPr="00BF2268">
        <w:rPr>
          <w:rFonts w:cstheme="minorHAnsi"/>
          <w:bCs/>
          <w:color w:val="FF0000"/>
        </w:rPr>
        <w:t xml:space="preserve">. Overall, </w:t>
      </w:r>
      <w:r w:rsidR="00E23CD0" w:rsidRPr="00BF2268">
        <w:rPr>
          <w:rFonts w:cstheme="minorHAnsi"/>
          <w:bCs/>
          <w:color w:val="FF0000"/>
        </w:rPr>
        <w:t xml:space="preserve">less than 0.1% </w:t>
      </w:r>
      <w:r w:rsidR="009F6169" w:rsidRPr="00BF2268">
        <w:rPr>
          <w:rFonts w:cstheme="minorHAnsi"/>
          <w:bCs/>
          <w:color w:val="FF0000"/>
        </w:rPr>
        <w:t xml:space="preserve">of cases for patients included in the </w:t>
      </w:r>
      <w:r w:rsidR="00447A52" w:rsidRPr="00BF2268">
        <w:rPr>
          <w:rFonts w:cstheme="minorHAnsi"/>
          <w:bCs/>
          <w:color w:val="FF0000"/>
        </w:rPr>
        <w:t>sample</w:t>
      </w:r>
      <w:r w:rsidR="00312968" w:rsidRPr="00BF2268">
        <w:rPr>
          <w:rFonts w:cstheme="minorHAnsi"/>
          <w:bCs/>
          <w:color w:val="FF0000"/>
        </w:rPr>
        <w:t xml:space="preserve"> </w:t>
      </w:r>
      <w:r w:rsidR="009F6169" w:rsidRPr="00BF2268">
        <w:rPr>
          <w:rFonts w:cstheme="minorHAnsi"/>
          <w:bCs/>
          <w:color w:val="FF0000"/>
        </w:rPr>
        <w:t>have</w:t>
      </w:r>
      <w:r w:rsidR="00E23CD0" w:rsidRPr="00BF2268">
        <w:rPr>
          <w:rFonts w:cstheme="minorHAnsi"/>
          <w:bCs/>
          <w:color w:val="FF0000"/>
        </w:rPr>
        <w:t xml:space="preserve"> a “UTD” value for </w:t>
      </w:r>
      <w:r w:rsidR="00E23CD0" w:rsidRPr="00BF2268">
        <w:rPr>
          <w:rFonts w:cstheme="minorHAnsi"/>
          <w:bCs/>
          <w:i/>
          <w:color w:val="FF0000"/>
        </w:rPr>
        <w:t>Fibrinolytic Administration Date</w:t>
      </w:r>
      <w:r w:rsidR="00E23CD0" w:rsidRPr="00BF2268">
        <w:rPr>
          <w:rFonts w:cstheme="minorHAnsi"/>
          <w:bCs/>
          <w:color w:val="FF0000"/>
        </w:rPr>
        <w:t>. While there is limited variability in the proportion of excepted cases</w:t>
      </w:r>
      <w:r w:rsidR="002A0C02" w:rsidRPr="00BF2268">
        <w:rPr>
          <w:rFonts w:cstheme="minorHAnsi"/>
          <w:bCs/>
          <w:color w:val="FF0000"/>
        </w:rPr>
        <w:t xml:space="preserve"> based on </w:t>
      </w:r>
      <w:r w:rsidR="002A0C02" w:rsidRPr="00BF2268">
        <w:rPr>
          <w:rFonts w:cstheme="minorHAnsi"/>
          <w:bCs/>
          <w:i/>
          <w:color w:val="FF0000"/>
        </w:rPr>
        <w:t>Fibrinolytic Administration Time</w:t>
      </w:r>
      <w:r w:rsidR="002A0C02" w:rsidRPr="00BF2268">
        <w:rPr>
          <w:rFonts w:cstheme="minorHAnsi"/>
          <w:bCs/>
          <w:color w:val="FF0000"/>
        </w:rPr>
        <w:t xml:space="preserve"> values</w:t>
      </w:r>
      <w:r w:rsidR="00E23CD0" w:rsidRPr="00BF2268">
        <w:rPr>
          <w:rFonts w:cstheme="minorHAnsi"/>
          <w:bCs/>
          <w:color w:val="FF0000"/>
        </w:rPr>
        <w:t xml:space="preserve"> across facilities, the exception remains important as a “UTD” value for this data element makes it impossible to determine whether the patient received timely </w:t>
      </w:r>
      <w:r w:rsidR="00312968" w:rsidRPr="00BF2268">
        <w:rPr>
          <w:rFonts w:cstheme="minorHAnsi"/>
          <w:bCs/>
          <w:color w:val="FF0000"/>
        </w:rPr>
        <w:t>fibrinolytic therapy.</w:t>
      </w:r>
      <w:r w:rsidR="00801E6C" w:rsidRPr="00BF2268">
        <w:rPr>
          <w:rFonts w:cstheme="minorHAnsi"/>
          <w:bCs/>
          <w:color w:val="FF0000"/>
        </w:rPr>
        <w:t xml:space="preserve"> </w:t>
      </w:r>
    </w:p>
    <w:p w14:paraId="533FC37C" w14:textId="77777777" w:rsidR="00E23CD0" w:rsidRPr="00BF2268" w:rsidRDefault="00E23CD0" w:rsidP="00D25F4E">
      <w:pPr>
        <w:autoSpaceDE w:val="0"/>
        <w:autoSpaceDN w:val="0"/>
        <w:adjustRightInd w:val="0"/>
        <w:spacing w:after="0" w:line="240" w:lineRule="auto"/>
        <w:ind w:left="360"/>
        <w:jc w:val="both"/>
        <w:rPr>
          <w:rFonts w:cstheme="minorHAnsi"/>
          <w:bCs/>
          <w:color w:val="FF0000"/>
        </w:rPr>
      </w:pPr>
    </w:p>
    <w:p w14:paraId="098CA3D7" w14:textId="1431A764" w:rsidR="00312968" w:rsidRPr="00BF2268" w:rsidRDefault="00E23CD0" w:rsidP="00312968">
      <w:pPr>
        <w:pStyle w:val="ListParagraph"/>
        <w:numPr>
          <w:ilvl w:val="0"/>
          <w:numId w:val="31"/>
        </w:numPr>
        <w:autoSpaceDE w:val="0"/>
        <w:autoSpaceDN w:val="0"/>
        <w:adjustRightInd w:val="0"/>
        <w:spacing w:after="0" w:line="240" w:lineRule="auto"/>
        <w:jc w:val="both"/>
        <w:rPr>
          <w:rFonts w:cstheme="minorHAnsi"/>
          <w:bCs/>
          <w:color w:val="FF0000"/>
        </w:rPr>
      </w:pPr>
      <w:r w:rsidRPr="00BF2268">
        <w:rPr>
          <w:rFonts w:cstheme="minorHAnsi"/>
          <w:bCs/>
          <w:i/>
          <w:color w:val="FF0000"/>
        </w:rPr>
        <w:t>Fibrinolytic Administration Time</w:t>
      </w:r>
      <w:r w:rsidRPr="00BF2268">
        <w:rPr>
          <w:rFonts w:cstheme="minorHAnsi"/>
          <w:bCs/>
          <w:color w:val="FF0000"/>
        </w:rPr>
        <w:t xml:space="preserve"> is a numerator exception criterion. If </w:t>
      </w:r>
      <w:r w:rsidRPr="00BF2268">
        <w:rPr>
          <w:rFonts w:cstheme="minorHAnsi"/>
          <w:bCs/>
          <w:i/>
          <w:color w:val="FF0000"/>
        </w:rPr>
        <w:t>Fibrinolytic Administration Time</w:t>
      </w:r>
      <w:r w:rsidRPr="00BF2268">
        <w:rPr>
          <w:rFonts w:cstheme="minorHAnsi"/>
          <w:bCs/>
          <w:color w:val="FF0000"/>
        </w:rPr>
        <w:t xml:space="preserve"> is equal to “UTD”, the case is not included in the measure numerator but remains in the </w:t>
      </w:r>
      <w:r w:rsidR="00447A52" w:rsidRPr="00BF2268">
        <w:rPr>
          <w:rFonts w:cstheme="minorHAnsi"/>
          <w:bCs/>
          <w:color w:val="FF0000"/>
        </w:rPr>
        <w:t>effective sample</w:t>
      </w:r>
      <w:r w:rsidRPr="00BF2268">
        <w:rPr>
          <w:rFonts w:cstheme="minorHAnsi"/>
          <w:bCs/>
          <w:color w:val="FF0000"/>
        </w:rPr>
        <w:t xml:space="preserve">. Overall, less than 0.1% </w:t>
      </w:r>
      <w:r w:rsidR="00312968" w:rsidRPr="00BF2268">
        <w:rPr>
          <w:rFonts w:cstheme="minorHAnsi"/>
          <w:bCs/>
          <w:color w:val="FF0000"/>
        </w:rPr>
        <w:t xml:space="preserve">of </w:t>
      </w:r>
      <w:r w:rsidR="009F6169" w:rsidRPr="00BF2268">
        <w:rPr>
          <w:rFonts w:cstheme="minorHAnsi"/>
          <w:bCs/>
          <w:color w:val="FF0000"/>
        </w:rPr>
        <w:t xml:space="preserve">cases for patients included in the </w:t>
      </w:r>
      <w:r w:rsidR="00447A52" w:rsidRPr="00BF2268">
        <w:rPr>
          <w:rFonts w:cstheme="minorHAnsi"/>
          <w:bCs/>
          <w:color w:val="FF0000"/>
        </w:rPr>
        <w:t>sample</w:t>
      </w:r>
      <w:r w:rsidR="00312968" w:rsidRPr="00BF2268">
        <w:rPr>
          <w:rFonts w:cstheme="minorHAnsi"/>
          <w:bCs/>
          <w:color w:val="FF0000"/>
        </w:rPr>
        <w:t xml:space="preserve"> </w:t>
      </w:r>
      <w:r w:rsidR="009F6169" w:rsidRPr="00BF2268">
        <w:rPr>
          <w:rFonts w:cstheme="minorHAnsi"/>
          <w:bCs/>
          <w:color w:val="FF0000"/>
        </w:rPr>
        <w:t>have</w:t>
      </w:r>
      <w:r w:rsidRPr="00BF2268">
        <w:rPr>
          <w:rFonts w:cstheme="minorHAnsi"/>
          <w:bCs/>
          <w:color w:val="FF0000"/>
        </w:rPr>
        <w:t xml:space="preserve"> a “UTD” value</w:t>
      </w:r>
      <w:r w:rsidR="00312968" w:rsidRPr="00BF2268">
        <w:rPr>
          <w:rFonts w:cstheme="minorHAnsi"/>
          <w:bCs/>
          <w:color w:val="FF0000"/>
        </w:rPr>
        <w:t xml:space="preserve"> for </w:t>
      </w:r>
      <w:r w:rsidR="00312968" w:rsidRPr="00BF2268">
        <w:rPr>
          <w:rFonts w:cstheme="minorHAnsi"/>
          <w:bCs/>
          <w:i/>
          <w:color w:val="FF0000"/>
        </w:rPr>
        <w:t>Fibrinolytic Administration Time</w:t>
      </w:r>
      <w:r w:rsidR="00312968" w:rsidRPr="00BF2268">
        <w:rPr>
          <w:rFonts w:cstheme="minorHAnsi"/>
          <w:bCs/>
          <w:color w:val="FF0000"/>
        </w:rPr>
        <w:t xml:space="preserve">. While there is limited variability in the proportion of excepted cases </w:t>
      </w:r>
      <w:r w:rsidR="002A0C02" w:rsidRPr="00BF2268">
        <w:rPr>
          <w:rFonts w:cstheme="minorHAnsi"/>
          <w:bCs/>
          <w:color w:val="FF0000"/>
        </w:rPr>
        <w:t xml:space="preserve">based on </w:t>
      </w:r>
      <w:r w:rsidR="002A0C02" w:rsidRPr="00BF2268">
        <w:rPr>
          <w:rFonts w:cstheme="minorHAnsi"/>
          <w:bCs/>
          <w:i/>
          <w:color w:val="FF0000"/>
        </w:rPr>
        <w:t>Fibrinolytic Administration Time</w:t>
      </w:r>
      <w:r w:rsidR="002A0C02" w:rsidRPr="00BF2268">
        <w:rPr>
          <w:rFonts w:cstheme="minorHAnsi"/>
          <w:bCs/>
          <w:color w:val="FF0000"/>
        </w:rPr>
        <w:t xml:space="preserve"> values </w:t>
      </w:r>
      <w:r w:rsidR="00312968" w:rsidRPr="00BF2268">
        <w:rPr>
          <w:rFonts w:cstheme="minorHAnsi"/>
          <w:bCs/>
          <w:color w:val="FF0000"/>
        </w:rPr>
        <w:t>across facilities, the exception remains important as a “UTD” value for this data element makes it impossible to determine whether the patient received timely fibrinolytic therapy.</w:t>
      </w:r>
    </w:p>
    <w:p w14:paraId="73763130" w14:textId="77777777" w:rsidR="00312968" w:rsidRPr="00BF2268" w:rsidRDefault="00312968" w:rsidP="00D25F4E">
      <w:pPr>
        <w:autoSpaceDE w:val="0"/>
        <w:autoSpaceDN w:val="0"/>
        <w:adjustRightInd w:val="0"/>
        <w:spacing w:after="0" w:line="240" w:lineRule="auto"/>
        <w:ind w:left="360"/>
        <w:jc w:val="both"/>
        <w:rPr>
          <w:rFonts w:cstheme="minorHAnsi"/>
          <w:bCs/>
          <w:color w:val="FF0000"/>
        </w:rPr>
      </w:pPr>
    </w:p>
    <w:p w14:paraId="3B2BDE5D" w14:textId="565A499D" w:rsidR="00434613" w:rsidRPr="00BF2268" w:rsidRDefault="00312968" w:rsidP="00434613">
      <w:pPr>
        <w:pStyle w:val="ListParagraph"/>
        <w:numPr>
          <w:ilvl w:val="0"/>
          <w:numId w:val="31"/>
        </w:numPr>
        <w:autoSpaceDE w:val="0"/>
        <w:autoSpaceDN w:val="0"/>
        <w:adjustRightInd w:val="0"/>
        <w:spacing w:after="0" w:line="240" w:lineRule="auto"/>
        <w:jc w:val="both"/>
        <w:rPr>
          <w:rFonts w:cstheme="minorHAnsi"/>
          <w:bCs/>
          <w:color w:val="FF0000"/>
        </w:rPr>
      </w:pPr>
      <w:r w:rsidRPr="00BF2268">
        <w:rPr>
          <w:rFonts w:cstheme="minorHAnsi"/>
          <w:bCs/>
          <w:i/>
          <w:color w:val="FF0000"/>
        </w:rPr>
        <w:t>Arrival Time</w:t>
      </w:r>
      <w:r w:rsidRPr="00BF2268">
        <w:rPr>
          <w:rFonts w:cstheme="minorHAnsi"/>
          <w:bCs/>
          <w:color w:val="FF0000"/>
        </w:rPr>
        <w:t xml:space="preserve"> is a numerator exception criterion. If </w:t>
      </w:r>
      <w:r w:rsidRPr="00BF2268">
        <w:rPr>
          <w:rFonts w:cstheme="minorHAnsi"/>
          <w:bCs/>
          <w:i/>
          <w:color w:val="FF0000"/>
        </w:rPr>
        <w:t xml:space="preserve">Arrival Time </w:t>
      </w:r>
      <w:r w:rsidRPr="00BF2268">
        <w:rPr>
          <w:rFonts w:cstheme="minorHAnsi"/>
          <w:bCs/>
          <w:color w:val="FF0000"/>
        </w:rPr>
        <w:t xml:space="preserve">is equal to “UTD”, the case is not included in the measure numerator but remains in the </w:t>
      </w:r>
      <w:r w:rsidR="00447A52" w:rsidRPr="00BF2268">
        <w:rPr>
          <w:rFonts w:cstheme="minorHAnsi"/>
          <w:bCs/>
          <w:color w:val="FF0000"/>
        </w:rPr>
        <w:t>effective sample</w:t>
      </w:r>
      <w:r w:rsidRPr="00BF2268">
        <w:rPr>
          <w:rFonts w:cstheme="minorHAnsi"/>
          <w:bCs/>
          <w:color w:val="FF0000"/>
        </w:rPr>
        <w:t xml:space="preserve">. Overall, </w:t>
      </w:r>
      <w:r w:rsidR="00434613" w:rsidRPr="00BF2268">
        <w:rPr>
          <w:rFonts w:cstheme="minorHAnsi"/>
          <w:bCs/>
          <w:color w:val="FF0000"/>
        </w:rPr>
        <w:t xml:space="preserve">less than 0.1% of </w:t>
      </w:r>
      <w:r w:rsidR="009F6169" w:rsidRPr="00BF2268">
        <w:rPr>
          <w:rFonts w:cstheme="minorHAnsi"/>
          <w:bCs/>
          <w:color w:val="FF0000"/>
        </w:rPr>
        <w:t xml:space="preserve">cases for patients included in the </w:t>
      </w:r>
      <w:r w:rsidR="00447A52" w:rsidRPr="00BF2268">
        <w:rPr>
          <w:rFonts w:cstheme="minorHAnsi"/>
          <w:bCs/>
          <w:color w:val="FF0000"/>
        </w:rPr>
        <w:t>sample</w:t>
      </w:r>
      <w:r w:rsidR="009F6169" w:rsidRPr="00BF2268">
        <w:rPr>
          <w:rFonts w:cstheme="minorHAnsi"/>
          <w:bCs/>
          <w:color w:val="FF0000"/>
        </w:rPr>
        <w:t xml:space="preserve"> have</w:t>
      </w:r>
      <w:r w:rsidR="00434613" w:rsidRPr="00BF2268">
        <w:rPr>
          <w:rFonts w:cstheme="minorHAnsi"/>
          <w:bCs/>
          <w:color w:val="FF0000"/>
        </w:rPr>
        <w:t xml:space="preserve"> a “UTD” value for </w:t>
      </w:r>
      <w:r w:rsidR="00434613" w:rsidRPr="00BF2268">
        <w:rPr>
          <w:rFonts w:cstheme="minorHAnsi"/>
          <w:bCs/>
          <w:i/>
          <w:color w:val="FF0000"/>
        </w:rPr>
        <w:t>Arrival Time</w:t>
      </w:r>
      <w:r w:rsidR="00434613" w:rsidRPr="00BF2268">
        <w:rPr>
          <w:rFonts w:cstheme="minorHAnsi"/>
          <w:bCs/>
          <w:color w:val="FF0000"/>
        </w:rPr>
        <w:t xml:space="preserve">. While there is </w:t>
      </w:r>
      <w:r w:rsidR="00434613" w:rsidRPr="00BF2268">
        <w:rPr>
          <w:rFonts w:cstheme="minorHAnsi"/>
          <w:bCs/>
          <w:color w:val="FF0000"/>
        </w:rPr>
        <w:lastRenderedPageBreak/>
        <w:t xml:space="preserve">limited variability in the proportion of excepted cases </w:t>
      </w:r>
      <w:r w:rsidR="00D019AD" w:rsidRPr="00BF2268">
        <w:rPr>
          <w:rFonts w:cstheme="minorHAnsi"/>
          <w:bCs/>
          <w:color w:val="FF0000"/>
        </w:rPr>
        <w:t xml:space="preserve">based on </w:t>
      </w:r>
      <w:r w:rsidR="00D019AD" w:rsidRPr="00BF2268">
        <w:rPr>
          <w:rFonts w:cstheme="minorHAnsi"/>
          <w:bCs/>
          <w:i/>
          <w:color w:val="FF0000"/>
        </w:rPr>
        <w:t xml:space="preserve">Arrival Time </w:t>
      </w:r>
      <w:r w:rsidR="00434613" w:rsidRPr="00BF2268">
        <w:rPr>
          <w:rFonts w:cstheme="minorHAnsi"/>
          <w:bCs/>
          <w:color w:val="FF0000"/>
        </w:rPr>
        <w:t>across facilities, the exception remains important as a “UTD” value for this data element makes it impossible to determine whether the patient received timely fibrinolytic therapy.</w:t>
      </w:r>
    </w:p>
    <w:p w14:paraId="24FFDE63" w14:textId="77777777" w:rsidR="00434613" w:rsidRPr="00BF2268" w:rsidRDefault="00434613" w:rsidP="00D25F4E">
      <w:pPr>
        <w:autoSpaceDE w:val="0"/>
        <w:autoSpaceDN w:val="0"/>
        <w:adjustRightInd w:val="0"/>
        <w:spacing w:after="0" w:line="240" w:lineRule="auto"/>
        <w:ind w:left="360"/>
        <w:jc w:val="both"/>
        <w:rPr>
          <w:rFonts w:cstheme="minorHAnsi"/>
          <w:bCs/>
          <w:color w:val="FF0000"/>
        </w:rPr>
      </w:pPr>
    </w:p>
    <w:p w14:paraId="2B83BA74" w14:textId="3297D46B" w:rsidR="006C0886" w:rsidRPr="00BF2268" w:rsidRDefault="00607B6D" w:rsidP="00607B6D">
      <w:pPr>
        <w:pStyle w:val="ListParagraph"/>
        <w:numPr>
          <w:ilvl w:val="0"/>
          <w:numId w:val="31"/>
        </w:numPr>
        <w:autoSpaceDE w:val="0"/>
        <w:autoSpaceDN w:val="0"/>
        <w:adjustRightInd w:val="0"/>
        <w:spacing w:after="0" w:line="240" w:lineRule="auto"/>
        <w:jc w:val="both"/>
        <w:rPr>
          <w:rFonts w:cstheme="minorHAnsi"/>
          <w:bCs/>
          <w:i/>
          <w:color w:val="FF0000"/>
        </w:rPr>
      </w:pPr>
      <w:r w:rsidRPr="00BF2268">
        <w:rPr>
          <w:rFonts w:cstheme="minorHAnsi"/>
          <w:bCs/>
          <w:i/>
          <w:color w:val="FF0000"/>
        </w:rPr>
        <w:t>Time to Fibrinolysis</w:t>
      </w:r>
      <w:r w:rsidRPr="00BF2268">
        <w:rPr>
          <w:rFonts w:cstheme="minorHAnsi"/>
          <w:bCs/>
          <w:color w:val="FF0000"/>
        </w:rPr>
        <w:t xml:space="preserve"> is a </w:t>
      </w:r>
      <w:r w:rsidR="00447A52" w:rsidRPr="00BF2268">
        <w:rPr>
          <w:rFonts w:cstheme="minorHAnsi"/>
          <w:bCs/>
          <w:color w:val="FF0000"/>
        </w:rPr>
        <w:t xml:space="preserve">denominator </w:t>
      </w:r>
      <w:r w:rsidRPr="00BF2268">
        <w:rPr>
          <w:rFonts w:cstheme="minorHAnsi"/>
          <w:bCs/>
          <w:color w:val="FF0000"/>
        </w:rPr>
        <w:t xml:space="preserve">exclusion criterion. Cases for patients where </w:t>
      </w:r>
      <w:r w:rsidRPr="00BF2268">
        <w:rPr>
          <w:rFonts w:cstheme="minorHAnsi"/>
          <w:bCs/>
          <w:i/>
          <w:color w:val="FF0000"/>
        </w:rPr>
        <w:t>Time to Fibrinolysis</w:t>
      </w:r>
      <w:r w:rsidRPr="00BF2268">
        <w:rPr>
          <w:rFonts w:cstheme="minorHAnsi"/>
          <w:bCs/>
          <w:color w:val="FF0000"/>
        </w:rPr>
        <w:t xml:space="preserve"> is less than zero or more than 360 minutes are excluded from the </w:t>
      </w:r>
      <w:r w:rsidR="00447A52" w:rsidRPr="00BF2268">
        <w:rPr>
          <w:rFonts w:cstheme="minorHAnsi"/>
          <w:bCs/>
          <w:color w:val="FF0000"/>
        </w:rPr>
        <w:t>effective sample</w:t>
      </w:r>
      <w:r w:rsidRPr="00BF2268">
        <w:rPr>
          <w:rFonts w:cstheme="minorHAnsi"/>
          <w:bCs/>
          <w:color w:val="FF0000"/>
        </w:rPr>
        <w:t xml:space="preserve">. Overall, 0.1% of cases for patients included in the initial patient population are excluded from the </w:t>
      </w:r>
      <w:r w:rsidR="0058196A" w:rsidRPr="00BF2268">
        <w:rPr>
          <w:rFonts w:cstheme="minorHAnsi"/>
          <w:bCs/>
          <w:color w:val="FF0000"/>
        </w:rPr>
        <w:t>effective sample</w:t>
      </w:r>
      <w:r w:rsidRPr="00BF2268">
        <w:rPr>
          <w:rFonts w:cstheme="minorHAnsi"/>
          <w:bCs/>
          <w:color w:val="FF0000"/>
        </w:rPr>
        <w:t xml:space="preserve"> based on </w:t>
      </w:r>
      <w:r w:rsidRPr="00BF2268">
        <w:rPr>
          <w:rFonts w:cstheme="minorHAnsi"/>
          <w:bCs/>
          <w:i/>
          <w:color w:val="FF0000"/>
        </w:rPr>
        <w:t>Time to Fibrinolysis</w:t>
      </w:r>
      <w:r w:rsidRPr="00BF2268">
        <w:rPr>
          <w:rFonts w:cstheme="minorHAnsi"/>
          <w:bCs/>
          <w:color w:val="FF0000"/>
        </w:rPr>
        <w:t xml:space="preserve">. There is limited variability in the proportion of excepted cases </w:t>
      </w:r>
      <w:r w:rsidR="0058196A" w:rsidRPr="00BF2268">
        <w:rPr>
          <w:rFonts w:cstheme="minorHAnsi"/>
          <w:bCs/>
          <w:color w:val="FF0000"/>
        </w:rPr>
        <w:t xml:space="preserve">based on </w:t>
      </w:r>
      <w:r w:rsidR="0058196A" w:rsidRPr="00BF2268">
        <w:rPr>
          <w:rFonts w:cstheme="minorHAnsi"/>
          <w:bCs/>
          <w:i/>
          <w:color w:val="FF0000"/>
        </w:rPr>
        <w:t xml:space="preserve">Time to Fibrinolysis </w:t>
      </w:r>
      <w:r w:rsidR="0058196A" w:rsidRPr="00BF2268">
        <w:rPr>
          <w:rFonts w:cstheme="minorHAnsi"/>
          <w:bCs/>
          <w:color w:val="FF0000"/>
        </w:rPr>
        <w:t xml:space="preserve">values </w:t>
      </w:r>
      <w:r w:rsidRPr="00BF2268">
        <w:rPr>
          <w:rFonts w:cstheme="minorHAnsi"/>
          <w:bCs/>
          <w:color w:val="FF0000"/>
        </w:rPr>
        <w:t>across facilities.</w:t>
      </w:r>
      <w:r w:rsidR="00801E6C" w:rsidRPr="00BF2268">
        <w:rPr>
          <w:rFonts w:cstheme="minorHAnsi"/>
          <w:bCs/>
          <w:color w:val="FF0000"/>
        </w:rPr>
        <w:t xml:space="preserve"> Only cases for patients who receive fibrinolytics between zero and 360 minutes are included in the effective sample because a time less than zero minutes indicate</w:t>
      </w:r>
      <w:r w:rsidR="0049542D" w:rsidRPr="00BF2268">
        <w:rPr>
          <w:rFonts w:cstheme="minorHAnsi"/>
          <w:bCs/>
          <w:color w:val="FF0000"/>
        </w:rPr>
        <w:t>s</w:t>
      </w:r>
      <w:r w:rsidR="00801E6C" w:rsidRPr="00BF2268">
        <w:rPr>
          <w:rFonts w:cstheme="minorHAnsi"/>
          <w:bCs/>
          <w:color w:val="FF0000"/>
        </w:rPr>
        <w:t xml:space="preserve"> poor documentation, and a time greater than 360 minutes may indicate that the need for fibrinolytics was not emergent.</w:t>
      </w:r>
    </w:p>
    <w:p w14:paraId="58373B7D" w14:textId="77777777" w:rsidR="00607B6D" w:rsidRPr="00BF2268" w:rsidRDefault="00607B6D" w:rsidP="00D25F4E">
      <w:pPr>
        <w:autoSpaceDE w:val="0"/>
        <w:autoSpaceDN w:val="0"/>
        <w:adjustRightInd w:val="0"/>
        <w:spacing w:after="0" w:line="240" w:lineRule="auto"/>
        <w:ind w:left="360"/>
        <w:jc w:val="both"/>
        <w:rPr>
          <w:rFonts w:cstheme="minorHAnsi"/>
          <w:bCs/>
          <w:i/>
          <w:color w:val="FF0000"/>
        </w:rPr>
      </w:pPr>
    </w:p>
    <w:p w14:paraId="7FB1848E" w14:textId="05BCE1C5" w:rsidR="00607B6D" w:rsidRPr="00BF2268" w:rsidRDefault="00607B6D" w:rsidP="00607B6D">
      <w:pPr>
        <w:pStyle w:val="ListParagraph"/>
        <w:numPr>
          <w:ilvl w:val="0"/>
          <w:numId w:val="31"/>
        </w:numPr>
        <w:autoSpaceDE w:val="0"/>
        <w:autoSpaceDN w:val="0"/>
        <w:adjustRightInd w:val="0"/>
        <w:spacing w:after="0" w:line="240" w:lineRule="auto"/>
        <w:jc w:val="both"/>
        <w:rPr>
          <w:rFonts w:cstheme="minorHAnsi"/>
          <w:bCs/>
          <w:i/>
          <w:color w:val="FF0000"/>
        </w:rPr>
      </w:pPr>
      <w:r w:rsidRPr="00BF2268">
        <w:rPr>
          <w:rFonts w:cstheme="minorHAnsi"/>
          <w:bCs/>
          <w:i/>
          <w:color w:val="FF0000"/>
        </w:rPr>
        <w:t>Reason for Delay in Fibrinolysis</w:t>
      </w:r>
      <w:r w:rsidRPr="00BF2268">
        <w:rPr>
          <w:rFonts w:cstheme="minorHAnsi"/>
          <w:bCs/>
          <w:color w:val="FF0000"/>
        </w:rPr>
        <w:t xml:space="preserve"> is a </w:t>
      </w:r>
      <w:r w:rsidR="00447A52" w:rsidRPr="00BF2268">
        <w:rPr>
          <w:rFonts w:cstheme="minorHAnsi"/>
          <w:bCs/>
          <w:color w:val="FF0000"/>
        </w:rPr>
        <w:t xml:space="preserve">denominator </w:t>
      </w:r>
      <w:r w:rsidRPr="00BF2268">
        <w:rPr>
          <w:rFonts w:cstheme="minorHAnsi"/>
          <w:bCs/>
          <w:color w:val="FF0000"/>
        </w:rPr>
        <w:t>exclusion criterion</w:t>
      </w:r>
      <w:r w:rsidR="00944DA9" w:rsidRPr="00BF2268">
        <w:rPr>
          <w:rFonts w:cstheme="minorHAnsi"/>
          <w:bCs/>
          <w:color w:val="FF0000"/>
        </w:rPr>
        <w:t xml:space="preserve">, conditional upon </w:t>
      </w:r>
      <w:r w:rsidR="00944DA9" w:rsidRPr="00BF2268">
        <w:rPr>
          <w:rFonts w:cstheme="minorHAnsi"/>
          <w:bCs/>
          <w:i/>
          <w:color w:val="FF0000"/>
        </w:rPr>
        <w:t>Time to Fibrinolysis</w:t>
      </w:r>
      <w:r w:rsidR="00944DA9" w:rsidRPr="00BF2268">
        <w:rPr>
          <w:rFonts w:cstheme="minorHAnsi"/>
          <w:bCs/>
          <w:color w:val="FF0000"/>
        </w:rPr>
        <w:t xml:space="preserve"> greater than 30 minutes or less than or equal to 360 minutes</w:t>
      </w:r>
      <w:r w:rsidRPr="00BF2268">
        <w:rPr>
          <w:rFonts w:cstheme="minorHAnsi"/>
          <w:bCs/>
          <w:color w:val="FF0000"/>
        </w:rPr>
        <w:t xml:space="preserve">. Cases for patients where </w:t>
      </w:r>
      <w:r w:rsidRPr="00BF2268">
        <w:rPr>
          <w:rFonts w:cstheme="minorHAnsi"/>
          <w:bCs/>
          <w:i/>
          <w:color w:val="FF0000"/>
        </w:rPr>
        <w:t xml:space="preserve">Reason for Delay in Fibrinolysis </w:t>
      </w:r>
      <w:r w:rsidRPr="00BF2268">
        <w:rPr>
          <w:rFonts w:cstheme="minorHAnsi"/>
          <w:bCs/>
          <w:color w:val="FF0000"/>
        </w:rPr>
        <w:t xml:space="preserve">is equal to “Yes” are excluded from the </w:t>
      </w:r>
      <w:r w:rsidR="00447A52" w:rsidRPr="00BF2268">
        <w:rPr>
          <w:rFonts w:cstheme="minorHAnsi"/>
          <w:bCs/>
          <w:color w:val="FF0000"/>
        </w:rPr>
        <w:t>effective sample</w:t>
      </w:r>
      <w:r w:rsidRPr="00BF2268">
        <w:rPr>
          <w:rFonts w:cstheme="minorHAnsi"/>
          <w:bCs/>
          <w:color w:val="FF0000"/>
        </w:rPr>
        <w:t xml:space="preserve">. Overall, </w:t>
      </w:r>
      <w:r w:rsidR="00E45610" w:rsidRPr="00BF2268">
        <w:rPr>
          <w:rFonts w:cstheme="minorHAnsi"/>
          <w:bCs/>
          <w:color w:val="FF0000"/>
        </w:rPr>
        <w:t xml:space="preserve">1.1% of cases for patients included in the </w:t>
      </w:r>
      <w:r w:rsidR="00447A52" w:rsidRPr="00BF2268">
        <w:rPr>
          <w:rFonts w:cstheme="minorHAnsi"/>
          <w:bCs/>
          <w:color w:val="FF0000"/>
        </w:rPr>
        <w:t>sample</w:t>
      </w:r>
      <w:r w:rsidR="00E45610" w:rsidRPr="00BF2268">
        <w:rPr>
          <w:rFonts w:cstheme="minorHAnsi"/>
          <w:bCs/>
          <w:color w:val="FF0000"/>
        </w:rPr>
        <w:t xml:space="preserve"> are excluded from the </w:t>
      </w:r>
      <w:r w:rsidR="008E3C75" w:rsidRPr="00BF2268">
        <w:rPr>
          <w:rFonts w:cstheme="minorHAnsi"/>
          <w:bCs/>
          <w:color w:val="FF0000"/>
        </w:rPr>
        <w:t>effective sample</w:t>
      </w:r>
      <w:r w:rsidR="00E45610" w:rsidRPr="00BF2268">
        <w:rPr>
          <w:rFonts w:cstheme="minorHAnsi"/>
          <w:bCs/>
          <w:color w:val="FF0000"/>
        </w:rPr>
        <w:t xml:space="preserve"> based on </w:t>
      </w:r>
      <w:r w:rsidR="00E45610" w:rsidRPr="00BF2268">
        <w:rPr>
          <w:rFonts w:cstheme="minorHAnsi"/>
          <w:bCs/>
          <w:i/>
          <w:color w:val="FF0000"/>
        </w:rPr>
        <w:t>Reason for Delay in Fibrinolysis</w:t>
      </w:r>
      <w:r w:rsidR="00E45610" w:rsidRPr="00BF2268">
        <w:rPr>
          <w:rFonts w:cstheme="minorHAnsi"/>
          <w:bCs/>
          <w:color w:val="FF0000"/>
        </w:rPr>
        <w:t>. There is limited variability in the proportion of excepted cases across facilities.</w:t>
      </w:r>
      <w:r w:rsidR="006C691A" w:rsidRPr="00BF2268">
        <w:rPr>
          <w:rFonts w:cstheme="minorHAnsi"/>
          <w:bCs/>
          <w:color w:val="FF0000"/>
        </w:rPr>
        <w:t xml:space="preserve"> Only cases for patients who have a clinical or patient-centered reason for delay in fibrinolytics are excluded from the effective sample; reasons that are system related (e.g., equipment-related, staff-related, etc.) remain in the effective sample. </w:t>
      </w:r>
    </w:p>
    <w:p w14:paraId="0C8D420D" w14:textId="77777777" w:rsidR="007D6C2D" w:rsidRPr="00BF2268" w:rsidRDefault="007D6C2D" w:rsidP="003D4A18">
      <w:pPr>
        <w:autoSpaceDE w:val="0"/>
        <w:autoSpaceDN w:val="0"/>
        <w:adjustRightInd w:val="0"/>
        <w:spacing w:after="0" w:line="240" w:lineRule="auto"/>
        <w:jc w:val="both"/>
        <w:rPr>
          <w:rFonts w:cstheme="minorHAnsi"/>
          <w:bCs/>
          <w:color w:val="FF0000"/>
        </w:rPr>
      </w:pPr>
    </w:p>
    <w:p w14:paraId="2033C994" w14:textId="447AC88A" w:rsidR="00775FEB" w:rsidRPr="00BF2268" w:rsidRDefault="00775FEB" w:rsidP="003D4A18">
      <w:pPr>
        <w:autoSpaceDE w:val="0"/>
        <w:autoSpaceDN w:val="0"/>
        <w:adjustRightInd w:val="0"/>
        <w:spacing w:after="0" w:line="240" w:lineRule="auto"/>
        <w:jc w:val="both"/>
        <w:rPr>
          <w:rFonts w:cstheme="minorHAnsi"/>
          <w:bCs/>
          <w:color w:val="FF0000"/>
        </w:rPr>
      </w:pPr>
      <w:r w:rsidRPr="00BF2268">
        <w:rPr>
          <w:rFonts w:cstheme="minorHAnsi"/>
          <w:bCs/>
          <w:color w:val="FF0000"/>
        </w:rPr>
        <w:t>Results of the survey of the EWG also support the face validity of the exclusions and exceptions for NQF #</w:t>
      </w:r>
      <w:r w:rsidR="00970909" w:rsidRPr="00BF2268">
        <w:rPr>
          <w:rFonts w:cstheme="minorHAnsi"/>
          <w:bCs/>
          <w:color w:val="FF0000"/>
        </w:rPr>
        <w:t>0288</w:t>
      </w:r>
      <w:r w:rsidR="00C37AF1" w:rsidRPr="00BF2268">
        <w:rPr>
          <w:rFonts w:cstheme="minorHAnsi"/>
          <w:bCs/>
          <w:color w:val="FF0000"/>
        </w:rPr>
        <w:t>,</w:t>
      </w:r>
      <w:r w:rsidR="002B00E1" w:rsidRPr="00BF2268">
        <w:rPr>
          <w:rFonts w:cstheme="minorHAnsi"/>
          <w:bCs/>
          <w:color w:val="FF0000"/>
        </w:rPr>
        <w:t xml:space="preserve"> and indicate that these exclusions are consistent with prevailing gold standards of care</w:t>
      </w:r>
      <w:r w:rsidR="00A60912" w:rsidRPr="00BF2268">
        <w:rPr>
          <w:rFonts w:cstheme="minorHAnsi"/>
          <w:bCs/>
          <w:color w:val="FF0000"/>
        </w:rPr>
        <w:t xml:space="preserve"> or are necessary to support measure calculation.</w:t>
      </w:r>
    </w:p>
    <w:p w14:paraId="2D588EAE" w14:textId="78F6BD54"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219B2CB0" w14:textId="77777777" w:rsidR="00651EB6" w:rsidRDefault="00092566" w:rsidP="00651EB6">
      <w:pPr>
        <w:autoSpaceDE w:val="0"/>
        <w:autoSpaceDN w:val="0"/>
        <w:adjustRightInd w:val="0"/>
        <w:spacing w:after="0" w:line="240" w:lineRule="auto"/>
        <w:jc w:val="both"/>
        <w:rPr>
          <w:rFonts w:cstheme="minorHAnsi"/>
          <w:b/>
          <w:bCs/>
        </w:rPr>
      </w:pPr>
      <w:bookmarkStart w:id="11" w:name="section2b4"/>
      <w:bookmarkEnd w:id="11"/>
      <w:r w:rsidRPr="00A25024">
        <w:rPr>
          <w:rFonts w:cstheme="minorHAnsi"/>
          <w:b/>
          <w:bCs/>
        </w:rPr>
        <w:t>2b4. RISK ADJUSTMENT/STRATIFICATION FOR OUTCOME OR RESOURCE USE MEASURES</w:t>
      </w:r>
    </w:p>
    <w:p w14:paraId="39667843" w14:textId="0BCB432D" w:rsidR="00AC1D8E" w:rsidRPr="0086464B" w:rsidRDefault="00AC1D8E" w:rsidP="00651EB6">
      <w:pPr>
        <w:autoSpaceDE w:val="0"/>
        <w:autoSpaceDN w:val="0"/>
        <w:adjustRightInd w:val="0"/>
        <w:spacing w:after="0" w:line="240" w:lineRule="auto"/>
        <w:jc w:val="both"/>
        <w:rPr>
          <w:rFonts w:cstheme="minorHAnsi"/>
          <w:b/>
          <w:bCs/>
          <w:i/>
        </w:rPr>
      </w:pPr>
      <w:r w:rsidRPr="003C672C">
        <w:rPr>
          <w:rFonts w:cstheme="minorHAnsi"/>
          <w:b/>
          <w:bCs/>
          <w:i/>
        </w:rPr>
        <w:t>If not an intermediate or health outcome</w:t>
      </w:r>
      <w:r w:rsidR="00127C06" w:rsidRPr="003C672C">
        <w:rPr>
          <w:rFonts w:cstheme="minorHAnsi"/>
          <w:b/>
          <w:bCs/>
          <w:i/>
        </w:rPr>
        <w:t>,</w:t>
      </w:r>
      <w:r w:rsidRPr="003C672C">
        <w:rPr>
          <w:rFonts w:cstheme="minorHAnsi"/>
          <w:b/>
          <w:bCs/>
          <w:i/>
        </w:rPr>
        <w:t xml:space="preserve"> </w:t>
      </w:r>
      <w:r w:rsidR="00127C06" w:rsidRPr="003C672C">
        <w:rPr>
          <w:rFonts w:cstheme="minorHAnsi"/>
          <w:b/>
          <w:bCs/>
          <w:i/>
        </w:rPr>
        <w:t xml:space="preserve">or PRO-PM, </w:t>
      </w:r>
      <w:r w:rsidRPr="003C672C">
        <w:rPr>
          <w:rFonts w:cstheme="minorHAnsi"/>
          <w:b/>
          <w:bCs/>
          <w:i/>
        </w:rPr>
        <w:t xml:space="preserve">or resource use measure, </w:t>
      </w:r>
      <w:r w:rsidR="00BE592D" w:rsidRPr="003C672C">
        <w:rPr>
          <w:rFonts w:cstheme="minorHAnsi"/>
          <w:b/>
          <w:bCs/>
          <w:i/>
        </w:rPr>
        <w:t xml:space="preserve">skip to section </w:t>
      </w:r>
      <w:hyperlink w:anchor="section2b5" w:history="1">
        <w:r w:rsidR="00BE592D" w:rsidRPr="003C672C">
          <w:rPr>
            <w:rStyle w:val="Hyperlink"/>
            <w:rFonts w:cstheme="minorHAnsi"/>
            <w:b/>
            <w:bCs/>
            <w:i/>
          </w:rPr>
          <w:t>2b5</w:t>
        </w:r>
      </w:hyperlink>
      <w:r w:rsidR="00BE592D" w:rsidRPr="003C672C">
        <w:rPr>
          <w:rFonts w:cstheme="minorHAnsi"/>
          <w:b/>
          <w:bCs/>
          <w:i/>
        </w:rPr>
        <w:t>.</w:t>
      </w:r>
    </w:p>
    <w:p w14:paraId="2B206E05" w14:textId="77777777" w:rsidR="008871A9" w:rsidRDefault="008871A9" w:rsidP="00651EB6">
      <w:pPr>
        <w:autoSpaceDE w:val="0"/>
        <w:autoSpaceDN w:val="0"/>
        <w:adjustRightInd w:val="0"/>
        <w:spacing w:after="0" w:line="240" w:lineRule="auto"/>
        <w:jc w:val="both"/>
        <w:rPr>
          <w:rFonts w:cstheme="minorHAnsi"/>
          <w:b/>
          <w:bCs/>
        </w:rPr>
      </w:pPr>
    </w:p>
    <w:p w14:paraId="16297AD4" w14:textId="77777777" w:rsidR="00743E46" w:rsidRDefault="00092566" w:rsidP="00651EB6">
      <w:pPr>
        <w:autoSpaceDE w:val="0"/>
        <w:autoSpaceDN w:val="0"/>
        <w:adjustRightInd w:val="0"/>
        <w:spacing w:after="0" w:line="240" w:lineRule="auto"/>
        <w:jc w:val="both"/>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5059D5A8" w14:textId="3A8FE479" w:rsidR="00033038" w:rsidRPr="005232D6" w:rsidRDefault="00740C87" w:rsidP="00651EB6">
      <w:pPr>
        <w:autoSpaceDE w:val="0"/>
        <w:autoSpaceDN w:val="0"/>
        <w:adjustRightInd w:val="0"/>
        <w:spacing w:after="0" w:line="240" w:lineRule="auto"/>
        <w:jc w:val="both"/>
        <w:rPr>
          <w:rFonts w:cstheme="minorHAnsi"/>
          <w:b/>
          <w:bCs/>
        </w:rPr>
      </w:pPr>
      <w:sdt>
        <w:sdtPr>
          <w:rPr>
            <w:rFonts w:cstheme="minorHAnsi"/>
            <w:bCs/>
            <w:color w:val="0000FF"/>
          </w:rPr>
          <w:id w:val="-1450705013"/>
          <w14:checkbox>
            <w14:checked w14:val="1"/>
            <w14:checkedState w14:val="2612" w14:font="ＭＳ ゴシック"/>
            <w14:uncheckedState w14:val="2610" w14:font="ＭＳ ゴシック"/>
          </w14:checkbox>
        </w:sdtPr>
        <w:sdtContent>
          <w:r w:rsidR="000B4BD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77777777" w:rsidR="00743E46" w:rsidRPr="005232D6" w:rsidRDefault="00740C87" w:rsidP="00651EB6">
      <w:pPr>
        <w:autoSpaceDE w:val="0"/>
        <w:autoSpaceDN w:val="0"/>
        <w:adjustRightInd w:val="0"/>
        <w:spacing w:after="0" w:line="240" w:lineRule="auto"/>
        <w:jc w:val="both"/>
        <w:rPr>
          <w:rFonts w:cstheme="minorHAnsi"/>
          <w:b/>
          <w:bCs/>
        </w:rPr>
      </w:pPr>
      <w:sdt>
        <w:sdtPr>
          <w:rPr>
            <w:rFonts w:cstheme="minorHAnsi"/>
            <w:bCs/>
            <w:color w:val="0000FF"/>
          </w:rPr>
          <w:id w:val="-912162535"/>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740C87" w:rsidP="00651EB6">
      <w:pPr>
        <w:autoSpaceDE w:val="0"/>
        <w:autoSpaceDN w:val="0"/>
        <w:adjustRightInd w:val="0"/>
        <w:spacing w:after="0" w:line="240" w:lineRule="auto"/>
        <w:jc w:val="both"/>
        <w:rPr>
          <w:rFonts w:cstheme="minorHAnsi"/>
          <w:b/>
          <w:bCs/>
        </w:rPr>
      </w:pPr>
      <w:sdt>
        <w:sdtPr>
          <w:rPr>
            <w:rFonts w:cstheme="minorHAnsi"/>
            <w:bCs/>
            <w:color w:val="0000FF"/>
          </w:rPr>
          <w:id w:val="-1831823302"/>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740C87" w:rsidP="00651EB6">
      <w:pPr>
        <w:autoSpaceDE w:val="0"/>
        <w:autoSpaceDN w:val="0"/>
        <w:adjustRightInd w:val="0"/>
        <w:spacing w:after="0" w:line="240" w:lineRule="auto"/>
        <w:jc w:val="both"/>
        <w:rPr>
          <w:rFonts w:cstheme="minorHAnsi"/>
          <w:b/>
          <w:bCs/>
        </w:rPr>
      </w:pPr>
      <w:sdt>
        <w:sdtPr>
          <w:rPr>
            <w:rFonts w:cstheme="minorHAnsi"/>
            <w:bCs/>
            <w:color w:val="0000FF"/>
          </w:rPr>
          <w:id w:val="2076930997"/>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6B4802">
      <w:pPr>
        <w:autoSpaceDE w:val="0"/>
        <w:autoSpaceDN w:val="0"/>
        <w:adjustRightInd w:val="0"/>
        <w:spacing w:after="0" w:line="240" w:lineRule="auto"/>
        <w:jc w:val="both"/>
        <w:rPr>
          <w:rFonts w:cstheme="minorHAnsi"/>
          <w:b/>
          <w:bCs/>
        </w:rPr>
      </w:pPr>
    </w:p>
    <w:p w14:paraId="484ABBCD" w14:textId="77777777" w:rsidR="006B4802" w:rsidRDefault="00743E46" w:rsidP="006B4802">
      <w:pPr>
        <w:autoSpaceDE w:val="0"/>
        <w:autoSpaceDN w:val="0"/>
        <w:adjustRightInd w:val="0"/>
        <w:spacing w:after="0" w:line="240" w:lineRule="auto"/>
        <w:jc w:val="both"/>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6B4802">
        <w:rPr>
          <w:rFonts w:cstheme="minorHAnsi"/>
          <w:bCs/>
        </w:rPr>
        <w:t>.</w:t>
      </w:r>
    </w:p>
    <w:p w14:paraId="72CCC332" w14:textId="77777777" w:rsidR="00552454" w:rsidRDefault="00552454" w:rsidP="002F5A7A">
      <w:pPr>
        <w:autoSpaceDE w:val="0"/>
        <w:autoSpaceDN w:val="0"/>
        <w:adjustRightInd w:val="0"/>
        <w:spacing w:after="0" w:line="240" w:lineRule="auto"/>
        <w:jc w:val="both"/>
        <w:rPr>
          <w:rFonts w:cstheme="minorHAnsi"/>
          <w:bCs/>
        </w:rPr>
      </w:pPr>
    </w:p>
    <w:p w14:paraId="145C56DC" w14:textId="77777777" w:rsidR="002F5A7A" w:rsidRDefault="002F5A7A" w:rsidP="002F5A7A">
      <w:pPr>
        <w:autoSpaceDE w:val="0"/>
        <w:autoSpaceDN w:val="0"/>
        <w:adjustRightInd w:val="0"/>
        <w:spacing w:after="0" w:line="240" w:lineRule="auto"/>
        <w:jc w:val="both"/>
        <w:rPr>
          <w:rFonts w:cstheme="minorHAnsi"/>
          <w:bCs/>
        </w:rPr>
      </w:pPr>
      <w:r w:rsidRPr="000A1ADF">
        <w:rPr>
          <w:rFonts w:cstheme="minorHAnsi"/>
          <w:bCs/>
        </w:rPr>
        <w:t>N/A</w:t>
      </w:r>
    </w:p>
    <w:p w14:paraId="387C51D6" w14:textId="77777777" w:rsidR="002F5A7A" w:rsidRDefault="002F5A7A" w:rsidP="006B4802">
      <w:pPr>
        <w:autoSpaceDE w:val="0"/>
        <w:autoSpaceDN w:val="0"/>
        <w:adjustRightInd w:val="0"/>
        <w:spacing w:after="0" w:line="240" w:lineRule="auto"/>
        <w:jc w:val="both"/>
        <w:rPr>
          <w:rFonts w:cstheme="minorHAnsi"/>
          <w:bCs/>
        </w:rPr>
      </w:pPr>
    </w:p>
    <w:p w14:paraId="437A27A9" w14:textId="6CC43792" w:rsidR="0031797A" w:rsidRPr="00BF2268" w:rsidRDefault="00C951E6" w:rsidP="006B4802">
      <w:pPr>
        <w:autoSpaceDE w:val="0"/>
        <w:autoSpaceDN w:val="0"/>
        <w:adjustRightInd w:val="0"/>
        <w:spacing w:after="0" w:line="240" w:lineRule="auto"/>
        <w:jc w:val="both"/>
        <w:rPr>
          <w:rFonts w:cstheme="minorHAnsi"/>
          <w:bCs/>
          <w:color w:val="FF0000"/>
        </w:rPr>
      </w:pPr>
      <w:r w:rsidRPr="00BF2268">
        <w:rPr>
          <w:rFonts w:cstheme="minorHAnsi"/>
          <w:bCs/>
          <w:color w:val="FF0000"/>
        </w:rPr>
        <w:t>This measure is a process measure for which we provide no risk adjustment or stratification. We determined risk adjustment and stratification were not appropriate based on the measure evidence base and the measure construct.</w:t>
      </w:r>
      <w:r w:rsidR="0031797A" w:rsidRPr="00BF2268">
        <w:rPr>
          <w:rFonts w:cstheme="minorHAnsi"/>
          <w:bCs/>
          <w:color w:val="FF0000"/>
        </w:rPr>
        <w:t xml:space="preserve"> As a process-of-care measure, </w:t>
      </w:r>
      <w:r w:rsidR="00F03244" w:rsidRPr="00BF2268">
        <w:rPr>
          <w:rFonts w:cstheme="minorHAnsi"/>
          <w:bCs/>
          <w:color w:val="FF0000"/>
        </w:rPr>
        <w:t xml:space="preserve">the decision to administer fibrinolytic therapy within 30 minutes of ED arrival when clinical guidelines are met </w:t>
      </w:r>
      <w:r w:rsidR="0031797A" w:rsidRPr="00BF2268">
        <w:rPr>
          <w:rFonts w:cstheme="minorHAnsi"/>
          <w:bCs/>
          <w:color w:val="FF0000"/>
        </w:rPr>
        <w:t xml:space="preserve">should not be influenced by SDS factors; rather, adjustment would potentially mask such important inequities in care delivery. Variation </w:t>
      </w:r>
      <w:r w:rsidR="0031797A" w:rsidRPr="00BF2268">
        <w:rPr>
          <w:rFonts w:cstheme="minorHAnsi"/>
          <w:bCs/>
          <w:color w:val="FF0000"/>
        </w:rPr>
        <w:lastRenderedPageBreak/>
        <w:t>across patient populations is reflective of differences in the quality of care provided to the disparate patient population included in the measure’s denominator.</w:t>
      </w:r>
    </w:p>
    <w:p w14:paraId="40505E14" w14:textId="77777777" w:rsidR="0031797A" w:rsidRPr="00BF2268" w:rsidRDefault="0031797A" w:rsidP="006B4802">
      <w:pPr>
        <w:pStyle w:val="ListParagraph"/>
        <w:autoSpaceDE w:val="0"/>
        <w:autoSpaceDN w:val="0"/>
        <w:adjustRightInd w:val="0"/>
        <w:spacing w:after="0" w:line="240" w:lineRule="auto"/>
        <w:ind w:left="360"/>
        <w:jc w:val="both"/>
        <w:rPr>
          <w:rFonts w:cstheme="minorHAnsi"/>
          <w:bCs/>
          <w:color w:val="FF0000"/>
        </w:rPr>
      </w:pPr>
    </w:p>
    <w:p w14:paraId="24B64739" w14:textId="6BC167D4" w:rsidR="00C951E6" w:rsidRPr="00BF2268" w:rsidRDefault="00C951E6" w:rsidP="006B4802">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 During the measure maintenance process, we perform an annual</w:t>
      </w:r>
      <w:r w:rsidR="00651EB6" w:rsidRPr="00BF2268">
        <w:rPr>
          <w:rFonts w:cstheme="minorHAnsi"/>
          <w:bCs/>
          <w:color w:val="FF0000"/>
        </w:rPr>
        <w:t xml:space="preserve"> </w:t>
      </w:r>
      <w:r w:rsidRPr="00BF2268">
        <w:rPr>
          <w:rFonts w:cstheme="minorHAnsi"/>
          <w:bCs/>
          <w:color w:val="FF0000"/>
        </w:rPr>
        <w:t>review of the literature</w:t>
      </w:r>
      <w:r w:rsidR="006B4802" w:rsidRPr="00BF2268">
        <w:rPr>
          <w:rFonts w:cstheme="minorHAnsi"/>
          <w:bCs/>
          <w:color w:val="FF0000"/>
        </w:rPr>
        <w:t>, to identify articles and clinical practice guidelines published in the last 12 months</w:t>
      </w:r>
      <w:r w:rsidRPr="00BF2268">
        <w:rPr>
          <w:rFonts w:cstheme="minorHAnsi"/>
          <w:bCs/>
          <w:color w:val="FF0000"/>
        </w:rPr>
        <w:t xml:space="preserve">, which </w:t>
      </w:r>
      <w:r w:rsidR="008F2778" w:rsidRPr="00BF2268">
        <w:rPr>
          <w:rFonts w:cstheme="minorHAnsi"/>
          <w:bCs/>
          <w:color w:val="FF0000"/>
        </w:rPr>
        <w:t xml:space="preserve">includes </w:t>
      </w:r>
      <w:r w:rsidRPr="00BF2268">
        <w:rPr>
          <w:rFonts w:cstheme="minorHAnsi"/>
          <w:bCs/>
          <w:color w:val="FF0000"/>
        </w:rPr>
        <w:t xml:space="preserve">a scan for potential patient subpopulations for which there are differences in the clinical decision to </w:t>
      </w:r>
      <w:r w:rsidR="00F03244" w:rsidRPr="00BF2268">
        <w:rPr>
          <w:rFonts w:cstheme="minorHAnsi"/>
          <w:bCs/>
          <w:color w:val="FF0000"/>
        </w:rPr>
        <w:t>administer fibrinolytic therapy</w:t>
      </w:r>
      <w:r w:rsidRPr="00BF2268">
        <w:rPr>
          <w:rFonts w:cstheme="minorHAnsi"/>
          <w:bCs/>
          <w:color w:val="FF0000"/>
        </w:rPr>
        <w:t xml:space="preserve">; this </w:t>
      </w:r>
      <w:r w:rsidR="008F2778" w:rsidRPr="00BF2268">
        <w:rPr>
          <w:rFonts w:cstheme="minorHAnsi"/>
          <w:bCs/>
          <w:color w:val="FF0000"/>
        </w:rPr>
        <w:t xml:space="preserve">most recent </w:t>
      </w:r>
      <w:r w:rsidRPr="00BF2268">
        <w:rPr>
          <w:rFonts w:cstheme="minorHAnsi"/>
          <w:bCs/>
          <w:color w:val="FF0000"/>
        </w:rPr>
        <w:t xml:space="preserve">review identified no clear evidence of an empirical relationship between </w:t>
      </w:r>
      <w:r w:rsidR="00775FEB" w:rsidRPr="00BF2268">
        <w:rPr>
          <w:rFonts w:cstheme="minorHAnsi"/>
          <w:bCs/>
          <w:color w:val="FF0000"/>
        </w:rPr>
        <w:t>SDS</w:t>
      </w:r>
      <w:r w:rsidRPr="00BF2268">
        <w:rPr>
          <w:rFonts w:cstheme="minorHAnsi"/>
          <w:bCs/>
          <w:color w:val="FF0000"/>
        </w:rPr>
        <w:t xml:space="preserve"> </w:t>
      </w:r>
      <w:r w:rsidR="00AC52A6" w:rsidRPr="00BF2268">
        <w:rPr>
          <w:rFonts w:cstheme="minorHAnsi"/>
          <w:bCs/>
          <w:color w:val="FF0000"/>
        </w:rPr>
        <w:t>and timely</w:t>
      </w:r>
      <w:r w:rsidR="00D57A6B" w:rsidRPr="00BF2268">
        <w:rPr>
          <w:rFonts w:cstheme="minorHAnsi"/>
          <w:bCs/>
          <w:color w:val="FF0000"/>
        </w:rPr>
        <w:t xml:space="preserve"> administration of fibrinolytic therapy. </w:t>
      </w:r>
    </w:p>
    <w:p w14:paraId="7FD70F06" w14:textId="77777777" w:rsidR="00C951E6" w:rsidRPr="00BF2268" w:rsidRDefault="00C951E6" w:rsidP="006B4802">
      <w:pPr>
        <w:autoSpaceDE w:val="0"/>
        <w:autoSpaceDN w:val="0"/>
        <w:adjustRightInd w:val="0"/>
        <w:spacing w:after="0" w:line="240" w:lineRule="auto"/>
        <w:jc w:val="both"/>
        <w:rPr>
          <w:rFonts w:cstheme="minorHAnsi"/>
          <w:bCs/>
          <w:color w:val="FF0000"/>
        </w:rPr>
      </w:pPr>
    </w:p>
    <w:p w14:paraId="25EE6F75" w14:textId="7B1A1D7B" w:rsidR="00092566" w:rsidRPr="00BF2268" w:rsidRDefault="00C951E6" w:rsidP="006B4802">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In addition to the evidence gathered from the literature, stakeholder feedback obtained during the </w:t>
      </w:r>
      <w:r w:rsidR="000C517B" w:rsidRPr="00BF2268">
        <w:rPr>
          <w:rFonts w:cstheme="minorHAnsi"/>
          <w:bCs/>
          <w:color w:val="FF0000"/>
        </w:rPr>
        <w:t xml:space="preserve">eight </w:t>
      </w:r>
      <w:r w:rsidRPr="00BF2268">
        <w:rPr>
          <w:rFonts w:cstheme="minorHAnsi"/>
          <w:bCs/>
          <w:color w:val="FF0000"/>
        </w:rPr>
        <w:t xml:space="preserve">years of implementation and public reporting has not identified concerns related to SDS factors and need for risk adjustment. This supports the conceptual model upon which the measure is based. </w:t>
      </w:r>
    </w:p>
    <w:p w14:paraId="18A9585C" w14:textId="77777777" w:rsidR="006B4802" w:rsidRPr="00BF2268" w:rsidRDefault="006B4802" w:rsidP="006B4802">
      <w:pPr>
        <w:autoSpaceDE w:val="0"/>
        <w:autoSpaceDN w:val="0"/>
        <w:adjustRightInd w:val="0"/>
        <w:spacing w:after="0" w:line="240" w:lineRule="auto"/>
        <w:jc w:val="both"/>
        <w:rPr>
          <w:rFonts w:cstheme="minorHAnsi"/>
          <w:b/>
          <w:bCs/>
          <w:color w:val="FF0000"/>
        </w:rPr>
      </w:pPr>
    </w:p>
    <w:p w14:paraId="2B29A94A" w14:textId="77777777" w:rsidR="006B4802" w:rsidRDefault="00092566" w:rsidP="004942FA">
      <w:pPr>
        <w:autoSpaceDE w:val="0"/>
        <w:autoSpaceDN w:val="0"/>
        <w:adjustRightInd w:val="0"/>
        <w:spacing w:after="0" w:line="240" w:lineRule="auto"/>
        <w:jc w:val="both"/>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p>
    <w:p w14:paraId="34694FAC" w14:textId="77777777" w:rsidR="00552454" w:rsidRDefault="00552454" w:rsidP="002F5A7A">
      <w:pPr>
        <w:autoSpaceDE w:val="0"/>
        <w:autoSpaceDN w:val="0"/>
        <w:adjustRightInd w:val="0"/>
        <w:spacing w:after="0" w:line="240" w:lineRule="auto"/>
        <w:jc w:val="both"/>
        <w:rPr>
          <w:rFonts w:cstheme="minorHAnsi"/>
          <w:bCs/>
        </w:rPr>
      </w:pPr>
    </w:p>
    <w:p w14:paraId="17939761" w14:textId="77777777" w:rsidR="002F5A7A" w:rsidRDefault="002F5A7A" w:rsidP="002F5A7A">
      <w:pPr>
        <w:autoSpaceDE w:val="0"/>
        <w:autoSpaceDN w:val="0"/>
        <w:adjustRightInd w:val="0"/>
        <w:spacing w:after="0" w:line="240" w:lineRule="auto"/>
        <w:jc w:val="both"/>
        <w:rPr>
          <w:rFonts w:cstheme="minorHAnsi"/>
          <w:bCs/>
        </w:rPr>
      </w:pPr>
      <w:r w:rsidRPr="000A1ADF">
        <w:rPr>
          <w:rFonts w:cstheme="minorHAnsi"/>
          <w:bCs/>
        </w:rPr>
        <w:t>N/A</w:t>
      </w:r>
    </w:p>
    <w:p w14:paraId="357D00C7" w14:textId="77777777" w:rsidR="002F5A7A" w:rsidRDefault="002F5A7A" w:rsidP="004942FA">
      <w:pPr>
        <w:autoSpaceDE w:val="0"/>
        <w:autoSpaceDN w:val="0"/>
        <w:adjustRightInd w:val="0"/>
        <w:spacing w:after="0" w:line="240" w:lineRule="auto"/>
        <w:jc w:val="both"/>
        <w:rPr>
          <w:rFonts w:cstheme="minorHAnsi"/>
          <w:bCs/>
        </w:rPr>
      </w:pPr>
    </w:p>
    <w:p w14:paraId="4736A190" w14:textId="69BE3330" w:rsidR="00092566" w:rsidRPr="00BF2268" w:rsidRDefault="0074111E" w:rsidP="004942FA">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Not applicable - </w:t>
      </w:r>
      <w:r w:rsidR="00F77559" w:rsidRPr="00BF2268">
        <w:rPr>
          <w:rFonts w:cstheme="minorHAnsi"/>
          <w:bCs/>
          <w:color w:val="FF0000"/>
        </w:rPr>
        <w:t>No risk adjustment or stratification was performed.</w:t>
      </w:r>
    </w:p>
    <w:p w14:paraId="15E0E4C9" w14:textId="77777777" w:rsidR="00001D73" w:rsidRPr="00001D73" w:rsidRDefault="00001D73" w:rsidP="004942FA">
      <w:pPr>
        <w:autoSpaceDE w:val="0"/>
        <w:autoSpaceDN w:val="0"/>
        <w:adjustRightInd w:val="0"/>
        <w:spacing w:after="0" w:line="240" w:lineRule="auto"/>
        <w:jc w:val="both"/>
        <w:rPr>
          <w:rFonts w:cstheme="minorHAnsi"/>
          <w:bCs/>
        </w:rPr>
      </w:pPr>
    </w:p>
    <w:p w14:paraId="4A268E4F" w14:textId="77777777" w:rsidR="004942FA" w:rsidRDefault="00092566" w:rsidP="004942FA">
      <w:pPr>
        <w:autoSpaceDE w:val="0"/>
        <w:autoSpaceDN w:val="0"/>
        <w:adjustRightInd w:val="0"/>
        <w:spacing w:after="0" w:line="240" w:lineRule="auto"/>
        <w:jc w:val="both"/>
        <w:rPr>
          <w:rFonts w:cstheme="minorHAnsi"/>
          <w:b/>
          <w:bCs/>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p>
    <w:p w14:paraId="472252B9" w14:textId="77777777" w:rsidR="00552454" w:rsidRDefault="00552454" w:rsidP="004942FA">
      <w:pPr>
        <w:autoSpaceDE w:val="0"/>
        <w:autoSpaceDN w:val="0"/>
        <w:adjustRightInd w:val="0"/>
        <w:spacing w:after="0" w:line="240" w:lineRule="auto"/>
        <w:jc w:val="both"/>
        <w:rPr>
          <w:rFonts w:cstheme="minorHAnsi"/>
          <w:bCs/>
          <w:color w:val="FF0000"/>
        </w:rPr>
      </w:pPr>
    </w:p>
    <w:p w14:paraId="6FB5B3D4" w14:textId="7762D4A3" w:rsidR="00092566" w:rsidRPr="00BF2268" w:rsidRDefault="008712F9" w:rsidP="004942FA">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Not applicable - </w:t>
      </w:r>
      <w:r w:rsidR="00F77559" w:rsidRPr="00BF2268">
        <w:rPr>
          <w:rFonts w:cstheme="minorHAnsi"/>
          <w:bCs/>
          <w:color w:val="FF0000"/>
        </w:rPr>
        <w:t>No risk adjustment or stratification was performed.</w:t>
      </w:r>
    </w:p>
    <w:p w14:paraId="569445BF" w14:textId="77777777" w:rsidR="00F77559" w:rsidRDefault="00F77559" w:rsidP="004942FA">
      <w:pPr>
        <w:autoSpaceDE w:val="0"/>
        <w:autoSpaceDN w:val="0"/>
        <w:adjustRightInd w:val="0"/>
        <w:spacing w:after="0" w:line="240" w:lineRule="auto"/>
        <w:jc w:val="both"/>
        <w:rPr>
          <w:rFonts w:cstheme="minorHAnsi"/>
          <w:b/>
          <w:bCs/>
        </w:rPr>
      </w:pPr>
    </w:p>
    <w:p w14:paraId="28C0D0CA" w14:textId="3A1ED9F1" w:rsidR="00001D73" w:rsidRDefault="00C1695E" w:rsidP="004942FA">
      <w:pPr>
        <w:autoSpaceDE w:val="0"/>
        <w:autoSpaceDN w:val="0"/>
        <w:adjustRightInd w:val="0"/>
        <w:spacing w:after="0" w:line="240" w:lineRule="auto"/>
        <w:jc w:val="both"/>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0ACC69DD" w14:textId="77777777" w:rsidR="00552454" w:rsidRDefault="00552454" w:rsidP="004942FA">
      <w:pPr>
        <w:autoSpaceDE w:val="0"/>
        <w:autoSpaceDN w:val="0"/>
        <w:adjustRightInd w:val="0"/>
        <w:spacing w:after="0" w:line="240" w:lineRule="auto"/>
        <w:jc w:val="both"/>
        <w:rPr>
          <w:rFonts w:cstheme="minorHAnsi"/>
          <w:bCs/>
          <w:color w:val="FF0000"/>
        </w:rPr>
      </w:pPr>
    </w:p>
    <w:p w14:paraId="4F78C8E8" w14:textId="00DF42CC" w:rsidR="00C1695E" w:rsidRPr="00BF2268" w:rsidRDefault="00247984" w:rsidP="004942FA">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Not applicable - </w:t>
      </w:r>
      <w:r w:rsidR="00F77559" w:rsidRPr="00BF2268">
        <w:rPr>
          <w:rFonts w:cstheme="minorHAnsi"/>
          <w:bCs/>
          <w:color w:val="FF0000"/>
        </w:rPr>
        <w:t>No risk adjustment or stratification was performed.</w:t>
      </w:r>
    </w:p>
    <w:p w14:paraId="12DF2540" w14:textId="77777777" w:rsidR="00F77559" w:rsidRPr="00001D73" w:rsidRDefault="00F77559" w:rsidP="004942FA">
      <w:pPr>
        <w:autoSpaceDE w:val="0"/>
        <w:autoSpaceDN w:val="0"/>
        <w:adjustRightInd w:val="0"/>
        <w:spacing w:after="0" w:line="240" w:lineRule="auto"/>
        <w:jc w:val="both"/>
        <w:rPr>
          <w:rFonts w:cstheme="minorHAnsi"/>
          <w:b/>
          <w:bCs/>
        </w:rPr>
      </w:pPr>
    </w:p>
    <w:p w14:paraId="6889782C" w14:textId="2FFFDC02" w:rsidR="00092566" w:rsidRPr="00A25024" w:rsidRDefault="00E1508F" w:rsidP="004942FA">
      <w:pPr>
        <w:autoSpaceDE w:val="0"/>
        <w:autoSpaceDN w:val="0"/>
        <w:adjustRightInd w:val="0"/>
        <w:spacing w:after="0" w:line="240" w:lineRule="auto"/>
        <w:jc w:val="both"/>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F77559">
        <w:rPr>
          <w:rFonts w:cstheme="minorHAnsi"/>
          <w:bCs/>
        </w:rPr>
        <w:t>)</w:t>
      </w:r>
    </w:p>
    <w:p w14:paraId="7CD4150F" w14:textId="1B7B5ABF" w:rsidR="00E1508F" w:rsidRDefault="00001D73" w:rsidP="004942FA">
      <w:pPr>
        <w:autoSpaceDE w:val="0"/>
        <w:autoSpaceDN w:val="0"/>
        <w:adjustRightInd w:val="0"/>
        <w:spacing w:after="0" w:line="240" w:lineRule="auto"/>
        <w:jc w:val="both"/>
        <w:rPr>
          <w:rFonts w:cstheme="minorHAnsi"/>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p>
    <w:p w14:paraId="5F05F0EA" w14:textId="77777777" w:rsidR="00552454" w:rsidRDefault="00552454" w:rsidP="004942FA">
      <w:pPr>
        <w:autoSpaceDE w:val="0"/>
        <w:autoSpaceDN w:val="0"/>
        <w:adjustRightInd w:val="0"/>
        <w:spacing w:after="0" w:line="240" w:lineRule="auto"/>
        <w:jc w:val="both"/>
        <w:rPr>
          <w:rFonts w:cstheme="minorHAnsi"/>
          <w:bCs/>
          <w:color w:val="FF0000"/>
        </w:rPr>
      </w:pPr>
    </w:p>
    <w:p w14:paraId="66551D70" w14:textId="28ECFA58" w:rsidR="00F77559" w:rsidRPr="00BF2268" w:rsidRDefault="00247984" w:rsidP="004942FA">
      <w:pPr>
        <w:autoSpaceDE w:val="0"/>
        <w:autoSpaceDN w:val="0"/>
        <w:adjustRightInd w:val="0"/>
        <w:spacing w:after="0" w:line="240" w:lineRule="auto"/>
        <w:jc w:val="both"/>
        <w:rPr>
          <w:rFonts w:cstheme="minorHAnsi"/>
          <w:b/>
          <w:bCs/>
          <w:color w:val="FF0000"/>
        </w:rPr>
      </w:pPr>
      <w:r w:rsidRPr="00BF2268">
        <w:rPr>
          <w:rFonts w:cstheme="minorHAnsi"/>
          <w:bCs/>
          <w:color w:val="FF0000"/>
        </w:rPr>
        <w:t xml:space="preserve">Not applicable - </w:t>
      </w:r>
      <w:r w:rsidR="00F77559" w:rsidRPr="00BF2268">
        <w:rPr>
          <w:rFonts w:cstheme="minorHAnsi"/>
          <w:bCs/>
          <w:color w:val="FF0000"/>
        </w:rPr>
        <w:t>No risk adjustment or stratification was performed.</w:t>
      </w:r>
    </w:p>
    <w:p w14:paraId="6F38E1EC" w14:textId="77777777" w:rsidR="00743E46" w:rsidRPr="006B4802" w:rsidRDefault="00743E46" w:rsidP="004942FA">
      <w:pPr>
        <w:autoSpaceDE w:val="0"/>
        <w:autoSpaceDN w:val="0"/>
        <w:adjustRightInd w:val="0"/>
        <w:spacing w:after="0" w:line="240" w:lineRule="auto"/>
        <w:jc w:val="both"/>
        <w:rPr>
          <w:rFonts w:cstheme="minorHAnsi"/>
          <w:b/>
          <w:bCs/>
          <w:color w:val="0000FF"/>
        </w:rPr>
      </w:pPr>
    </w:p>
    <w:p w14:paraId="1C082627" w14:textId="77777777" w:rsidR="004942FA" w:rsidRDefault="00743E46" w:rsidP="004942FA">
      <w:pPr>
        <w:autoSpaceDE w:val="0"/>
        <w:autoSpaceDN w:val="0"/>
        <w:adjustRightInd w:val="0"/>
        <w:spacing w:after="0" w:line="240" w:lineRule="auto"/>
        <w:jc w:val="both"/>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775FEB">
        <w:rPr>
          <w:rFonts w:cstheme="minorHAnsi"/>
          <w:b/>
          <w:bCs/>
        </w:rPr>
        <w:t xml:space="preserve"> </w:t>
      </w:r>
    </w:p>
    <w:p w14:paraId="01F8329A" w14:textId="77777777" w:rsidR="00552454" w:rsidRDefault="00552454" w:rsidP="004942FA">
      <w:pPr>
        <w:autoSpaceDE w:val="0"/>
        <w:autoSpaceDN w:val="0"/>
        <w:adjustRightInd w:val="0"/>
        <w:spacing w:after="0" w:line="240" w:lineRule="auto"/>
        <w:jc w:val="both"/>
        <w:rPr>
          <w:rFonts w:cstheme="minorHAnsi"/>
          <w:bCs/>
          <w:color w:val="FF0000"/>
        </w:rPr>
      </w:pPr>
    </w:p>
    <w:p w14:paraId="74401623" w14:textId="6D8F5652" w:rsidR="00001D73" w:rsidRPr="00BF2268" w:rsidRDefault="00247984" w:rsidP="004942FA">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Not applicable - </w:t>
      </w:r>
      <w:r w:rsidR="00F77559" w:rsidRPr="00BF2268">
        <w:rPr>
          <w:rFonts w:cstheme="minorHAnsi"/>
          <w:bCs/>
          <w:color w:val="FF0000"/>
        </w:rPr>
        <w:t>No risk adjustment or stratification was performed.</w:t>
      </w:r>
    </w:p>
    <w:p w14:paraId="33271B48" w14:textId="77777777" w:rsidR="00F77559" w:rsidRPr="004942FA" w:rsidRDefault="00F77559" w:rsidP="004942FA">
      <w:pPr>
        <w:autoSpaceDE w:val="0"/>
        <w:autoSpaceDN w:val="0"/>
        <w:adjustRightInd w:val="0"/>
        <w:spacing w:after="0" w:line="240" w:lineRule="auto"/>
        <w:jc w:val="both"/>
        <w:rPr>
          <w:rFonts w:cstheme="minorHAnsi"/>
          <w:b/>
          <w:bCs/>
          <w:color w:val="0000FF"/>
        </w:rPr>
      </w:pPr>
    </w:p>
    <w:p w14:paraId="238F5197" w14:textId="66A2D0AA" w:rsidR="002F5A7A" w:rsidRDefault="00743E46" w:rsidP="004942FA">
      <w:pPr>
        <w:autoSpaceDE w:val="0"/>
        <w:autoSpaceDN w:val="0"/>
        <w:adjustRightInd w:val="0"/>
        <w:spacing w:after="0" w:line="240" w:lineRule="auto"/>
        <w:jc w:val="both"/>
        <w:rPr>
          <w:rFonts w:cstheme="minorHAnsi"/>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775FEB">
        <w:rPr>
          <w:rFonts w:cstheme="minorHAnsi"/>
          <w:bCs/>
        </w:rPr>
        <w:t xml:space="preserve">: </w:t>
      </w:r>
    </w:p>
    <w:p w14:paraId="29B9FF82" w14:textId="77777777" w:rsidR="00552454" w:rsidRDefault="00552454" w:rsidP="004942FA">
      <w:pPr>
        <w:autoSpaceDE w:val="0"/>
        <w:autoSpaceDN w:val="0"/>
        <w:adjustRightInd w:val="0"/>
        <w:spacing w:after="0" w:line="240" w:lineRule="auto"/>
        <w:jc w:val="both"/>
        <w:rPr>
          <w:rFonts w:cstheme="minorHAnsi"/>
          <w:bCs/>
          <w:color w:val="FF0000"/>
        </w:rPr>
      </w:pPr>
    </w:p>
    <w:p w14:paraId="599E4336" w14:textId="357925F9" w:rsidR="00001D73" w:rsidRPr="00BF2268" w:rsidRDefault="00247984" w:rsidP="004942FA">
      <w:pPr>
        <w:autoSpaceDE w:val="0"/>
        <w:autoSpaceDN w:val="0"/>
        <w:adjustRightInd w:val="0"/>
        <w:spacing w:after="0" w:line="240" w:lineRule="auto"/>
        <w:jc w:val="both"/>
        <w:rPr>
          <w:rFonts w:cstheme="minorHAnsi"/>
          <w:bCs/>
          <w:color w:val="FF0000"/>
        </w:rPr>
      </w:pPr>
      <w:r w:rsidRPr="00BF2268">
        <w:rPr>
          <w:rFonts w:cstheme="minorHAnsi"/>
          <w:bCs/>
          <w:color w:val="FF0000"/>
        </w:rPr>
        <w:lastRenderedPageBreak/>
        <w:t xml:space="preserve">Not applicable - </w:t>
      </w:r>
      <w:r w:rsidR="00F77559" w:rsidRPr="00BF2268">
        <w:rPr>
          <w:rFonts w:cstheme="minorHAnsi"/>
          <w:bCs/>
          <w:color w:val="FF0000"/>
        </w:rPr>
        <w:t>No risk adjustment or stratification was performed.</w:t>
      </w:r>
    </w:p>
    <w:p w14:paraId="68EBCE60" w14:textId="77777777" w:rsidR="00F77559" w:rsidRPr="004942FA" w:rsidRDefault="00F77559" w:rsidP="004942FA">
      <w:pPr>
        <w:autoSpaceDE w:val="0"/>
        <w:autoSpaceDN w:val="0"/>
        <w:adjustRightInd w:val="0"/>
        <w:spacing w:after="0" w:line="240" w:lineRule="auto"/>
        <w:jc w:val="both"/>
        <w:rPr>
          <w:rFonts w:cstheme="minorHAnsi"/>
          <w:b/>
          <w:bCs/>
          <w:color w:val="0000FF"/>
        </w:rPr>
      </w:pPr>
    </w:p>
    <w:p w14:paraId="62BFBD40" w14:textId="0F2BF0F0" w:rsidR="002F5A7A" w:rsidRDefault="00743E46" w:rsidP="004942FA">
      <w:pPr>
        <w:autoSpaceDE w:val="0"/>
        <w:autoSpaceDN w:val="0"/>
        <w:adjustRightInd w:val="0"/>
        <w:spacing w:after="0" w:line="240" w:lineRule="auto"/>
        <w:jc w:val="both"/>
        <w:rPr>
          <w:rFonts w:cstheme="minorHAnsi"/>
          <w:bCs/>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5F8BF598" w14:textId="77777777" w:rsidR="00552454" w:rsidRDefault="00552454" w:rsidP="004942FA">
      <w:pPr>
        <w:autoSpaceDE w:val="0"/>
        <w:autoSpaceDN w:val="0"/>
        <w:adjustRightInd w:val="0"/>
        <w:spacing w:after="0" w:line="240" w:lineRule="auto"/>
        <w:jc w:val="both"/>
        <w:rPr>
          <w:rFonts w:cstheme="minorHAnsi"/>
          <w:bCs/>
          <w:color w:val="FF0000"/>
        </w:rPr>
      </w:pPr>
    </w:p>
    <w:p w14:paraId="27854A42" w14:textId="735EC269" w:rsidR="00743E46" w:rsidRPr="00BF2268" w:rsidRDefault="00247984" w:rsidP="004942FA">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Not applicable - </w:t>
      </w:r>
      <w:r w:rsidR="00F77559" w:rsidRPr="00BF2268">
        <w:rPr>
          <w:rFonts w:cstheme="minorHAnsi"/>
          <w:bCs/>
          <w:color w:val="FF0000"/>
        </w:rPr>
        <w:t>No risk adjustment or stratification was performed.</w:t>
      </w:r>
    </w:p>
    <w:p w14:paraId="0D7ECAC0" w14:textId="77777777" w:rsidR="00F77559" w:rsidRDefault="00F77559" w:rsidP="004942FA">
      <w:pPr>
        <w:autoSpaceDE w:val="0"/>
        <w:autoSpaceDN w:val="0"/>
        <w:adjustRightInd w:val="0"/>
        <w:spacing w:after="0" w:line="240" w:lineRule="auto"/>
        <w:jc w:val="both"/>
        <w:rPr>
          <w:rFonts w:cstheme="minorHAnsi"/>
          <w:b/>
        </w:rPr>
      </w:pPr>
    </w:p>
    <w:p w14:paraId="641F92D9" w14:textId="23C6DF3C" w:rsidR="002F5A7A" w:rsidRPr="00735739" w:rsidRDefault="00743E46" w:rsidP="004942FA">
      <w:pPr>
        <w:autoSpaceDE w:val="0"/>
        <w:autoSpaceDN w:val="0"/>
        <w:adjustRightInd w:val="0"/>
        <w:spacing w:after="0" w:line="240" w:lineRule="auto"/>
        <w:jc w:val="both"/>
        <w:rPr>
          <w:rFonts w:cstheme="minorHAnsi"/>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775FEB">
        <w:rPr>
          <w:rFonts w:cstheme="minorHAnsi"/>
        </w:rPr>
        <w:t>:</w:t>
      </w:r>
    </w:p>
    <w:p w14:paraId="1759B11F" w14:textId="77777777" w:rsidR="00552454" w:rsidRDefault="00552454" w:rsidP="004942FA">
      <w:pPr>
        <w:spacing w:after="0"/>
        <w:jc w:val="both"/>
        <w:rPr>
          <w:rFonts w:cstheme="minorHAnsi"/>
          <w:bCs/>
          <w:color w:val="FF0000"/>
        </w:rPr>
      </w:pPr>
    </w:p>
    <w:p w14:paraId="72DDBF1C" w14:textId="012CA4D8" w:rsidR="00092566" w:rsidRPr="001B02F6" w:rsidRDefault="00247984" w:rsidP="004942FA">
      <w:pPr>
        <w:spacing w:after="0"/>
        <w:jc w:val="both"/>
        <w:rPr>
          <w:rFonts w:cstheme="minorHAnsi"/>
          <w:bCs/>
          <w:color w:val="FF0000"/>
        </w:rPr>
      </w:pPr>
      <w:r w:rsidRPr="001B02F6">
        <w:rPr>
          <w:rFonts w:cstheme="minorHAnsi"/>
          <w:bCs/>
          <w:color w:val="FF0000"/>
        </w:rPr>
        <w:t xml:space="preserve">Not applicable - </w:t>
      </w:r>
      <w:r w:rsidR="00F77559" w:rsidRPr="001B02F6">
        <w:rPr>
          <w:rFonts w:cstheme="minorHAnsi"/>
          <w:bCs/>
          <w:color w:val="FF0000"/>
        </w:rPr>
        <w:t>No risk adjustment or stratification was performed.</w:t>
      </w:r>
    </w:p>
    <w:p w14:paraId="7DF885C8" w14:textId="77777777" w:rsidR="004942FA" w:rsidRDefault="004942FA" w:rsidP="004942FA">
      <w:pPr>
        <w:spacing w:after="0"/>
        <w:jc w:val="both"/>
        <w:rPr>
          <w:rFonts w:cstheme="minorHAnsi"/>
          <w:bCs/>
          <w:color w:val="0000FF"/>
        </w:rPr>
      </w:pPr>
    </w:p>
    <w:p w14:paraId="1495ED34" w14:textId="1F6ED58B" w:rsidR="002F5A7A" w:rsidRDefault="00743E46" w:rsidP="004942FA">
      <w:pPr>
        <w:autoSpaceDE w:val="0"/>
        <w:autoSpaceDN w:val="0"/>
        <w:adjustRightInd w:val="0"/>
        <w:spacing w:after="0" w:line="240" w:lineRule="auto"/>
        <w:jc w:val="both"/>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p>
    <w:p w14:paraId="66ECB120" w14:textId="77777777" w:rsidR="00552454" w:rsidRDefault="00552454" w:rsidP="004942FA">
      <w:pPr>
        <w:autoSpaceDE w:val="0"/>
        <w:autoSpaceDN w:val="0"/>
        <w:adjustRightInd w:val="0"/>
        <w:spacing w:after="0" w:line="240" w:lineRule="auto"/>
        <w:jc w:val="both"/>
        <w:rPr>
          <w:rFonts w:cstheme="minorHAnsi"/>
          <w:bCs/>
          <w:color w:val="FF0000"/>
        </w:rPr>
      </w:pPr>
    </w:p>
    <w:p w14:paraId="2FCFA3F1" w14:textId="77777777" w:rsidR="00AC26EB" w:rsidRPr="001B02F6" w:rsidRDefault="00247984" w:rsidP="004942FA">
      <w:pPr>
        <w:autoSpaceDE w:val="0"/>
        <w:autoSpaceDN w:val="0"/>
        <w:adjustRightInd w:val="0"/>
        <w:spacing w:after="0" w:line="240" w:lineRule="auto"/>
        <w:jc w:val="both"/>
        <w:rPr>
          <w:rFonts w:cstheme="minorHAnsi"/>
          <w:bCs/>
          <w:color w:val="FF0000"/>
        </w:rPr>
      </w:pPr>
      <w:r w:rsidRPr="001B02F6">
        <w:rPr>
          <w:rFonts w:cstheme="minorHAnsi"/>
          <w:bCs/>
          <w:color w:val="FF0000"/>
        </w:rPr>
        <w:t xml:space="preserve">Not applicable - </w:t>
      </w:r>
      <w:r w:rsidR="00F77559" w:rsidRPr="001B02F6">
        <w:rPr>
          <w:rFonts w:cstheme="minorHAnsi"/>
          <w:bCs/>
          <w:color w:val="FF0000"/>
        </w:rPr>
        <w:t>No risk adjustment or stratification was performed.</w:t>
      </w:r>
    </w:p>
    <w:p w14:paraId="647FBA12" w14:textId="2E5B98A3" w:rsidR="00092566" w:rsidRPr="004942FA" w:rsidRDefault="00092566" w:rsidP="004942FA">
      <w:pPr>
        <w:autoSpaceDE w:val="0"/>
        <w:autoSpaceDN w:val="0"/>
        <w:adjustRightInd w:val="0"/>
        <w:spacing w:after="0" w:line="240" w:lineRule="auto"/>
        <w:jc w:val="both"/>
        <w:rPr>
          <w:rFonts w:cstheme="minorHAnsi"/>
          <w:color w:val="0000FF"/>
        </w:rPr>
      </w:pPr>
    </w:p>
    <w:p w14:paraId="3EB4CDCF" w14:textId="7A02F9AD" w:rsidR="002F5A7A" w:rsidRPr="00735739" w:rsidRDefault="009B1A15" w:rsidP="00735739">
      <w:pPr>
        <w:autoSpaceDE w:val="0"/>
        <w:autoSpaceDN w:val="0"/>
        <w:adjustRightInd w:val="0"/>
        <w:spacing w:after="0" w:line="240" w:lineRule="auto"/>
        <w:jc w:val="both"/>
        <w:rPr>
          <w:rFonts w:cstheme="minorHAnsi"/>
          <w:bCs/>
        </w:rPr>
      </w:pPr>
      <w:r w:rsidRPr="00F77559">
        <w:rPr>
          <w:rFonts w:cstheme="minorHAnsi"/>
          <w:b/>
        </w:rPr>
        <w:t>2b4.11.</w:t>
      </w:r>
      <w:r w:rsidRPr="00F77559">
        <w:rPr>
          <w:rFonts w:cstheme="minorHAnsi"/>
        </w:rPr>
        <w:t xml:space="preserve"> </w:t>
      </w:r>
      <w:r w:rsidR="00092566" w:rsidRPr="00F77559">
        <w:rPr>
          <w:rFonts w:cstheme="minorHAnsi"/>
          <w:b/>
        </w:rPr>
        <w:t>Optional</w:t>
      </w:r>
      <w:r w:rsidRPr="00F77559">
        <w:rPr>
          <w:rFonts w:cstheme="minorHAnsi"/>
          <w:b/>
        </w:rPr>
        <w:t xml:space="preserve"> Additional Testing</w:t>
      </w:r>
      <w:r w:rsidR="004756E1" w:rsidRPr="00F77559">
        <w:rPr>
          <w:rFonts w:cstheme="minorHAnsi"/>
          <w:b/>
        </w:rPr>
        <w:t xml:space="preserve"> for Risk Adjustment</w:t>
      </w:r>
      <w:r w:rsidR="00092566" w:rsidRPr="00F77559">
        <w:rPr>
          <w:rFonts w:cstheme="minorHAnsi"/>
          <w:b/>
        </w:rPr>
        <w:t xml:space="preserve"> </w:t>
      </w:r>
      <w:r w:rsidR="00092566" w:rsidRPr="00F77559">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r w:rsidR="002F5A7A" w:rsidRPr="002F5A7A">
        <w:rPr>
          <w:rFonts w:cstheme="minorHAnsi"/>
          <w:bCs/>
        </w:rPr>
        <w:t xml:space="preserve"> </w:t>
      </w:r>
    </w:p>
    <w:p w14:paraId="215401AD" w14:textId="77777777" w:rsidR="00552454" w:rsidRDefault="00552454" w:rsidP="004942FA">
      <w:pPr>
        <w:spacing w:after="0" w:line="240" w:lineRule="auto"/>
        <w:jc w:val="both"/>
        <w:rPr>
          <w:rFonts w:cstheme="minorHAnsi"/>
          <w:bCs/>
          <w:color w:val="FF0000"/>
        </w:rPr>
      </w:pPr>
    </w:p>
    <w:p w14:paraId="53B70A1B" w14:textId="47F837BE" w:rsidR="00F77559" w:rsidRPr="001B02F6" w:rsidRDefault="00247984" w:rsidP="004942FA">
      <w:pPr>
        <w:spacing w:after="0" w:line="240" w:lineRule="auto"/>
        <w:jc w:val="both"/>
        <w:rPr>
          <w:rFonts w:cstheme="minorHAnsi"/>
          <w:color w:val="FF0000"/>
        </w:rPr>
      </w:pPr>
      <w:r w:rsidRPr="001B02F6">
        <w:rPr>
          <w:rFonts w:cstheme="minorHAnsi"/>
          <w:bCs/>
          <w:color w:val="FF0000"/>
        </w:rPr>
        <w:t xml:space="preserve">Not applicable - </w:t>
      </w:r>
      <w:r w:rsidR="00F77559" w:rsidRPr="001B02F6">
        <w:rPr>
          <w:rFonts w:cstheme="minorHAnsi"/>
          <w:bCs/>
          <w:color w:val="FF0000"/>
        </w:rPr>
        <w:t>No risk adjustment or stratification was performed.</w:t>
      </w:r>
    </w:p>
    <w:p w14:paraId="3A337029" w14:textId="77777777" w:rsidR="00D61410" w:rsidRPr="00A25024" w:rsidRDefault="00D61410" w:rsidP="00AC26EB">
      <w:pPr>
        <w:autoSpaceDE w:val="0"/>
        <w:autoSpaceDN w:val="0"/>
        <w:adjustRightInd w:val="0"/>
        <w:spacing w:after="0" w:line="240" w:lineRule="auto"/>
        <w:jc w:val="both"/>
        <w:rPr>
          <w:rFonts w:cstheme="minorHAnsi"/>
          <w:bCs/>
        </w:rPr>
      </w:pPr>
      <w:r>
        <w:rPr>
          <w:rFonts w:cstheme="minorHAnsi"/>
          <w:bCs/>
        </w:rPr>
        <w:t>_______________________</w:t>
      </w:r>
    </w:p>
    <w:p w14:paraId="62629927" w14:textId="77777777" w:rsidR="00D61410" w:rsidRPr="00A25024" w:rsidRDefault="00D61410" w:rsidP="00AC26EB">
      <w:pPr>
        <w:autoSpaceDE w:val="0"/>
        <w:autoSpaceDN w:val="0"/>
        <w:adjustRightInd w:val="0"/>
        <w:spacing w:after="0" w:line="240" w:lineRule="auto"/>
        <w:jc w:val="both"/>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048F0329" w14:textId="77777777" w:rsidR="00AC26EB" w:rsidRDefault="00D61410" w:rsidP="00AC26EB">
      <w:pPr>
        <w:autoSpaceDE w:val="0"/>
        <w:autoSpaceDN w:val="0"/>
        <w:adjustRightInd w:val="0"/>
        <w:spacing w:after="0" w:line="240" w:lineRule="auto"/>
        <w:jc w:val="both"/>
        <w:rPr>
          <w:rFonts w:cstheme="minorHAnsi"/>
          <w:bCs/>
          <w:i/>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14:paraId="2ED116A7" w14:textId="77777777" w:rsidR="00552454" w:rsidRDefault="00552454" w:rsidP="00AC26EB">
      <w:pPr>
        <w:autoSpaceDE w:val="0"/>
        <w:autoSpaceDN w:val="0"/>
        <w:adjustRightInd w:val="0"/>
        <w:spacing w:after="0" w:line="240" w:lineRule="auto"/>
        <w:jc w:val="both"/>
        <w:rPr>
          <w:rFonts w:cstheme="minorHAnsi"/>
          <w:bCs/>
        </w:rPr>
      </w:pPr>
    </w:p>
    <w:p w14:paraId="0BB5EDB6" w14:textId="1CCDEF11" w:rsidR="00107748" w:rsidRDefault="00107748" w:rsidP="00AC26EB">
      <w:pPr>
        <w:autoSpaceDE w:val="0"/>
        <w:autoSpaceDN w:val="0"/>
        <w:adjustRightInd w:val="0"/>
        <w:spacing w:after="0" w:line="240" w:lineRule="auto"/>
        <w:jc w:val="both"/>
        <w:rPr>
          <w:rFonts w:cstheme="minorHAnsi"/>
          <w:bCs/>
        </w:rPr>
      </w:pPr>
      <w:r>
        <w:rPr>
          <w:rFonts w:cstheme="minorHAnsi"/>
          <w:bCs/>
        </w:rPr>
        <w:t>N/A</w:t>
      </w:r>
    </w:p>
    <w:p w14:paraId="08F792F8" w14:textId="77777777" w:rsidR="00107748" w:rsidRPr="00107748" w:rsidRDefault="00107748" w:rsidP="00AC26EB">
      <w:pPr>
        <w:autoSpaceDE w:val="0"/>
        <w:autoSpaceDN w:val="0"/>
        <w:adjustRightInd w:val="0"/>
        <w:spacing w:after="0" w:line="240" w:lineRule="auto"/>
        <w:jc w:val="both"/>
        <w:rPr>
          <w:rFonts w:cstheme="minorHAnsi"/>
          <w:bCs/>
        </w:rPr>
      </w:pPr>
    </w:p>
    <w:p w14:paraId="5D52518D" w14:textId="1726030D" w:rsidR="00454341" w:rsidRPr="001B02F6" w:rsidRDefault="00562777" w:rsidP="00AC26EB">
      <w:pPr>
        <w:autoSpaceDE w:val="0"/>
        <w:autoSpaceDN w:val="0"/>
        <w:adjustRightInd w:val="0"/>
        <w:spacing w:after="0" w:line="240" w:lineRule="auto"/>
        <w:jc w:val="both"/>
        <w:rPr>
          <w:rFonts w:cstheme="minorHAnsi"/>
          <w:bCs/>
          <w:color w:val="FF0000"/>
        </w:rPr>
      </w:pPr>
      <w:r w:rsidRPr="001B02F6">
        <w:rPr>
          <w:rFonts w:cstheme="minorHAnsi"/>
          <w:bCs/>
          <w:color w:val="FF0000"/>
        </w:rPr>
        <w:t xml:space="preserve">Differences in performance scores </w:t>
      </w:r>
      <w:r w:rsidR="008F2778" w:rsidRPr="001B02F6">
        <w:rPr>
          <w:rFonts w:cstheme="minorHAnsi"/>
          <w:bCs/>
          <w:color w:val="FF0000"/>
        </w:rPr>
        <w:t>for facilities meeting public-reporting requirements</w:t>
      </w:r>
      <w:r w:rsidRPr="001B02F6">
        <w:rPr>
          <w:rFonts w:cstheme="minorHAnsi"/>
          <w:bCs/>
          <w:color w:val="FF0000"/>
        </w:rPr>
        <w:t xml:space="preserve"> </w:t>
      </w:r>
      <w:r w:rsidR="005E44A3" w:rsidRPr="001B02F6">
        <w:rPr>
          <w:rFonts w:cstheme="minorHAnsi"/>
          <w:bCs/>
          <w:color w:val="FF0000"/>
        </w:rPr>
        <w:t>were</w:t>
      </w:r>
      <w:r w:rsidRPr="001B02F6">
        <w:rPr>
          <w:rFonts w:cstheme="minorHAnsi"/>
          <w:bCs/>
          <w:color w:val="FF0000"/>
        </w:rPr>
        <w:t xml:space="preserve"> tested</w:t>
      </w:r>
      <w:r w:rsidR="00454341" w:rsidRPr="001B02F6">
        <w:rPr>
          <w:rFonts w:cstheme="minorHAnsi"/>
          <w:bCs/>
          <w:color w:val="FF0000"/>
        </w:rPr>
        <w:t>. For the</w:t>
      </w:r>
      <w:r w:rsidR="00A81AAF" w:rsidRPr="001B02F6">
        <w:rPr>
          <w:rFonts w:cstheme="minorHAnsi"/>
          <w:bCs/>
          <w:color w:val="FF0000"/>
        </w:rPr>
        <w:t xml:space="preserve"> </w:t>
      </w:r>
      <w:r w:rsidR="004B0861" w:rsidRPr="001B02F6">
        <w:rPr>
          <w:rFonts w:cstheme="minorHAnsi"/>
          <w:bCs/>
          <w:color w:val="FF0000"/>
        </w:rPr>
        <w:t>April 2014-March 2015</w:t>
      </w:r>
      <w:r w:rsidR="00A81AAF" w:rsidRPr="001B02F6">
        <w:rPr>
          <w:rFonts w:cstheme="minorHAnsi"/>
          <w:bCs/>
          <w:color w:val="FF0000"/>
        </w:rPr>
        <w:t xml:space="preserve"> data</w:t>
      </w:r>
      <w:r w:rsidR="00FA59DB" w:rsidRPr="001B02F6">
        <w:rPr>
          <w:rFonts w:cstheme="minorHAnsi"/>
          <w:bCs/>
          <w:color w:val="FF0000"/>
        </w:rPr>
        <w:t xml:space="preserve"> collection period</w:t>
      </w:r>
      <w:r w:rsidR="00A81AAF" w:rsidRPr="001B02F6">
        <w:rPr>
          <w:rFonts w:cstheme="minorHAnsi"/>
          <w:bCs/>
          <w:color w:val="FF0000"/>
        </w:rPr>
        <w:t xml:space="preserve">, this included </w:t>
      </w:r>
      <w:r w:rsidR="004B0861" w:rsidRPr="001B02F6">
        <w:rPr>
          <w:rFonts w:cstheme="minorHAnsi"/>
          <w:bCs/>
          <w:color w:val="FF0000"/>
        </w:rPr>
        <w:t>76</w:t>
      </w:r>
      <w:r w:rsidR="00454341" w:rsidRPr="001B02F6">
        <w:rPr>
          <w:rFonts w:cstheme="minorHAnsi"/>
          <w:bCs/>
          <w:color w:val="FF0000"/>
        </w:rPr>
        <w:t xml:space="preserve"> facilities. Additional details of this analysis are provided in </w:t>
      </w:r>
      <w:r w:rsidR="00454341" w:rsidRPr="00552454">
        <w:rPr>
          <w:rFonts w:cstheme="minorHAnsi"/>
          <w:b/>
          <w:bCs/>
          <w:color w:val="FF0000"/>
        </w:rPr>
        <w:t xml:space="preserve">Section </w:t>
      </w:r>
      <w:r w:rsidR="00454341" w:rsidRPr="001B02F6">
        <w:rPr>
          <w:rFonts w:cstheme="minorHAnsi"/>
          <w:b/>
          <w:bCs/>
          <w:color w:val="FF0000"/>
        </w:rPr>
        <w:t>2b5.2</w:t>
      </w:r>
      <w:r w:rsidR="00454341" w:rsidRPr="001B02F6">
        <w:rPr>
          <w:rFonts w:cstheme="minorHAnsi"/>
          <w:bCs/>
          <w:color w:val="FF0000"/>
        </w:rPr>
        <w:t xml:space="preserve">. </w:t>
      </w:r>
    </w:p>
    <w:p w14:paraId="6B5D69F8" w14:textId="77777777" w:rsidR="00D61410" w:rsidRPr="00A25024" w:rsidRDefault="00D61410" w:rsidP="00D61410">
      <w:pPr>
        <w:autoSpaceDE w:val="0"/>
        <w:autoSpaceDN w:val="0"/>
        <w:adjustRightInd w:val="0"/>
        <w:spacing w:after="0" w:line="240" w:lineRule="auto"/>
        <w:rPr>
          <w:rFonts w:cstheme="minorHAnsi"/>
          <w:bCs/>
        </w:rPr>
      </w:pPr>
    </w:p>
    <w:p w14:paraId="77A3E97D" w14:textId="77777777" w:rsidR="005E44A3" w:rsidRDefault="00D61410" w:rsidP="00AC26EB">
      <w:pPr>
        <w:autoSpaceDE w:val="0"/>
        <w:autoSpaceDN w:val="0"/>
        <w:adjustRightInd w:val="0"/>
        <w:spacing w:after="0" w:line="240" w:lineRule="auto"/>
        <w:jc w:val="both"/>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p>
    <w:p w14:paraId="074DC53A" w14:textId="77777777" w:rsidR="00554B1B" w:rsidRDefault="00554B1B" w:rsidP="002F5A7A">
      <w:pPr>
        <w:autoSpaceDE w:val="0"/>
        <w:autoSpaceDN w:val="0"/>
        <w:adjustRightInd w:val="0"/>
        <w:spacing w:after="0" w:line="240" w:lineRule="auto"/>
        <w:jc w:val="both"/>
        <w:rPr>
          <w:rFonts w:cstheme="minorHAnsi"/>
          <w:bCs/>
        </w:rPr>
      </w:pPr>
    </w:p>
    <w:p w14:paraId="354096B8" w14:textId="77777777" w:rsidR="002F5A7A" w:rsidRPr="002F5A7A" w:rsidRDefault="002F5A7A" w:rsidP="002F5A7A">
      <w:pPr>
        <w:autoSpaceDE w:val="0"/>
        <w:autoSpaceDN w:val="0"/>
        <w:adjustRightInd w:val="0"/>
        <w:spacing w:after="0" w:line="240" w:lineRule="auto"/>
        <w:jc w:val="both"/>
        <w:rPr>
          <w:rFonts w:cstheme="minorHAnsi"/>
          <w:bCs/>
        </w:rPr>
      </w:pPr>
      <w:r w:rsidRPr="002F5A7A">
        <w:rPr>
          <w:rFonts w:cstheme="minorHAnsi"/>
          <w:bCs/>
        </w:rPr>
        <w:t>After trending quarterly data for both national performance and benchmark performance, from Q4-08 to Q1-10, we have seen the following results: the measure has shown a constant gap in performance between the national rate and the benchmark rate since Q4-08.</w:t>
      </w:r>
    </w:p>
    <w:p w14:paraId="09E2D93A" w14:textId="77777777" w:rsidR="002F5A7A" w:rsidRPr="002F5A7A" w:rsidRDefault="002F5A7A" w:rsidP="002F5A7A">
      <w:pPr>
        <w:autoSpaceDE w:val="0"/>
        <w:autoSpaceDN w:val="0"/>
        <w:adjustRightInd w:val="0"/>
        <w:spacing w:after="0" w:line="240" w:lineRule="auto"/>
        <w:jc w:val="both"/>
        <w:rPr>
          <w:rFonts w:cstheme="minorHAnsi"/>
          <w:bCs/>
        </w:rPr>
      </w:pPr>
      <w:r w:rsidRPr="002F5A7A">
        <w:rPr>
          <w:rFonts w:cstheme="minorHAnsi"/>
          <w:bCs/>
        </w:rPr>
        <w:t>Q1 2010 Analysis Provider Level</w:t>
      </w:r>
    </w:p>
    <w:p w14:paraId="5EB44B61" w14:textId="77777777" w:rsidR="002F5A7A" w:rsidRPr="002F5A7A" w:rsidRDefault="002F5A7A" w:rsidP="002F5A7A">
      <w:pPr>
        <w:autoSpaceDE w:val="0"/>
        <w:autoSpaceDN w:val="0"/>
        <w:adjustRightInd w:val="0"/>
        <w:spacing w:after="0" w:line="240" w:lineRule="auto"/>
        <w:jc w:val="both"/>
        <w:rPr>
          <w:rFonts w:cstheme="minorHAnsi"/>
          <w:bCs/>
        </w:rPr>
      </w:pPr>
      <w:r w:rsidRPr="002F5A7A">
        <w:rPr>
          <w:rFonts w:cstheme="minorHAnsi"/>
          <w:bCs/>
        </w:rPr>
        <w:t xml:space="preserve">670 hospitals submitted 1,479 eligible cases.  </w:t>
      </w:r>
    </w:p>
    <w:p w14:paraId="45BCA2C0" w14:textId="77777777" w:rsidR="002F5A7A" w:rsidRPr="002F5A7A" w:rsidRDefault="002F5A7A" w:rsidP="002F5A7A">
      <w:pPr>
        <w:autoSpaceDE w:val="0"/>
        <w:autoSpaceDN w:val="0"/>
        <w:adjustRightInd w:val="0"/>
        <w:spacing w:after="0" w:line="240" w:lineRule="auto"/>
        <w:jc w:val="both"/>
        <w:rPr>
          <w:rFonts w:cstheme="minorHAnsi"/>
          <w:bCs/>
        </w:rPr>
      </w:pPr>
      <w:r w:rsidRPr="002F5A7A">
        <w:rPr>
          <w:rFonts w:cstheme="minorHAnsi"/>
          <w:bCs/>
        </w:rPr>
        <w:t>Min 0</w:t>
      </w:r>
    </w:p>
    <w:p w14:paraId="70BC89C5" w14:textId="77777777" w:rsidR="002F5A7A" w:rsidRPr="002F5A7A" w:rsidRDefault="002F5A7A" w:rsidP="002F5A7A">
      <w:pPr>
        <w:autoSpaceDE w:val="0"/>
        <w:autoSpaceDN w:val="0"/>
        <w:adjustRightInd w:val="0"/>
        <w:spacing w:after="0" w:line="240" w:lineRule="auto"/>
        <w:jc w:val="both"/>
        <w:rPr>
          <w:rFonts w:cstheme="minorHAnsi"/>
          <w:bCs/>
        </w:rPr>
      </w:pPr>
      <w:r w:rsidRPr="002F5A7A">
        <w:rPr>
          <w:rFonts w:cstheme="minorHAnsi"/>
          <w:bCs/>
        </w:rPr>
        <w:t>10th percentile 0</w:t>
      </w:r>
    </w:p>
    <w:p w14:paraId="0BFE4B99" w14:textId="77777777" w:rsidR="002F5A7A" w:rsidRPr="002F5A7A" w:rsidRDefault="002F5A7A" w:rsidP="002F5A7A">
      <w:pPr>
        <w:autoSpaceDE w:val="0"/>
        <w:autoSpaceDN w:val="0"/>
        <w:adjustRightInd w:val="0"/>
        <w:spacing w:after="0" w:line="240" w:lineRule="auto"/>
        <w:jc w:val="both"/>
        <w:rPr>
          <w:rFonts w:cstheme="minorHAnsi"/>
          <w:bCs/>
        </w:rPr>
      </w:pPr>
      <w:r w:rsidRPr="002F5A7A">
        <w:rPr>
          <w:rFonts w:cstheme="minorHAnsi"/>
          <w:bCs/>
        </w:rPr>
        <w:lastRenderedPageBreak/>
        <w:t>25th percentile 0</w:t>
      </w:r>
    </w:p>
    <w:p w14:paraId="35A6D7D1" w14:textId="77777777" w:rsidR="002F5A7A" w:rsidRPr="002F5A7A" w:rsidRDefault="002F5A7A" w:rsidP="002F5A7A">
      <w:pPr>
        <w:autoSpaceDE w:val="0"/>
        <w:autoSpaceDN w:val="0"/>
        <w:adjustRightInd w:val="0"/>
        <w:spacing w:after="0" w:line="240" w:lineRule="auto"/>
        <w:jc w:val="both"/>
        <w:rPr>
          <w:rFonts w:cstheme="minorHAnsi"/>
          <w:bCs/>
        </w:rPr>
      </w:pPr>
      <w:r w:rsidRPr="002F5A7A">
        <w:rPr>
          <w:rFonts w:cstheme="minorHAnsi"/>
          <w:bCs/>
        </w:rPr>
        <w:t>Median 50</w:t>
      </w:r>
    </w:p>
    <w:p w14:paraId="5CB23F58" w14:textId="77777777" w:rsidR="002F5A7A" w:rsidRPr="002F5A7A" w:rsidRDefault="002F5A7A" w:rsidP="002F5A7A">
      <w:pPr>
        <w:autoSpaceDE w:val="0"/>
        <w:autoSpaceDN w:val="0"/>
        <w:adjustRightInd w:val="0"/>
        <w:spacing w:after="0" w:line="240" w:lineRule="auto"/>
        <w:jc w:val="both"/>
        <w:rPr>
          <w:rFonts w:cstheme="minorHAnsi"/>
          <w:bCs/>
        </w:rPr>
      </w:pPr>
      <w:r w:rsidRPr="002F5A7A">
        <w:rPr>
          <w:rFonts w:cstheme="minorHAnsi"/>
          <w:bCs/>
        </w:rPr>
        <w:t>75th percentile 100</w:t>
      </w:r>
    </w:p>
    <w:p w14:paraId="3D350BAE" w14:textId="77777777" w:rsidR="002F5A7A" w:rsidRPr="002F5A7A" w:rsidRDefault="002F5A7A" w:rsidP="002F5A7A">
      <w:pPr>
        <w:autoSpaceDE w:val="0"/>
        <w:autoSpaceDN w:val="0"/>
        <w:adjustRightInd w:val="0"/>
        <w:spacing w:after="0" w:line="240" w:lineRule="auto"/>
        <w:jc w:val="both"/>
        <w:rPr>
          <w:rFonts w:cstheme="minorHAnsi"/>
          <w:bCs/>
        </w:rPr>
      </w:pPr>
      <w:r w:rsidRPr="002F5A7A">
        <w:rPr>
          <w:rFonts w:cstheme="minorHAnsi"/>
          <w:bCs/>
        </w:rPr>
        <w:t>90th percentile 100</w:t>
      </w:r>
    </w:p>
    <w:p w14:paraId="370DDD97" w14:textId="77777777" w:rsidR="002F5A7A" w:rsidRPr="002F5A7A" w:rsidRDefault="002F5A7A" w:rsidP="002F5A7A">
      <w:pPr>
        <w:autoSpaceDE w:val="0"/>
        <w:autoSpaceDN w:val="0"/>
        <w:adjustRightInd w:val="0"/>
        <w:spacing w:after="0" w:line="240" w:lineRule="auto"/>
        <w:jc w:val="both"/>
        <w:rPr>
          <w:rFonts w:cstheme="minorHAnsi"/>
          <w:bCs/>
        </w:rPr>
      </w:pPr>
      <w:r w:rsidRPr="002F5A7A">
        <w:rPr>
          <w:rFonts w:cstheme="minorHAnsi"/>
          <w:bCs/>
        </w:rPr>
        <w:t>Max 100</w:t>
      </w:r>
    </w:p>
    <w:p w14:paraId="12A5A730" w14:textId="77777777" w:rsidR="002F5A7A" w:rsidRPr="002F5A7A" w:rsidRDefault="002F5A7A" w:rsidP="002F5A7A">
      <w:pPr>
        <w:autoSpaceDE w:val="0"/>
        <w:autoSpaceDN w:val="0"/>
        <w:adjustRightInd w:val="0"/>
        <w:spacing w:after="0" w:line="240" w:lineRule="auto"/>
        <w:jc w:val="both"/>
        <w:rPr>
          <w:rFonts w:cstheme="minorHAnsi"/>
          <w:bCs/>
        </w:rPr>
      </w:pPr>
      <w:r w:rsidRPr="002F5A7A">
        <w:rPr>
          <w:rFonts w:cstheme="minorHAnsi"/>
          <w:bCs/>
        </w:rPr>
        <w:t xml:space="preserve">670 hospitals submitted 1,479 eligible cases.  National rate: 53.5 </w:t>
      </w:r>
    </w:p>
    <w:p w14:paraId="5CB18594" w14:textId="780B88B8" w:rsidR="002F5A7A" w:rsidRDefault="002F5A7A" w:rsidP="002F5A7A">
      <w:pPr>
        <w:autoSpaceDE w:val="0"/>
        <w:autoSpaceDN w:val="0"/>
        <w:adjustRightInd w:val="0"/>
        <w:spacing w:after="0" w:line="240" w:lineRule="auto"/>
        <w:jc w:val="both"/>
        <w:rPr>
          <w:rFonts w:cstheme="minorHAnsi"/>
          <w:bCs/>
        </w:rPr>
      </w:pPr>
      <w:r w:rsidRPr="002F5A7A">
        <w:rPr>
          <w:rFonts w:cstheme="minorHAnsi"/>
          <w:bCs/>
        </w:rPr>
        <w:t>Top 10% represented by benchmark results: 43 hospitals submitted 191 cases. Benchmark Rate: 98.4</w:t>
      </w:r>
    </w:p>
    <w:tbl>
      <w:tblPr>
        <w:tblW w:w="9360" w:type="dxa"/>
        <w:tblInd w:w="93" w:type="dxa"/>
        <w:tblLayout w:type="fixed"/>
        <w:tblLook w:val="04A0" w:firstRow="1" w:lastRow="0" w:firstColumn="1" w:lastColumn="0" w:noHBand="0" w:noVBand="1"/>
      </w:tblPr>
      <w:tblGrid>
        <w:gridCol w:w="1040"/>
        <w:gridCol w:w="1040"/>
        <w:gridCol w:w="1040"/>
        <w:gridCol w:w="1040"/>
        <w:gridCol w:w="1040"/>
        <w:gridCol w:w="1040"/>
        <w:gridCol w:w="1040"/>
        <w:gridCol w:w="1040"/>
        <w:gridCol w:w="1040"/>
      </w:tblGrid>
      <w:tr w:rsidR="000C614E" w:rsidRPr="005E44A3" w14:paraId="3BEE8D44" w14:textId="77777777" w:rsidTr="0049542D">
        <w:trPr>
          <w:trHeight w:val="465"/>
        </w:trPr>
        <w:tc>
          <w:tcPr>
            <w:tcW w:w="9360" w:type="dxa"/>
            <w:gridSpan w:val="9"/>
            <w:tcBorders>
              <w:bottom w:val="single" w:sz="4" w:space="0" w:color="auto"/>
            </w:tcBorders>
            <w:shd w:val="clear" w:color="auto" w:fill="auto"/>
            <w:vAlign w:val="center"/>
          </w:tcPr>
          <w:p w14:paraId="2161B1CB" w14:textId="77777777" w:rsidR="000C614E" w:rsidRPr="001B02F6" w:rsidRDefault="000C614E" w:rsidP="0049542D">
            <w:pPr>
              <w:spacing w:after="0" w:line="240" w:lineRule="auto"/>
              <w:jc w:val="center"/>
              <w:rPr>
                <w:rFonts w:eastAsia="Times New Roman" w:cs="Times New Roman"/>
                <w:b/>
                <w:iCs/>
                <w:color w:val="FF0000"/>
                <w:sz w:val="20"/>
                <w:szCs w:val="20"/>
              </w:rPr>
            </w:pPr>
            <w:r w:rsidRPr="001B02F6">
              <w:rPr>
                <w:rFonts w:cstheme="minorHAnsi"/>
                <w:b/>
                <w:bCs/>
                <w:color w:val="FF0000"/>
              </w:rPr>
              <w:t>Distribution of Facility Performance Scores</w:t>
            </w:r>
          </w:p>
        </w:tc>
      </w:tr>
      <w:tr w:rsidR="000C614E" w:rsidRPr="005E44A3" w14:paraId="4A741CEC" w14:textId="77777777" w:rsidTr="0049542D">
        <w:trPr>
          <w:trHeight w:val="465"/>
        </w:trPr>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E3F59" w14:textId="77777777" w:rsidR="000C614E" w:rsidRPr="001B02F6" w:rsidRDefault="000C614E" w:rsidP="0049542D">
            <w:pPr>
              <w:spacing w:after="0" w:line="240" w:lineRule="auto"/>
              <w:jc w:val="center"/>
              <w:rPr>
                <w:rFonts w:eastAsia="Times New Roman" w:cs="Times New Roman"/>
                <w:i/>
                <w:iCs/>
                <w:color w:val="FF0000"/>
                <w:sz w:val="20"/>
                <w:szCs w:val="20"/>
              </w:rPr>
            </w:pPr>
            <w:r w:rsidRPr="001B02F6">
              <w:rPr>
                <w:rFonts w:eastAsia="Times New Roman" w:cs="Times New Roman"/>
                <w:b/>
                <w:iCs/>
                <w:color w:val="FF0000"/>
                <w:sz w:val="20"/>
                <w:szCs w:val="20"/>
              </w:rPr>
              <w:t>Mean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10469" w14:textId="77777777" w:rsidR="000C614E" w:rsidRPr="001B02F6" w:rsidRDefault="000C614E" w:rsidP="0049542D">
            <w:pPr>
              <w:spacing w:after="0" w:line="240" w:lineRule="auto"/>
              <w:jc w:val="center"/>
              <w:rPr>
                <w:rFonts w:eastAsia="Times New Roman" w:cs="Times New Roman"/>
                <w:i/>
                <w:iCs/>
                <w:color w:val="FF0000"/>
                <w:sz w:val="20"/>
                <w:szCs w:val="20"/>
              </w:rPr>
            </w:pPr>
            <w:r w:rsidRPr="001B02F6">
              <w:rPr>
                <w:rFonts w:eastAsia="Times New Roman" w:cs="Times New Roman"/>
                <w:b/>
                <w:iCs/>
                <w:color w:val="FF0000"/>
                <w:sz w:val="20"/>
                <w:szCs w:val="20"/>
              </w:rPr>
              <w:t>Std. Dev.</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30A22" w14:textId="77777777" w:rsidR="000C614E" w:rsidRPr="001B02F6" w:rsidRDefault="000C614E" w:rsidP="0049542D">
            <w:pPr>
              <w:spacing w:after="0" w:line="240" w:lineRule="auto"/>
              <w:jc w:val="center"/>
              <w:rPr>
                <w:rFonts w:eastAsia="Times New Roman" w:cs="Times New Roman"/>
                <w:i/>
                <w:iCs/>
                <w:color w:val="FF0000"/>
                <w:sz w:val="20"/>
                <w:szCs w:val="20"/>
              </w:rPr>
            </w:pPr>
            <w:r w:rsidRPr="001B02F6">
              <w:rPr>
                <w:rFonts w:eastAsia="Times New Roman" w:cs="Times New Roman"/>
                <w:b/>
                <w:iCs/>
                <w:color w:val="FF0000"/>
                <w:sz w:val="20"/>
                <w:szCs w:val="20"/>
              </w:rPr>
              <w:t>Min.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99F5" w14:textId="77777777" w:rsidR="000C614E" w:rsidRPr="001B02F6" w:rsidRDefault="000C614E" w:rsidP="0049542D">
            <w:pPr>
              <w:spacing w:after="0" w:line="240" w:lineRule="auto"/>
              <w:jc w:val="center"/>
              <w:rPr>
                <w:rFonts w:eastAsia="Times New Roman" w:cs="Times New Roman"/>
                <w:i/>
                <w:iCs/>
                <w:color w:val="FF0000"/>
                <w:sz w:val="20"/>
                <w:szCs w:val="20"/>
              </w:rPr>
            </w:pPr>
            <w:r w:rsidRPr="001B02F6">
              <w:rPr>
                <w:rFonts w:eastAsia="Times New Roman" w:cs="Times New Roman"/>
                <w:b/>
                <w:iCs/>
                <w:color w:val="FF0000"/>
                <w:sz w:val="20"/>
                <w:szCs w:val="20"/>
              </w:rPr>
              <w:t>10</w:t>
            </w:r>
            <w:r w:rsidRPr="001B02F6">
              <w:rPr>
                <w:rFonts w:eastAsia="Times New Roman" w:cs="Times New Roman"/>
                <w:b/>
                <w:iCs/>
                <w:color w:val="FF0000"/>
                <w:sz w:val="20"/>
                <w:szCs w:val="20"/>
                <w:vertAlign w:val="superscript"/>
              </w:rPr>
              <w:t>th</w:t>
            </w:r>
            <w:r w:rsidRPr="001B02F6">
              <w:rPr>
                <w:rFonts w:eastAsia="Times New Roman" w:cs="Times New Roman"/>
                <w:b/>
                <w:iCs/>
                <w:color w:val="FF0000"/>
                <w:sz w:val="20"/>
                <w:szCs w:val="20"/>
              </w:rPr>
              <w:t xml:space="preserve"> Percent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4384" w14:textId="77777777" w:rsidR="000C614E" w:rsidRPr="001B02F6" w:rsidRDefault="000C614E" w:rsidP="0049542D">
            <w:pPr>
              <w:spacing w:after="0" w:line="240" w:lineRule="auto"/>
              <w:jc w:val="center"/>
              <w:rPr>
                <w:rFonts w:eastAsia="Times New Roman" w:cs="Times New Roman"/>
                <w:i/>
                <w:iCs/>
                <w:color w:val="FF0000"/>
                <w:sz w:val="20"/>
                <w:szCs w:val="20"/>
              </w:rPr>
            </w:pPr>
            <w:r w:rsidRPr="001B02F6">
              <w:rPr>
                <w:rFonts w:eastAsia="Times New Roman" w:cs="Times New Roman"/>
                <w:b/>
                <w:iCs/>
                <w:color w:val="FF0000"/>
                <w:sz w:val="20"/>
                <w:szCs w:val="20"/>
              </w:rPr>
              <w:t>Lower Quartile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5EDED" w14:textId="77777777" w:rsidR="000C614E" w:rsidRPr="001B02F6" w:rsidRDefault="000C614E" w:rsidP="0049542D">
            <w:pPr>
              <w:spacing w:after="0" w:line="240" w:lineRule="auto"/>
              <w:jc w:val="center"/>
              <w:rPr>
                <w:rFonts w:eastAsia="Times New Roman" w:cs="Times New Roman"/>
                <w:i/>
                <w:iCs/>
                <w:color w:val="FF0000"/>
                <w:sz w:val="20"/>
                <w:szCs w:val="20"/>
              </w:rPr>
            </w:pPr>
            <w:r w:rsidRPr="001B02F6">
              <w:rPr>
                <w:rFonts w:eastAsia="Times New Roman" w:cs="Times New Roman"/>
                <w:b/>
                <w:iCs/>
                <w:color w:val="FF0000"/>
                <w:sz w:val="20"/>
                <w:szCs w:val="20"/>
              </w:rPr>
              <w:t>Median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882B" w14:textId="77777777" w:rsidR="000C614E" w:rsidRPr="001B02F6" w:rsidRDefault="000C614E" w:rsidP="0049542D">
            <w:pPr>
              <w:spacing w:after="0" w:line="240" w:lineRule="auto"/>
              <w:jc w:val="center"/>
              <w:rPr>
                <w:rFonts w:eastAsia="Times New Roman" w:cs="Times New Roman"/>
                <w:i/>
                <w:iCs/>
                <w:color w:val="FF0000"/>
                <w:sz w:val="20"/>
                <w:szCs w:val="20"/>
              </w:rPr>
            </w:pPr>
            <w:r w:rsidRPr="001B02F6">
              <w:rPr>
                <w:rFonts w:eastAsia="Times New Roman" w:cs="Times New Roman"/>
                <w:b/>
                <w:iCs/>
                <w:color w:val="FF0000"/>
                <w:sz w:val="20"/>
                <w:szCs w:val="20"/>
              </w:rPr>
              <w:t>Upper Quartile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5C91D" w14:textId="77777777" w:rsidR="000C614E" w:rsidRPr="001B02F6" w:rsidRDefault="000C614E" w:rsidP="0049542D">
            <w:pPr>
              <w:spacing w:after="0" w:line="240" w:lineRule="auto"/>
              <w:jc w:val="center"/>
              <w:rPr>
                <w:rFonts w:eastAsia="Times New Roman" w:cs="Times New Roman"/>
                <w:i/>
                <w:iCs/>
                <w:color w:val="FF0000"/>
                <w:sz w:val="20"/>
                <w:szCs w:val="20"/>
              </w:rPr>
            </w:pPr>
            <w:r w:rsidRPr="001B02F6">
              <w:rPr>
                <w:rFonts w:eastAsia="Times New Roman" w:cs="Times New Roman"/>
                <w:b/>
                <w:iCs/>
                <w:color w:val="FF0000"/>
                <w:sz w:val="20"/>
                <w:szCs w:val="20"/>
              </w:rPr>
              <w:t>90</w:t>
            </w:r>
            <w:r w:rsidRPr="001B02F6">
              <w:rPr>
                <w:rFonts w:eastAsia="Times New Roman" w:cs="Times New Roman"/>
                <w:b/>
                <w:iCs/>
                <w:color w:val="FF0000"/>
                <w:sz w:val="20"/>
                <w:szCs w:val="20"/>
                <w:vertAlign w:val="superscript"/>
              </w:rPr>
              <w:t>th</w:t>
            </w:r>
            <w:r w:rsidRPr="001B02F6">
              <w:rPr>
                <w:rFonts w:eastAsia="Times New Roman" w:cs="Times New Roman"/>
                <w:b/>
                <w:iCs/>
                <w:color w:val="FF0000"/>
                <w:sz w:val="20"/>
                <w:szCs w:val="20"/>
              </w:rPr>
              <w:t xml:space="preserve"> Percent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1422A" w14:textId="77777777" w:rsidR="000C614E" w:rsidRPr="001B02F6" w:rsidRDefault="000C614E" w:rsidP="0049542D">
            <w:pPr>
              <w:spacing w:after="0" w:line="240" w:lineRule="auto"/>
              <w:jc w:val="center"/>
              <w:rPr>
                <w:rFonts w:eastAsia="Times New Roman" w:cs="Times New Roman"/>
                <w:i/>
                <w:iCs/>
                <w:color w:val="FF0000"/>
                <w:sz w:val="20"/>
                <w:szCs w:val="20"/>
              </w:rPr>
            </w:pPr>
            <w:r w:rsidRPr="001B02F6">
              <w:rPr>
                <w:rFonts w:eastAsia="Times New Roman" w:cs="Times New Roman"/>
                <w:b/>
                <w:iCs/>
                <w:color w:val="FF0000"/>
                <w:sz w:val="20"/>
                <w:szCs w:val="20"/>
              </w:rPr>
              <w:t>Max.</w:t>
            </w:r>
          </w:p>
        </w:tc>
      </w:tr>
      <w:tr w:rsidR="000C614E" w:rsidRPr="005E44A3" w14:paraId="73161BCD" w14:textId="77777777" w:rsidTr="0049542D">
        <w:trPr>
          <w:trHeight w:val="435"/>
        </w:trPr>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3867781" w14:textId="77777777" w:rsidR="000C614E" w:rsidRPr="001B02F6" w:rsidRDefault="000C614E" w:rsidP="0049542D">
            <w:pPr>
              <w:spacing w:after="0" w:line="240" w:lineRule="auto"/>
              <w:jc w:val="center"/>
              <w:rPr>
                <w:rFonts w:eastAsia="Times New Roman" w:cs="Times New Roman"/>
                <w:color w:val="FF0000"/>
                <w:sz w:val="20"/>
                <w:szCs w:val="20"/>
              </w:rPr>
            </w:pPr>
            <w:r w:rsidRPr="001B02F6">
              <w:rPr>
                <w:rFonts w:eastAsia="Times New Roman" w:cs="Times New Roman"/>
                <w:color w:val="FF0000"/>
                <w:sz w:val="20"/>
                <w:szCs w:val="20"/>
              </w:rPr>
              <w:t>70.6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8A36DAD" w14:textId="77777777" w:rsidR="000C614E" w:rsidRPr="001B02F6" w:rsidRDefault="000C614E" w:rsidP="0049542D">
            <w:pPr>
              <w:spacing w:after="0" w:line="240" w:lineRule="auto"/>
              <w:jc w:val="center"/>
              <w:rPr>
                <w:rFonts w:eastAsia="Times New Roman" w:cs="Times New Roman"/>
                <w:color w:val="FF0000"/>
                <w:sz w:val="20"/>
                <w:szCs w:val="20"/>
              </w:rPr>
            </w:pPr>
            <w:r w:rsidRPr="001B02F6">
              <w:rPr>
                <w:rFonts w:eastAsia="Times New Roman" w:cs="Times New Roman"/>
                <w:color w:val="FF0000"/>
                <w:sz w:val="20"/>
                <w:szCs w:val="20"/>
              </w:rPr>
              <w:t>19.5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0B34935" w14:textId="77777777" w:rsidR="000C614E" w:rsidRPr="001B02F6" w:rsidRDefault="000C614E" w:rsidP="0049542D">
            <w:pPr>
              <w:spacing w:after="0" w:line="240" w:lineRule="auto"/>
              <w:jc w:val="center"/>
              <w:rPr>
                <w:rFonts w:eastAsia="Times New Roman" w:cs="Times New Roman"/>
                <w:color w:val="FF0000"/>
                <w:sz w:val="20"/>
                <w:szCs w:val="20"/>
              </w:rPr>
            </w:pPr>
            <w:r w:rsidRPr="001B02F6">
              <w:rPr>
                <w:rFonts w:eastAsia="Times New Roman" w:cs="Times New Roman"/>
                <w:color w:val="FF0000"/>
                <w:sz w:val="20"/>
                <w:szCs w:val="20"/>
              </w:rPr>
              <w:t>9.0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90C5B69" w14:textId="77777777" w:rsidR="000C614E" w:rsidRPr="001B02F6" w:rsidRDefault="000C614E" w:rsidP="0049542D">
            <w:pPr>
              <w:spacing w:after="0" w:line="240" w:lineRule="auto"/>
              <w:jc w:val="center"/>
              <w:rPr>
                <w:rFonts w:eastAsia="Times New Roman" w:cs="Times New Roman"/>
                <w:color w:val="FF0000"/>
                <w:sz w:val="20"/>
                <w:szCs w:val="20"/>
              </w:rPr>
            </w:pPr>
            <w:r w:rsidRPr="001B02F6">
              <w:rPr>
                <w:rFonts w:eastAsia="Times New Roman" w:cs="Times New Roman"/>
                <w:color w:val="FF0000"/>
                <w:sz w:val="20"/>
                <w:szCs w:val="20"/>
              </w:rPr>
              <w:t>42.0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A1B86DC" w14:textId="77777777" w:rsidR="000C614E" w:rsidRPr="001B02F6" w:rsidRDefault="000C614E" w:rsidP="0049542D">
            <w:pPr>
              <w:spacing w:after="0" w:line="240" w:lineRule="auto"/>
              <w:jc w:val="center"/>
              <w:rPr>
                <w:rFonts w:eastAsia="Times New Roman" w:cs="Times New Roman"/>
                <w:color w:val="FF0000"/>
                <w:sz w:val="20"/>
                <w:szCs w:val="20"/>
              </w:rPr>
            </w:pPr>
            <w:r w:rsidRPr="001B02F6">
              <w:rPr>
                <w:rFonts w:eastAsia="Times New Roman" w:cs="Times New Roman"/>
                <w:color w:val="FF0000"/>
                <w:sz w:val="20"/>
                <w:szCs w:val="20"/>
              </w:rPr>
              <w:t>58.0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D119D35" w14:textId="77777777" w:rsidR="000C614E" w:rsidRPr="001B02F6" w:rsidRDefault="000C614E" w:rsidP="0049542D">
            <w:pPr>
              <w:spacing w:after="0" w:line="240" w:lineRule="auto"/>
              <w:jc w:val="center"/>
              <w:rPr>
                <w:rFonts w:eastAsia="Times New Roman" w:cs="Times New Roman"/>
                <w:color w:val="FF0000"/>
                <w:sz w:val="20"/>
                <w:szCs w:val="20"/>
              </w:rPr>
            </w:pPr>
            <w:r w:rsidRPr="001B02F6">
              <w:rPr>
                <w:rFonts w:eastAsia="Times New Roman" w:cs="Times New Roman"/>
                <w:color w:val="FF0000"/>
                <w:sz w:val="20"/>
                <w:szCs w:val="20"/>
              </w:rPr>
              <w:t>73.0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7C8DAAF" w14:textId="77777777" w:rsidR="000C614E" w:rsidRPr="001B02F6" w:rsidRDefault="000C614E" w:rsidP="0049542D">
            <w:pPr>
              <w:spacing w:after="0" w:line="240" w:lineRule="auto"/>
              <w:jc w:val="center"/>
              <w:rPr>
                <w:rFonts w:eastAsia="Times New Roman" w:cs="Times New Roman"/>
                <w:color w:val="FF0000"/>
                <w:sz w:val="20"/>
                <w:szCs w:val="20"/>
              </w:rPr>
            </w:pPr>
            <w:r w:rsidRPr="001B02F6">
              <w:rPr>
                <w:rFonts w:eastAsia="Times New Roman" w:cs="Times New Roman"/>
                <w:color w:val="FF0000"/>
                <w:sz w:val="20"/>
                <w:szCs w:val="20"/>
              </w:rPr>
              <w:t>84.5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F7A6316" w14:textId="77777777" w:rsidR="000C614E" w:rsidRPr="001B02F6" w:rsidRDefault="000C614E" w:rsidP="0049542D">
            <w:pPr>
              <w:spacing w:after="0" w:line="240" w:lineRule="auto"/>
              <w:jc w:val="center"/>
              <w:rPr>
                <w:rFonts w:eastAsia="Times New Roman" w:cs="Times New Roman"/>
                <w:color w:val="FF0000"/>
                <w:sz w:val="20"/>
                <w:szCs w:val="20"/>
              </w:rPr>
            </w:pPr>
            <w:r w:rsidRPr="001B02F6">
              <w:rPr>
                <w:rFonts w:eastAsia="Times New Roman" w:cs="Times New Roman"/>
                <w:color w:val="FF0000"/>
                <w:sz w:val="20"/>
                <w:szCs w:val="20"/>
              </w:rPr>
              <w:t>93.0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53811F8" w14:textId="77777777" w:rsidR="000C614E" w:rsidRPr="001B02F6" w:rsidRDefault="000C614E" w:rsidP="0049542D">
            <w:pPr>
              <w:spacing w:after="0" w:line="240" w:lineRule="auto"/>
              <w:jc w:val="center"/>
              <w:rPr>
                <w:rFonts w:eastAsia="Times New Roman" w:cs="Times New Roman"/>
                <w:color w:val="FF0000"/>
                <w:sz w:val="20"/>
                <w:szCs w:val="20"/>
              </w:rPr>
            </w:pPr>
            <w:r w:rsidRPr="001B02F6">
              <w:rPr>
                <w:rFonts w:eastAsia="Times New Roman" w:cs="Times New Roman"/>
                <w:color w:val="FF0000"/>
                <w:sz w:val="20"/>
                <w:szCs w:val="20"/>
              </w:rPr>
              <w:t>100.0</w:t>
            </w:r>
          </w:p>
        </w:tc>
      </w:tr>
    </w:tbl>
    <w:p w14:paraId="07C32FDC" w14:textId="77777777" w:rsidR="00D61410" w:rsidRPr="00927027" w:rsidRDefault="00D61410" w:rsidP="00C932B6">
      <w:pPr>
        <w:autoSpaceDE w:val="0"/>
        <w:autoSpaceDN w:val="0"/>
        <w:adjustRightInd w:val="0"/>
        <w:spacing w:after="0" w:line="240" w:lineRule="auto"/>
        <w:jc w:val="both"/>
        <w:rPr>
          <w:rFonts w:cstheme="minorHAnsi"/>
          <w:bCs/>
        </w:rPr>
      </w:pPr>
    </w:p>
    <w:p w14:paraId="235910C8" w14:textId="77777777" w:rsidR="00107748" w:rsidRDefault="00D61410" w:rsidP="00C932B6">
      <w:pPr>
        <w:autoSpaceDE w:val="0"/>
        <w:autoSpaceDN w:val="0"/>
        <w:adjustRightInd w:val="0"/>
        <w:spacing w:after="0" w:line="240" w:lineRule="auto"/>
        <w:jc w:val="both"/>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p>
    <w:p w14:paraId="4D93E98F" w14:textId="77777777" w:rsidR="00554B1B" w:rsidRDefault="00554B1B" w:rsidP="00C932B6">
      <w:pPr>
        <w:autoSpaceDE w:val="0"/>
        <w:autoSpaceDN w:val="0"/>
        <w:adjustRightInd w:val="0"/>
        <w:spacing w:after="0" w:line="240" w:lineRule="auto"/>
        <w:jc w:val="both"/>
        <w:rPr>
          <w:rFonts w:cstheme="minorHAnsi"/>
          <w:bCs/>
          <w:color w:val="FF0000"/>
        </w:rPr>
      </w:pPr>
    </w:p>
    <w:p w14:paraId="660FCDD5" w14:textId="07FDBC8D" w:rsidR="00D61410" w:rsidRDefault="00743A44" w:rsidP="00C932B6">
      <w:pPr>
        <w:autoSpaceDE w:val="0"/>
        <w:autoSpaceDN w:val="0"/>
        <w:adjustRightInd w:val="0"/>
        <w:spacing w:after="0" w:line="240" w:lineRule="auto"/>
        <w:jc w:val="both"/>
        <w:rPr>
          <w:rFonts w:cstheme="minorHAnsi"/>
          <w:bCs/>
          <w:color w:val="0000FF"/>
        </w:rPr>
      </w:pPr>
      <w:r w:rsidRPr="001B02F6">
        <w:rPr>
          <w:rFonts w:cstheme="minorHAnsi"/>
          <w:bCs/>
          <w:color w:val="FF0000"/>
        </w:rPr>
        <w:t xml:space="preserve">The measure was able to detect </w:t>
      </w:r>
      <w:r w:rsidR="000C614E" w:rsidRPr="001B02F6">
        <w:rPr>
          <w:rFonts w:cstheme="minorHAnsi"/>
          <w:bCs/>
          <w:color w:val="FF0000"/>
        </w:rPr>
        <w:t>facilities</w:t>
      </w:r>
      <w:r w:rsidRPr="001B02F6">
        <w:rPr>
          <w:rFonts w:cstheme="minorHAnsi"/>
          <w:bCs/>
          <w:color w:val="FF0000"/>
        </w:rPr>
        <w:t xml:space="preserve"> with better and worse than average performance. The facility performance scores ranged from </w:t>
      </w:r>
      <w:r w:rsidR="00C10B87" w:rsidRPr="001B02F6">
        <w:rPr>
          <w:rFonts w:cstheme="minorHAnsi"/>
          <w:bCs/>
          <w:color w:val="FF0000"/>
        </w:rPr>
        <w:t>9</w:t>
      </w:r>
      <w:r w:rsidR="002B453A" w:rsidRPr="001B02F6">
        <w:rPr>
          <w:rFonts w:cstheme="minorHAnsi"/>
          <w:bCs/>
          <w:color w:val="FF0000"/>
        </w:rPr>
        <w:t>.0</w:t>
      </w:r>
      <w:r w:rsidRPr="001B02F6">
        <w:rPr>
          <w:rFonts w:cstheme="minorHAnsi"/>
          <w:bCs/>
          <w:color w:val="FF0000"/>
        </w:rPr>
        <w:t>% to 100.0%, with a median of 73.0%. Fifty percent of facilities fell within the interquartile range of 58.0%</w:t>
      </w:r>
      <w:r w:rsidR="00AA7310" w:rsidRPr="001B02F6">
        <w:rPr>
          <w:rFonts w:cstheme="minorHAnsi"/>
          <w:bCs/>
          <w:color w:val="FF0000"/>
        </w:rPr>
        <w:t xml:space="preserve">to </w:t>
      </w:r>
      <w:r w:rsidRPr="001B02F6">
        <w:rPr>
          <w:rFonts w:cstheme="minorHAnsi"/>
          <w:bCs/>
          <w:color w:val="FF0000"/>
        </w:rPr>
        <w:t xml:space="preserve">84.5%. The mean ± SD facility performance score was 70.6% ± 19.5%. </w:t>
      </w:r>
      <w:r w:rsidR="00D168D2" w:rsidRPr="001B02F6">
        <w:rPr>
          <w:rFonts w:cstheme="minorHAnsi"/>
          <w:bCs/>
          <w:color w:val="FF0000"/>
        </w:rPr>
        <w:t xml:space="preserve">Analysis of the </w:t>
      </w:r>
      <w:r w:rsidR="004B0861" w:rsidRPr="001B02F6">
        <w:rPr>
          <w:rFonts w:cstheme="minorHAnsi"/>
          <w:bCs/>
          <w:color w:val="FF0000"/>
        </w:rPr>
        <w:t>April 2014-March 2015</w:t>
      </w:r>
      <w:r w:rsidR="00D168D2" w:rsidRPr="001B02F6">
        <w:rPr>
          <w:rFonts w:cstheme="minorHAnsi"/>
          <w:bCs/>
          <w:color w:val="FF0000"/>
        </w:rPr>
        <w:t xml:space="preserve"> performance data</w:t>
      </w:r>
      <w:r w:rsidRPr="001B02F6">
        <w:rPr>
          <w:rFonts w:cstheme="minorHAnsi"/>
          <w:bCs/>
          <w:color w:val="FF0000"/>
        </w:rPr>
        <w:t xml:space="preserve"> </w:t>
      </w:r>
      <w:r w:rsidR="00D168D2" w:rsidRPr="001B02F6">
        <w:rPr>
          <w:rFonts w:cstheme="minorHAnsi"/>
          <w:bCs/>
          <w:color w:val="FF0000"/>
        </w:rPr>
        <w:t>demonstrate</w:t>
      </w:r>
      <w:r w:rsidR="00AC26EB" w:rsidRPr="001B02F6">
        <w:rPr>
          <w:rFonts w:cstheme="minorHAnsi"/>
          <w:bCs/>
          <w:color w:val="FF0000"/>
        </w:rPr>
        <w:t>s</w:t>
      </w:r>
      <w:r w:rsidR="00D168D2" w:rsidRPr="001B02F6">
        <w:rPr>
          <w:rFonts w:cstheme="minorHAnsi"/>
          <w:bCs/>
          <w:color w:val="FF0000"/>
        </w:rPr>
        <w:t xml:space="preserve"> the ability of the measure to identify outlying performance. By reporting a measure mean (benchmark value), this provides an opportunity for outlying facilities to identify </w:t>
      </w:r>
      <w:r w:rsidR="000F6DFC" w:rsidRPr="001B02F6">
        <w:rPr>
          <w:rFonts w:cstheme="minorHAnsi"/>
          <w:bCs/>
          <w:color w:val="FF0000"/>
        </w:rPr>
        <w:t xml:space="preserve">underperformance related to </w:t>
      </w:r>
      <w:r w:rsidR="00F03244" w:rsidRPr="001B02F6">
        <w:rPr>
          <w:rFonts w:cstheme="minorHAnsi"/>
          <w:bCs/>
          <w:color w:val="FF0000"/>
        </w:rPr>
        <w:t xml:space="preserve">timely administration of fibrinolytic therapy in </w:t>
      </w:r>
      <w:r w:rsidR="00E44E17" w:rsidRPr="001B02F6">
        <w:rPr>
          <w:rFonts w:cstheme="minorHAnsi"/>
          <w:bCs/>
          <w:color w:val="FF0000"/>
        </w:rPr>
        <w:t xml:space="preserve">situations </w:t>
      </w:r>
      <w:r w:rsidR="00F03244" w:rsidRPr="001B02F6">
        <w:rPr>
          <w:rFonts w:cstheme="minorHAnsi"/>
          <w:bCs/>
          <w:color w:val="FF0000"/>
        </w:rPr>
        <w:t xml:space="preserve">when it is clinically appropriate. </w:t>
      </w:r>
    </w:p>
    <w:p w14:paraId="07584617" w14:textId="77777777" w:rsidR="0086464B" w:rsidRDefault="0086464B" w:rsidP="00C932B6">
      <w:pPr>
        <w:spacing w:after="0" w:line="240" w:lineRule="auto"/>
        <w:jc w:val="both"/>
        <w:rPr>
          <w:rFonts w:cstheme="minorHAnsi"/>
          <w:b/>
          <w:bCs/>
        </w:rPr>
      </w:pPr>
      <w:r>
        <w:rPr>
          <w:rFonts w:cstheme="minorHAnsi"/>
          <w:b/>
          <w:bCs/>
        </w:rPr>
        <w:t>_______________________________________</w:t>
      </w:r>
    </w:p>
    <w:p w14:paraId="60858E6F" w14:textId="77777777" w:rsidR="004B1BA0" w:rsidRDefault="00021170" w:rsidP="00C932B6">
      <w:pPr>
        <w:autoSpaceDE w:val="0"/>
        <w:autoSpaceDN w:val="0"/>
        <w:adjustRightInd w:val="0"/>
        <w:spacing w:after="0" w:line="240" w:lineRule="auto"/>
        <w:jc w:val="both"/>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C932B6">
      <w:pPr>
        <w:spacing w:after="0" w:line="240" w:lineRule="auto"/>
        <w:jc w:val="both"/>
        <w:rPr>
          <w:rFonts w:cstheme="minorHAnsi"/>
          <w:b/>
          <w:bCs/>
        </w:rPr>
      </w:pPr>
      <w:r w:rsidRPr="003C672C">
        <w:rPr>
          <w:rFonts w:cstheme="minorHAnsi"/>
          <w:b/>
          <w:bCs/>
          <w:i/>
        </w:rPr>
        <w:t xml:space="preserve">If only one set of specifications, this section can be </w:t>
      </w:r>
      <w:r w:rsidR="00BE592D" w:rsidRPr="003C672C">
        <w:rPr>
          <w:rFonts w:cstheme="minorHAnsi"/>
          <w:b/>
          <w:bCs/>
          <w:i/>
        </w:rPr>
        <w:t>skipped.</w:t>
      </w:r>
    </w:p>
    <w:p w14:paraId="2DF717FC" w14:textId="77777777" w:rsidR="00567D12" w:rsidRPr="00A25024" w:rsidRDefault="00567D12" w:rsidP="00C932B6">
      <w:pPr>
        <w:autoSpaceDE w:val="0"/>
        <w:autoSpaceDN w:val="0"/>
        <w:adjustRightInd w:val="0"/>
        <w:spacing w:after="0" w:line="240" w:lineRule="auto"/>
        <w:jc w:val="both"/>
        <w:rPr>
          <w:rFonts w:cstheme="minorHAnsi"/>
          <w:b/>
          <w:bCs/>
        </w:rPr>
      </w:pPr>
    </w:p>
    <w:p w14:paraId="7B5FF83C" w14:textId="7B2F0D40" w:rsidR="00052A6F" w:rsidRDefault="002B2116" w:rsidP="00C932B6">
      <w:pPr>
        <w:autoSpaceDE w:val="0"/>
        <w:autoSpaceDN w:val="0"/>
        <w:adjustRightInd w:val="0"/>
        <w:spacing w:after="0" w:line="240" w:lineRule="auto"/>
        <w:jc w:val="both"/>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C932B6">
      <w:pPr>
        <w:autoSpaceDE w:val="0"/>
        <w:autoSpaceDN w:val="0"/>
        <w:adjustRightInd w:val="0"/>
        <w:spacing w:after="0" w:line="240" w:lineRule="auto"/>
        <w:jc w:val="both"/>
        <w:rPr>
          <w:rFonts w:cstheme="minorHAnsi"/>
          <w:bCs/>
        </w:rPr>
      </w:pPr>
    </w:p>
    <w:p w14:paraId="2DAC0754" w14:textId="77777777" w:rsidR="00C932B6" w:rsidRDefault="00E1508F" w:rsidP="00C932B6">
      <w:pPr>
        <w:autoSpaceDE w:val="0"/>
        <w:autoSpaceDN w:val="0"/>
        <w:adjustRightInd w:val="0"/>
        <w:spacing w:after="0" w:line="240" w:lineRule="auto"/>
        <w:jc w:val="both"/>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3E73E239" w14:textId="77777777" w:rsidR="00554B1B" w:rsidRDefault="00554B1B" w:rsidP="00C932B6">
      <w:pPr>
        <w:autoSpaceDE w:val="0"/>
        <w:autoSpaceDN w:val="0"/>
        <w:adjustRightInd w:val="0"/>
        <w:spacing w:after="0" w:line="240" w:lineRule="auto"/>
        <w:jc w:val="both"/>
        <w:rPr>
          <w:rFonts w:cstheme="minorHAnsi"/>
          <w:bCs/>
        </w:rPr>
      </w:pPr>
    </w:p>
    <w:p w14:paraId="7EAE3BCA" w14:textId="536468D5" w:rsidR="00107748" w:rsidRDefault="00107748" w:rsidP="00C932B6">
      <w:pPr>
        <w:autoSpaceDE w:val="0"/>
        <w:autoSpaceDN w:val="0"/>
        <w:adjustRightInd w:val="0"/>
        <w:spacing w:after="0" w:line="240" w:lineRule="auto"/>
        <w:jc w:val="both"/>
        <w:rPr>
          <w:rFonts w:cstheme="minorHAnsi"/>
          <w:bCs/>
        </w:rPr>
      </w:pPr>
      <w:r>
        <w:rPr>
          <w:rFonts w:cstheme="minorHAnsi"/>
          <w:bCs/>
        </w:rPr>
        <w:t>N/A</w:t>
      </w:r>
    </w:p>
    <w:p w14:paraId="130F7767" w14:textId="77777777" w:rsidR="00107748" w:rsidRDefault="00107748" w:rsidP="00C932B6">
      <w:pPr>
        <w:autoSpaceDE w:val="0"/>
        <w:autoSpaceDN w:val="0"/>
        <w:adjustRightInd w:val="0"/>
        <w:spacing w:after="0" w:line="240" w:lineRule="auto"/>
        <w:jc w:val="both"/>
        <w:rPr>
          <w:rFonts w:cstheme="minorHAnsi"/>
          <w:bCs/>
        </w:rPr>
      </w:pPr>
    </w:p>
    <w:p w14:paraId="72DFD5D2" w14:textId="6A3D01CD" w:rsidR="000F06B5" w:rsidRPr="001B02F6" w:rsidRDefault="009D0A3E" w:rsidP="00C932B6">
      <w:pPr>
        <w:autoSpaceDE w:val="0"/>
        <w:autoSpaceDN w:val="0"/>
        <w:adjustRightInd w:val="0"/>
        <w:spacing w:after="0" w:line="240" w:lineRule="auto"/>
        <w:jc w:val="both"/>
        <w:rPr>
          <w:rFonts w:cstheme="minorHAnsi"/>
          <w:bCs/>
          <w:color w:val="FF0000"/>
        </w:rPr>
      </w:pPr>
      <w:r w:rsidRPr="001B02F6">
        <w:rPr>
          <w:rFonts w:cstheme="minorHAnsi"/>
          <w:bCs/>
          <w:color w:val="FF0000"/>
        </w:rPr>
        <w:t xml:space="preserve">Not Applicable - </w:t>
      </w:r>
      <w:r w:rsidR="00296EE8" w:rsidRPr="001B02F6">
        <w:rPr>
          <w:rFonts w:cstheme="minorHAnsi"/>
          <w:bCs/>
          <w:color w:val="FF0000"/>
        </w:rPr>
        <w:t>t</w:t>
      </w:r>
      <w:r w:rsidR="00526B6A" w:rsidRPr="001B02F6">
        <w:rPr>
          <w:rFonts w:cstheme="minorHAnsi"/>
          <w:bCs/>
          <w:color w:val="FF0000"/>
        </w:rPr>
        <w:t xml:space="preserve">his </w:t>
      </w:r>
      <w:r w:rsidR="002B453A" w:rsidRPr="001B02F6">
        <w:rPr>
          <w:rFonts w:cstheme="minorHAnsi"/>
          <w:bCs/>
          <w:color w:val="FF0000"/>
        </w:rPr>
        <w:t xml:space="preserve">measure </w:t>
      </w:r>
      <w:r w:rsidRPr="001B02F6">
        <w:rPr>
          <w:rFonts w:cstheme="minorHAnsi"/>
          <w:bCs/>
          <w:color w:val="FF0000"/>
        </w:rPr>
        <w:t xml:space="preserve">only </w:t>
      </w:r>
      <w:r w:rsidR="002B453A" w:rsidRPr="001B02F6">
        <w:rPr>
          <w:rFonts w:cstheme="minorHAnsi"/>
          <w:bCs/>
          <w:color w:val="FF0000"/>
        </w:rPr>
        <w:t xml:space="preserve">uses </w:t>
      </w:r>
      <w:r w:rsidR="00526B6A" w:rsidRPr="001B02F6">
        <w:rPr>
          <w:rFonts w:cstheme="minorHAnsi"/>
          <w:bCs/>
          <w:color w:val="FF0000"/>
        </w:rPr>
        <w:t>one set of specifications.</w:t>
      </w:r>
    </w:p>
    <w:p w14:paraId="101ACD22" w14:textId="77777777" w:rsidR="000F06B5" w:rsidRPr="00A25024" w:rsidRDefault="000F06B5" w:rsidP="00C932B6">
      <w:pPr>
        <w:pStyle w:val="ListParagraph"/>
        <w:autoSpaceDE w:val="0"/>
        <w:autoSpaceDN w:val="0"/>
        <w:adjustRightInd w:val="0"/>
        <w:spacing w:after="0" w:line="240" w:lineRule="auto"/>
        <w:ind w:left="0"/>
        <w:jc w:val="both"/>
        <w:rPr>
          <w:rFonts w:cstheme="minorHAnsi"/>
          <w:bCs/>
        </w:rPr>
      </w:pPr>
    </w:p>
    <w:p w14:paraId="385B07C4" w14:textId="401059E9" w:rsidR="002B453A" w:rsidRDefault="00E1508F" w:rsidP="002B453A">
      <w:pPr>
        <w:autoSpaceDE w:val="0"/>
        <w:autoSpaceDN w:val="0"/>
        <w:adjustRightInd w:val="0"/>
        <w:spacing w:after="0" w:line="240" w:lineRule="auto"/>
        <w:jc w:val="both"/>
        <w:rPr>
          <w:rFonts w:cstheme="minorHAnsi"/>
          <w:bCs/>
        </w:rPr>
      </w:pPr>
      <w:r>
        <w:rPr>
          <w:rFonts w:cstheme="minorHAnsi"/>
          <w:b/>
          <w:bCs/>
        </w:rPr>
        <w:lastRenderedPageBreak/>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14:paraId="7EBA8549" w14:textId="77777777" w:rsidR="00554B1B" w:rsidRDefault="00554B1B" w:rsidP="002B453A">
      <w:pPr>
        <w:autoSpaceDE w:val="0"/>
        <w:autoSpaceDN w:val="0"/>
        <w:adjustRightInd w:val="0"/>
        <w:spacing w:after="0" w:line="240" w:lineRule="auto"/>
        <w:jc w:val="both"/>
        <w:rPr>
          <w:rFonts w:cstheme="minorHAnsi"/>
          <w:bCs/>
        </w:rPr>
      </w:pPr>
    </w:p>
    <w:p w14:paraId="4E1698FB" w14:textId="18962AF8" w:rsidR="00107748" w:rsidRDefault="00107748" w:rsidP="002B453A">
      <w:pPr>
        <w:autoSpaceDE w:val="0"/>
        <w:autoSpaceDN w:val="0"/>
        <w:adjustRightInd w:val="0"/>
        <w:spacing w:after="0" w:line="240" w:lineRule="auto"/>
        <w:jc w:val="both"/>
        <w:rPr>
          <w:rFonts w:cstheme="minorHAnsi"/>
          <w:bCs/>
        </w:rPr>
      </w:pPr>
      <w:r>
        <w:rPr>
          <w:rFonts w:cstheme="minorHAnsi"/>
          <w:bCs/>
        </w:rPr>
        <w:t>N/A</w:t>
      </w:r>
    </w:p>
    <w:p w14:paraId="52B8DA29" w14:textId="77777777" w:rsidR="00107748" w:rsidRPr="00C932B6" w:rsidRDefault="00107748" w:rsidP="002B453A">
      <w:pPr>
        <w:autoSpaceDE w:val="0"/>
        <w:autoSpaceDN w:val="0"/>
        <w:adjustRightInd w:val="0"/>
        <w:spacing w:after="0" w:line="240" w:lineRule="auto"/>
        <w:jc w:val="both"/>
        <w:rPr>
          <w:rFonts w:cstheme="minorHAnsi"/>
          <w:bCs/>
          <w:color w:val="0000FF"/>
        </w:rPr>
      </w:pPr>
    </w:p>
    <w:p w14:paraId="4A78454A" w14:textId="77777777" w:rsidR="001B02F6" w:rsidRPr="001B02F6" w:rsidRDefault="001B02F6" w:rsidP="001B02F6">
      <w:pPr>
        <w:autoSpaceDE w:val="0"/>
        <w:autoSpaceDN w:val="0"/>
        <w:adjustRightInd w:val="0"/>
        <w:spacing w:after="0" w:line="240" w:lineRule="auto"/>
        <w:jc w:val="both"/>
        <w:rPr>
          <w:rFonts w:cstheme="minorHAnsi"/>
          <w:bCs/>
          <w:color w:val="FF0000"/>
        </w:rPr>
      </w:pPr>
      <w:r w:rsidRPr="001B02F6">
        <w:rPr>
          <w:rFonts w:cstheme="minorHAnsi"/>
          <w:bCs/>
          <w:color w:val="FF0000"/>
        </w:rPr>
        <w:t>Not Applicable - this measure only uses one set of specifications.</w:t>
      </w:r>
    </w:p>
    <w:p w14:paraId="7520D695" w14:textId="77777777" w:rsidR="00E1508F" w:rsidRPr="00E1508F" w:rsidRDefault="00E1508F" w:rsidP="00C932B6">
      <w:pPr>
        <w:autoSpaceDE w:val="0"/>
        <w:autoSpaceDN w:val="0"/>
        <w:adjustRightInd w:val="0"/>
        <w:spacing w:after="0" w:line="240" w:lineRule="auto"/>
        <w:jc w:val="both"/>
        <w:rPr>
          <w:rFonts w:cstheme="minorHAnsi"/>
          <w:bCs/>
        </w:rPr>
      </w:pPr>
    </w:p>
    <w:p w14:paraId="6DE25FC4" w14:textId="77777777" w:rsidR="00C932B6" w:rsidRDefault="00E1508F" w:rsidP="00C932B6">
      <w:pPr>
        <w:autoSpaceDE w:val="0"/>
        <w:autoSpaceDN w:val="0"/>
        <w:adjustRightInd w:val="0"/>
        <w:spacing w:after="0" w:line="240" w:lineRule="auto"/>
        <w:jc w:val="both"/>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p>
    <w:p w14:paraId="549846E4" w14:textId="77777777" w:rsidR="00554B1B" w:rsidRDefault="00554B1B" w:rsidP="00C932B6">
      <w:pPr>
        <w:autoSpaceDE w:val="0"/>
        <w:autoSpaceDN w:val="0"/>
        <w:adjustRightInd w:val="0"/>
        <w:spacing w:after="0" w:line="240" w:lineRule="auto"/>
        <w:jc w:val="both"/>
        <w:rPr>
          <w:rFonts w:cstheme="minorHAnsi"/>
          <w:bCs/>
        </w:rPr>
      </w:pPr>
    </w:p>
    <w:p w14:paraId="53FB17ED" w14:textId="242EEFA9" w:rsidR="00107748" w:rsidRDefault="00107748" w:rsidP="00C932B6">
      <w:pPr>
        <w:autoSpaceDE w:val="0"/>
        <w:autoSpaceDN w:val="0"/>
        <w:adjustRightInd w:val="0"/>
        <w:spacing w:after="0" w:line="240" w:lineRule="auto"/>
        <w:jc w:val="both"/>
        <w:rPr>
          <w:rFonts w:cstheme="minorHAnsi"/>
          <w:bCs/>
        </w:rPr>
      </w:pPr>
      <w:r>
        <w:rPr>
          <w:rFonts w:cstheme="minorHAnsi"/>
          <w:bCs/>
        </w:rPr>
        <w:t>N/A</w:t>
      </w:r>
    </w:p>
    <w:p w14:paraId="62D1C2E6" w14:textId="77777777" w:rsidR="00107748" w:rsidRDefault="00107748" w:rsidP="00C932B6">
      <w:pPr>
        <w:autoSpaceDE w:val="0"/>
        <w:autoSpaceDN w:val="0"/>
        <w:adjustRightInd w:val="0"/>
        <w:spacing w:after="0" w:line="240" w:lineRule="auto"/>
        <w:jc w:val="both"/>
        <w:rPr>
          <w:rFonts w:cstheme="minorHAnsi"/>
          <w:bCs/>
        </w:rPr>
      </w:pPr>
    </w:p>
    <w:p w14:paraId="030709D1" w14:textId="77777777" w:rsidR="001B02F6" w:rsidRPr="001B02F6" w:rsidRDefault="001B02F6" w:rsidP="001B02F6">
      <w:pPr>
        <w:autoSpaceDE w:val="0"/>
        <w:autoSpaceDN w:val="0"/>
        <w:adjustRightInd w:val="0"/>
        <w:spacing w:after="0" w:line="240" w:lineRule="auto"/>
        <w:jc w:val="both"/>
        <w:rPr>
          <w:rFonts w:cstheme="minorHAnsi"/>
          <w:bCs/>
          <w:color w:val="FF0000"/>
        </w:rPr>
      </w:pPr>
      <w:r w:rsidRPr="001B02F6">
        <w:rPr>
          <w:rFonts w:cstheme="minorHAnsi"/>
          <w:bCs/>
          <w:color w:val="FF0000"/>
        </w:rPr>
        <w:t>Not Applicable - this measure only uses one set of specifications.</w:t>
      </w:r>
    </w:p>
    <w:p w14:paraId="137520E8" w14:textId="77777777" w:rsidR="008F7E67" w:rsidRDefault="008F7E67" w:rsidP="00C932B6">
      <w:pPr>
        <w:spacing w:after="0" w:line="240" w:lineRule="auto"/>
        <w:jc w:val="both"/>
        <w:rPr>
          <w:rFonts w:cstheme="minorHAnsi"/>
          <w:b/>
          <w:bCs/>
        </w:rPr>
      </w:pPr>
      <w:r>
        <w:rPr>
          <w:rFonts w:cstheme="minorHAnsi"/>
          <w:b/>
          <w:bCs/>
        </w:rPr>
        <w:t>_______________________________________</w:t>
      </w:r>
    </w:p>
    <w:p w14:paraId="0F7C197C" w14:textId="77777777" w:rsidR="008F7E67" w:rsidRDefault="008F7E67" w:rsidP="00C932B6">
      <w:pPr>
        <w:autoSpaceDE w:val="0"/>
        <w:autoSpaceDN w:val="0"/>
        <w:adjustRightInd w:val="0"/>
        <w:spacing w:after="0" w:line="240" w:lineRule="auto"/>
        <w:jc w:val="both"/>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C932B6">
      <w:pPr>
        <w:autoSpaceDE w:val="0"/>
        <w:autoSpaceDN w:val="0"/>
        <w:adjustRightInd w:val="0"/>
        <w:spacing w:after="0" w:line="240" w:lineRule="auto"/>
        <w:jc w:val="both"/>
        <w:rPr>
          <w:rFonts w:cstheme="minorHAnsi"/>
          <w:bCs/>
        </w:rPr>
      </w:pPr>
    </w:p>
    <w:p w14:paraId="290894F7" w14:textId="77777777" w:rsidR="003714C9" w:rsidRDefault="008F7E67" w:rsidP="00C932B6">
      <w:pPr>
        <w:autoSpaceDE w:val="0"/>
        <w:autoSpaceDN w:val="0"/>
        <w:adjustRightInd w:val="0"/>
        <w:spacing w:after="0" w:line="240" w:lineRule="auto"/>
        <w:jc w:val="both"/>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p>
    <w:p w14:paraId="70E47EF4" w14:textId="77777777" w:rsidR="00554B1B" w:rsidRDefault="00554B1B" w:rsidP="00C932B6">
      <w:pPr>
        <w:autoSpaceDE w:val="0"/>
        <w:autoSpaceDN w:val="0"/>
        <w:adjustRightInd w:val="0"/>
        <w:spacing w:after="0" w:line="240" w:lineRule="auto"/>
        <w:jc w:val="both"/>
        <w:rPr>
          <w:rFonts w:cstheme="minorHAnsi"/>
          <w:bCs/>
          <w:color w:val="FF0000"/>
        </w:rPr>
      </w:pPr>
    </w:p>
    <w:p w14:paraId="301451AC" w14:textId="19002A72" w:rsidR="00603F39" w:rsidRPr="001B02F6" w:rsidRDefault="00603F39" w:rsidP="00C932B6">
      <w:pPr>
        <w:autoSpaceDE w:val="0"/>
        <w:autoSpaceDN w:val="0"/>
        <w:adjustRightInd w:val="0"/>
        <w:spacing w:after="0" w:line="240" w:lineRule="auto"/>
        <w:jc w:val="both"/>
        <w:rPr>
          <w:rFonts w:cstheme="minorHAnsi"/>
          <w:bCs/>
          <w:color w:val="FF0000"/>
        </w:rPr>
      </w:pPr>
      <w:r w:rsidRPr="001B02F6">
        <w:rPr>
          <w:rFonts w:cstheme="minorHAnsi"/>
          <w:bCs/>
          <w:color w:val="FF0000"/>
        </w:rPr>
        <w:t xml:space="preserve">This measure is calculated using chart-abstracted data. To limit the effects of missing data, abstractors cannot submit a value of “missing” for individual data elements. When they submit a value of “missing” the case is rejected from the abstraction tool. While abstractors cannot submit missing data, they may submit a value of “UTD” for select data elements </w:t>
      </w:r>
      <w:r w:rsidR="00775FEB" w:rsidRPr="001B02F6">
        <w:rPr>
          <w:rFonts w:cstheme="minorHAnsi"/>
          <w:bCs/>
          <w:color w:val="FF0000"/>
        </w:rPr>
        <w:t>for which</w:t>
      </w:r>
      <w:r w:rsidRPr="001B02F6">
        <w:rPr>
          <w:rFonts w:cstheme="minorHAnsi"/>
          <w:bCs/>
          <w:color w:val="FF0000"/>
        </w:rPr>
        <w:t xml:space="preserve"> missing information may be more likely, </w:t>
      </w:r>
      <w:r w:rsidR="00FD0BC0" w:rsidRPr="001B02F6">
        <w:rPr>
          <w:rFonts w:cstheme="minorHAnsi"/>
          <w:bCs/>
          <w:color w:val="FF0000"/>
        </w:rPr>
        <w:t>such as</w:t>
      </w:r>
      <w:r w:rsidRPr="001B02F6">
        <w:rPr>
          <w:rFonts w:cstheme="minorHAnsi"/>
          <w:bCs/>
          <w:color w:val="FF0000"/>
        </w:rPr>
        <w:t xml:space="preserve"> </w:t>
      </w:r>
      <w:r w:rsidR="00F03244" w:rsidRPr="001B02F6">
        <w:rPr>
          <w:rFonts w:cstheme="minorHAnsi"/>
          <w:bCs/>
          <w:i/>
          <w:color w:val="FF0000"/>
        </w:rPr>
        <w:t>Fibrinolytic Administration Time</w:t>
      </w:r>
      <w:r w:rsidR="00F03244" w:rsidRPr="001B02F6">
        <w:rPr>
          <w:rFonts w:cstheme="minorHAnsi"/>
          <w:bCs/>
          <w:color w:val="FF0000"/>
        </w:rPr>
        <w:t>.</w:t>
      </w:r>
      <w:r w:rsidRPr="001B02F6">
        <w:rPr>
          <w:rFonts w:cstheme="minorHAnsi"/>
          <w:bCs/>
          <w:color w:val="FF0000"/>
        </w:rPr>
        <w:t xml:space="preserve"> Cases where a value of “UTD” affects clinical decision making are excluded from the measure. Cases where a value of “UTD” is reflective of poor documentation are included in the </w:t>
      </w:r>
      <w:r w:rsidR="00FD0BC0" w:rsidRPr="001B02F6">
        <w:rPr>
          <w:rFonts w:cstheme="minorHAnsi"/>
          <w:bCs/>
          <w:color w:val="FF0000"/>
        </w:rPr>
        <w:t>effective sample</w:t>
      </w:r>
      <w:r w:rsidRPr="001B02F6">
        <w:rPr>
          <w:rFonts w:cstheme="minorHAnsi"/>
          <w:bCs/>
          <w:color w:val="FF0000"/>
        </w:rPr>
        <w:t xml:space="preserve"> but excepted from the numerator. To identify the extent and distribution of cases with a value of “UTD” for a data element, we calculated the frequency of such cases as well as the distribution of cases across eligible facilities. </w:t>
      </w:r>
      <w:r w:rsidR="009330F3" w:rsidRPr="001B02F6">
        <w:rPr>
          <w:rFonts w:cstheme="minorHAnsi"/>
          <w:bCs/>
          <w:color w:val="FF0000"/>
        </w:rPr>
        <w:t>The frequency and distribution of</w:t>
      </w:r>
      <w:r w:rsidR="00C932B6" w:rsidRPr="001B02F6">
        <w:rPr>
          <w:rFonts w:cstheme="minorHAnsi"/>
          <w:bCs/>
          <w:color w:val="FF0000"/>
        </w:rPr>
        <w:t xml:space="preserve"> missing data are described in </w:t>
      </w:r>
      <w:r w:rsidR="00C932B6" w:rsidRPr="00BF03A7">
        <w:rPr>
          <w:rFonts w:cstheme="minorHAnsi"/>
          <w:b/>
          <w:bCs/>
          <w:color w:val="FF0000"/>
        </w:rPr>
        <w:t>S</w:t>
      </w:r>
      <w:r w:rsidR="009330F3" w:rsidRPr="00BF03A7">
        <w:rPr>
          <w:rFonts w:cstheme="minorHAnsi"/>
          <w:b/>
          <w:bCs/>
          <w:color w:val="FF0000"/>
        </w:rPr>
        <w:t>ection</w:t>
      </w:r>
      <w:r w:rsidR="009330F3" w:rsidRPr="001B02F6">
        <w:rPr>
          <w:rFonts w:cstheme="minorHAnsi"/>
          <w:bCs/>
          <w:color w:val="FF0000"/>
        </w:rPr>
        <w:t xml:space="preserve"> </w:t>
      </w:r>
      <w:r w:rsidR="009330F3" w:rsidRPr="001B02F6">
        <w:rPr>
          <w:rFonts w:cstheme="minorHAnsi"/>
          <w:b/>
          <w:bCs/>
          <w:color w:val="FF0000"/>
        </w:rPr>
        <w:t>2b3.3</w:t>
      </w:r>
      <w:r w:rsidR="00C932B6" w:rsidRPr="001B02F6">
        <w:rPr>
          <w:rFonts w:cstheme="minorHAnsi"/>
          <w:b/>
          <w:bCs/>
          <w:color w:val="FF0000"/>
        </w:rPr>
        <w:t>.</w:t>
      </w:r>
    </w:p>
    <w:p w14:paraId="0EEA770E" w14:textId="77777777" w:rsidR="008F7E67" w:rsidRPr="00A25024" w:rsidRDefault="008F7E67" w:rsidP="00466A28">
      <w:pPr>
        <w:pStyle w:val="ListParagraph"/>
        <w:autoSpaceDE w:val="0"/>
        <w:autoSpaceDN w:val="0"/>
        <w:adjustRightInd w:val="0"/>
        <w:spacing w:after="0" w:line="240" w:lineRule="auto"/>
        <w:ind w:left="0"/>
        <w:jc w:val="both"/>
        <w:rPr>
          <w:rFonts w:cstheme="minorHAnsi"/>
          <w:bCs/>
        </w:rPr>
      </w:pPr>
    </w:p>
    <w:p w14:paraId="575FC485" w14:textId="77777777" w:rsidR="00466A28" w:rsidRDefault="008F7E67" w:rsidP="00466A28">
      <w:pPr>
        <w:autoSpaceDE w:val="0"/>
        <w:autoSpaceDN w:val="0"/>
        <w:adjustRightInd w:val="0"/>
        <w:spacing w:after="0" w:line="240" w:lineRule="auto"/>
        <w:jc w:val="both"/>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p>
    <w:p w14:paraId="08E74696" w14:textId="77777777" w:rsidR="00554B1B" w:rsidRDefault="00554B1B" w:rsidP="00466A28">
      <w:pPr>
        <w:autoSpaceDE w:val="0"/>
        <w:autoSpaceDN w:val="0"/>
        <w:adjustRightInd w:val="0"/>
        <w:spacing w:after="0" w:line="240" w:lineRule="auto"/>
        <w:jc w:val="both"/>
        <w:rPr>
          <w:rFonts w:cstheme="minorHAnsi"/>
          <w:bCs/>
          <w:color w:val="FF0000"/>
        </w:rPr>
      </w:pPr>
    </w:p>
    <w:p w14:paraId="73DBFE17" w14:textId="08457970" w:rsidR="00067198" w:rsidRPr="001B02F6" w:rsidRDefault="00067198" w:rsidP="00466A28">
      <w:pPr>
        <w:autoSpaceDE w:val="0"/>
        <w:autoSpaceDN w:val="0"/>
        <w:adjustRightInd w:val="0"/>
        <w:spacing w:after="0" w:line="240" w:lineRule="auto"/>
        <w:jc w:val="both"/>
        <w:rPr>
          <w:rFonts w:cstheme="minorHAnsi"/>
          <w:bCs/>
          <w:color w:val="FF0000"/>
        </w:rPr>
      </w:pPr>
      <w:r w:rsidRPr="001B02F6">
        <w:rPr>
          <w:rFonts w:cstheme="minorHAnsi"/>
          <w:bCs/>
          <w:color w:val="FF0000"/>
        </w:rPr>
        <w:t>The frequency and distribution of</w:t>
      </w:r>
      <w:r w:rsidR="00466A28" w:rsidRPr="001B02F6">
        <w:rPr>
          <w:rFonts w:cstheme="minorHAnsi"/>
          <w:bCs/>
          <w:color w:val="FF0000"/>
        </w:rPr>
        <w:t xml:space="preserve"> missing data are described in </w:t>
      </w:r>
      <w:r w:rsidR="00466A28" w:rsidRPr="00554B1B">
        <w:rPr>
          <w:rFonts w:cstheme="minorHAnsi"/>
          <w:b/>
          <w:bCs/>
          <w:color w:val="FF0000"/>
        </w:rPr>
        <w:t>S</w:t>
      </w:r>
      <w:r w:rsidRPr="00554B1B">
        <w:rPr>
          <w:rFonts w:cstheme="minorHAnsi"/>
          <w:b/>
          <w:bCs/>
          <w:color w:val="FF0000"/>
        </w:rPr>
        <w:t xml:space="preserve">ection </w:t>
      </w:r>
      <w:r w:rsidRPr="001B02F6">
        <w:rPr>
          <w:rFonts w:cstheme="minorHAnsi"/>
          <w:b/>
          <w:bCs/>
          <w:color w:val="FF0000"/>
        </w:rPr>
        <w:t>2b3.3</w:t>
      </w:r>
      <w:r w:rsidRPr="001B02F6">
        <w:rPr>
          <w:rFonts w:cstheme="minorHAnsi"/>
          <w:bCs/>
          <w:color w:val="FF0000"/>
        </w:rPr>
        <w:t>.</w:t>
      </w:r>
      <w:r w:rsidR="00321C24" w:rsidRPr="001B02F6">
        <w:rPr>
          <w:rFonts w:cstheme="minorHAnsi"/>
          <w:bCs/>
          <w:color w:val="FF0000"/>
        </w:rPr>
        <w:t xml:space="preserve"> We did</w:t>
      </w:r>
      <w:r w:rsidR="00775FEB" w:rsidRPr="001B02F6">
        <w:rPr>
          <w:rFonts w:cstheme="minorHAnsi"/>
          <w:bCs/>
          <w:color w:val="FF0000"/>
        </w:rPr>
        <w:t xml:space="preserve"> not perform statistical analyse</w:t>
      </w:r>
      <w:r w:rsidR="00321C24" w:rsidRPr="001B02F6">
        <w:rPr>
          <w:rFonts w:cstheme="minorHAnsi"/>
          <w:bCs/>
          <w:color w:val="FF0000"/>
        </w:rPr>
        <w:t xml:space="preserve">s of missing data. </w:t>
      </w:r>
    </w:p>
    <w:p w14:paraId="3DBC6E74" w14:textId="77777777" w:rsidR="008F7E67" w:rsidRPr="00E1508F" w:rsidRDefault="008F7E67" w:rsidP="008F7E67">
      <w:pPr>
        <w:autoSpaceDE w:val="0"/>
        <w:autoSpaceDN w:val="0"/>
        <w:adjustRightInd w:val="0"/>
        <w:spacing w:after="0" w:line="240" w:lineRule="auto"/>
        <w:rPr>
          <w:rFonts w:cstheme="minorHAnsi"/>
          <w:bCs/>
        </w:rPr>
      </w:pPr>
    </w:p>
    <w:p w14:paraId="00E63DBF" w14:textId="77777777" w:rsidR="008B604D" w:rsidRDefault="008F7E67" w:rsidP="00466A28">
      <w:pPr>
        <w:autoSpaceDE w:val="0"/>
        <w:autoSpaceDN w:val="0"/>
        <w:adjustRightInd w:val="0"/>
        <w:spacing w:after="0" w:line="240" w:lineRule="auto"/>
        <w:jc w:val="both"/>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2B8BAA35" w14:textId="77777777" w:rsidR="00554B1B" w:rsidRDefault="00554B1B" w:rsidP="00466A28">
      <w:pPr>
        <w:autoSpaceDE w:val="0"/>
        <w:autoSpaceDN w:val="0"/>
        <w:adjustRightInd w:val="0"/>
        <w:spacing w:after="0" w:line="240" w:lineRule="auto"/>
        <w:jc w:val="both"/>
        <w:rPr>
          <w:rFonts w:cstheme="minorHAnsi"/>
          <w:bCs/>
          <w:color w:val="FF0000"/>
        </w:rPr>
      </w:pPr>
    </w:p>
    <w:p w14:paraId="1BDB878E" w14:textId="5396D5EB" w:rsidR="00BA053B" w:rsidRPr="001B02F6" w:rsidRDefault="009330F3" w:rsidP="00466A28">
      <w:pPr>
        <w:autoSpaceDE w:val="0"/>
        <w:autoSpaceDN w:val="0"/>
        <w:adjustRightInd w:val="0"/>
        <w:spacing w:after="0" w:line="240" w:lineRule="auto"/>
        <w:jc w:val="both"/>
        <w:rPr>
          <w:rFonts w:cstheme="minorHAnsi"/>
          <w:bCs/>
          <w:color w:val="FF0000"/>
        </w:rPr>
      </w:pPr>
      <w:r w:rsidRPr="001B02F6">
        <w:rPr>
          <w:rFonts w:cstheme="minorHAnsi"/>
          <w:bCs/>
          <w:color w:val="FF0000"/>
        </w:rPr>
        <w:lastRenderedPageBreak/>
        <w:t xml:space="preserve">As described in </w:t>
      </w:r>
      <w:r w:rsidR="00466A28" w:rsidRPr="00554B1B">
        <w:rPr>
          <w:rFonts w:cstheme="minorHAnsi"/>
          <w:b/>
          <w:bCs/>
          <w:color w:val="FF0000"/>
        </w:rPr>
        <w:t>S</w:t>
      </w:r>
      <w:r w:rsidRPr="00554B1B">
        <w:rPr>
          <w:rFonts w:cstheme="minorHAnsi"/>
          <w:b/>
          <w:bCs/>
          <w:color w:val="FF0000"/>
        </w:rPr>
        <w:t xml:space="preserve">ection </w:t>
      </w:r>
      <w:r w:rsidRPr="001B02F6">
        <w:rPr>
          <w:rFonts w:cstheme="minorHAnsi"/>
          <w:b/>
          <w:bCs/>
          <w:color w:val="FF0000"/>
        </w:rPr>
        <w:t>2b3.3</w:t>
      </w:r>
      <w:r w:rsidR="009C6A07">
        <w:rPr>
          <w:rFonts w:cstheme="minorHAnsi"/>
          <w:bCs/>
          <w:color w:val="FF0000"/>
        </w:rPr>
        <w:t>,</w:t>
      </w:r>
      <w:r w:rsidRPr="001B02F6">
        <w:rPr>
          <w:rFonts w:cstheme="minorHAnsi"/>
          <w:bCs/>
          <w:color w:val="FF0000"/>
        </w:rPr>
        <w:t xml:space="preserve"> the removal of cases from the </w:t>
      </w:r>
      <w:r w:rsidR="00FD0BC0" w:rsidRPr="001B02F6">
        <w:rPr>
          <w:rFonts w:cstheme="minorHAnsi"/>
          <w:bCs/>
          <w:color w:val="FF0000"/>
        </w:rPr>
        <w:t>effective sample</w:t>
      </w:r>
      <w:r w:rsidRPr="001B02F6">
        <w:rPr>
          <w:rFonts w:cstheme="minorHAnsi"/>
          <w:bCs/>
          <w:color w:val="FF0000"/>
        </w:rPr>
        <w:t xml:space="preserve"> and/or numerator where an abstractor submits a value of “UTD” are necessary to align with clinical guidelines and enable measure calculation. Additionally, these exclusions/exceptions limit the biasing effects of missing data. Cases where a value of “UTD” affects clinical </w:t>
      </w:r>
      <w:r w:rsidR="00987E17" w:rsidRPr="001B02F6">
        <w:rPr>
          <w:rFonts w:cstheme="minorHAnsi"/>
          <w:bCs/>
          <w:color w:val="FF0000"/>
        </w:rPr>
        <w:t>decision-making</w:t>
      </w:r>
      <w:r w:rsidRPr="001B02F6">
        <w:rPr>
          <w:rFonts w:cstheme="minorHAnsi"/>
          <w:bCs/>
          <w:color w:val="FF0000"/>
        </w:rPr>
        <w:t xml:space="preserve"> are excluded from the measure. Cases where a value of “UTD” is reflective of poor documentation are included in the denominator but excepted from the numerator.</w:t>
      </w:r>
      <w:r w:rsidR="00765479" w:rsidRPr="001B02F6">
        <w:rPr>
          <w:rFonts w:cstheme="minorHAnsi"/>
          <w:bCs/>
          <w:color w:val="FF0000"/>
        </w:rPr>
        <w:t xml:space="preserve"> Overall, 22 cases of </w:t>
      </w:r>
      <w:r w:rsidR="001C0B79" w:rsidRPr="001B02F6">
        <w:rPr>
          <w:rFonts w:cstheme="minorHAnsi"/>
          <w:bCs/>
          <w:color w:val="FF0000"/>
        </w:rPr>
        <w:t xml:space="preserve">the </w:t>
      </w:r>
      <w:r w:rsidR="00765479" w:rsidRPr="001B02F6">
        <w:rPr>
          <w:rFonts w:cstheme="minorHAnsi"/>
          <w:bCs/>
          <w:color w:val="FF0000"/>
        </w:rPr>
        <w:t>3,844 cases in the effective sample (0.0%) have “UTD” value for the three numerator exception criteria</w:t>
      </w:r>
      <w:r w:rsidR="009339C8" w:rsidRPr="001B02F6">
        <w:rPr>
          <w:rFonts w:cs="Segoe UI"/>
          <w:color w:val="FF0000"/>
        </w:rPr>
        <w:t>, suggesting that such cases have a negligible effect on measure scores</w:t>
      </w:r>
      <w:r w:rsidR="00765479" w:rsidRPr="001B02F6">
        <w:rPr>
          <w:rFonts w:cstheme="minorHAnsi"/>
          <w:bCs/>
          <w:color w:val="FF0000"/>
        </w:rPr>
        <w:t xml:space="preserve">. The frequency and distribution of numerator </w:t>
      </w:r>
      <w:r w:rsidR="001C0B79" w:rsidRPr="001B02F6">
        <w:rPr>
          <w:rFonts w:cstheme="minorHAnsi"/>
          <w:bCs/>
          <w:color w:val="FF0000"/>
        </w:rPr>
        <w:t>exceptions</w:t>
      </w:r>
      <w:r w:rsidR="00765479" w:rsidRPr="001B02F6">
        <w:rPr>
          <w:rFonts w:cstheme="minorHAnsi"/>
          <w:bCs/>
          <w:color w:val="FF0000"/>
        </w:rPr>
        <w:t xml:space="preserve"> are discussed in </w:t>
      </w:r>
      <w:r w:rsidR="003207B5" w:rsidRPr="00BF03A7">
        <w:rPr>
          <w:rFonts w:cstheme="minorHAnsi"/>
          <w:b/>
          <w:bCs/>
          <w:color w:val="FF0000"/>
        </w:rPr>
        <w:t>S</w:t>
      </w:r>
      <w:r w:rsidR="00765479" w:rsidRPr="00BF03A7">
        <w:rPr>
          <w:rFonts w:cstheme="minorHAnsi"/>
          <w:b/>
          <w:bCs/>
          <w:color w:val="FF0000"/>
        </w:rPr>
        <w:t xml:space="preserve">ection </w:t>
      </w:r>
      <w:r w:rsidR="00765479" w:rsidRPr="001B02F6">
        <w:rPr>
          <w:rFonts w:cstheme="minorHAnsi"/>
          <w:b/>
          <w:bCs/>
          <w:color w:val="FF0000"/>
        </w:rPr>
        <w:t>2b3.2</w:t>
      </w:r>
      <w:r w:rsidR="00765479" w:rsidRPr="001B02F6">
        <w:rPr>
          <w:rFonts w:cstheme="minorHAnsi"/>
          <w:bCs/>
          <w:color w:val="FF0000"/>
        </w:rPr>
        <w:t>.</w:t>
      </w:r>
      <w:r w:rsidRPr="001B02F6">
        <w:rPr>
          <w:rFonts w:cstheme="minorHAnsi"/>
          <w:bCs/>
          <w:color w:val="FF0000"/>
        </w:rPr>
        <w:t xml:space="preserve"> This exclusion/exception approach penalizes facilities for poor documentation, but does not artificially include cases where administration of </w:t>
      </w:r>
      <w:r w:rsidR="00FD0BC0" w:rsidRPr="001B02F6">
        <w:rPr>
          <w:rFonts w:cstheme="minorHAnsi"/>
          <w:bCs/>
          <w:color w:val="FF0000"/>
        </w:rPr>
        <w:t>fibrinolytic therapy</w:t>
      </w:r>
      <w:r w:rsidRPr="001B02F6">
        <w:rPr>
          <w:rFonts w:cstheme="minorHAnsi"/>
          <w:bCs/>
          <w:color w:val="FF0000"/>
        </w:rPr>
        <w:t xml:space="preserve"> may not </w:t>
      </w:r>
      <w:r w:rsidR="00FA59DB" w:rsidRPr="001B02F6">
        <w:rPr>
          <w:rFonts w:cstheme="minorHAnsi"/>
          <w:bCs/>
          <w:color w:val="FF0000"/>
        </w:rPr>
        <w:t xml:space="preserve">reflect </w:t>
      </w:r>
      <w:r w:rsidRPr="001B02F6">
        <w:rPr>
          <w:rFonts w:cstheme="minorHAnsi"/>
          <w:bCs/>
          <w:color w:val="FF0000"/>
        </w:rPr>
        <w:t>appropriate</w:t>
      </w:r>
      <w:r w:rsidR="00987E17" w:rsidRPr="001B02F6">
        <w:rPr>
          <w:rFonts w:cstheme="minorHAnsi"/>
          <w:bCs/>
          <w:color w:val="FF0000"/>
        </w:rPr>
        <w:t xml:space="preserve"> care.</w:t>
      </w:r>
      <w:bookmarkStart w:id="14" w:name="_GoBack"/>
      <w:bookmarkEnd w:id="14"/>
    </w:p>
    <w:sectPr w:rsidR="00BA053B" w:rsidRPr="001B02F6"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1C1ED" w14:textId="77777777" w:rsidR="001D6B8F" w:rsidRDefault="001D6B8F" w:rsidP="005C73CA">
      <w:pPr>
        <w:spacing w:after="0" w:line="240" w:lineRule="auto"/>
      </w:pPr>
      <w:r>
        <w:separator/>
      </w:r>
    </w:p>
  </w:endnote>
  <w:endnote w:type="continuationSeparator" w:id="0">
    <w:p w14:paraId="2943EB28" w14:textId="77777777" w:rsidR="001D6B8F" w:rsidRDefault="001D6B8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Microsoft Sans Serif">
    <w:panose1 w:val="020B0604020202020204"/>
    <w:charset w:val="00"/>
    <w:family w:val="auto"/>
    <w:pitch w:val="variable"/>
    <w:sig w:usb0="E1002AFF" w:usb1="C0000002" w:usb2="00000008"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Segoe UI">
    <w:altName w:val="Times New Roman Bold"/>
    <w:charset w:val="00"/>
    <w:family w:val="swiss"/>
    <w:pitch w:val="variable"/>
    <w:sig w:usb0="E10022FF" w:usb1="C000E47F" w:usb2="00000029" w:usb3="00000000" w:csb0="000001D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1D6B8F" w:rsidRDefault="001D6B8F">
    <w:pPr>
      <w:pStyle w:val="Footer"/>
    </w:pPr>
    <w:r>
      <w:t>Version 6.5 5/1/2015</w:t>
    </w:r>
    <w:r>
      <w:ptab w:relativeTo="margin" w:alignment="right" w:leader="none"/>
    </w:r>
    <w:r>
      <w:fldChar w:fldCharType="begin"/>
    </w:r>
    <w:r>
      <w:instrText xml:space="preserve"> PAGE   \* MERGEFORMAT </w:instrText>
    </w:r>
    <w:r>
      <w:fldChar w:fldCharType="separate"/>
    </w:r>
    <w:r w:rsidR="00841203">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3449F5" w14:textId="77777777" w:rsidR="001D6B8F" w:rsidRDefault="001D6B8F" w:rsidP="005C73CA">
      <w:pPr>
        <w:spacing w:after="0" w:line="240" w:lineRule="auto"/>
      </w:pPr>
      <w:r>
        <w:separator/>
      </w:r>
    </w:p>
  </w:footnote>
  <w:footnote w:type="continuationSeparator" w:id="0">
    <w:p w14:paraId="4F1F1589" w14:textId="77777777" w:rsidR="001D6B8F" w:rsidRDefault="001D6B8F" w:rsidP="005C73CA">
      <w:pPr>
        <w:spacing w:after="0" w:line="240" w:lineRule="auto"/>
      </w:pPr>
      <w:r>
        <w:continuationSeparator/>
      </w:r>
    </w:p>
  </w:footnote>
  <w:footnote w:id="1">
    <w:p w14:paraId="75E37981" w14:textId="2F4B823E" w:rsidR="001D6B8F" w:rsidRPr="00BF2268" w:rsidRDefault="001D6B8F">
      <w:pPr>
        <w:pStyle w:val="FootnoteText"/>
        <w:rPr>
          <w:rFonts w:asciiTheme="minorHAnsi" w:hAnsiTheme="minorHAnsi"/>
          <w:color w:val="FF0000"/>
        </w:rPr>
      </w:pPr>
      <w:r w:rsidRPr="00BF2268">
        <w:rPr>
          <w:rStyle w:val="FootnoteReference"/>
          <w:rFonts w:asciiTheme="minorHAnsi" w:hAnsiTheme="minorHAnsi"/>
          <w:color w:val="FF0000"/>
        </w:rPr>
        <w:footnoteRef/>
      </w:r>
      <w:r w:rsidRPr="00BF2268">
        <w:rPr>
          <w:rFonts w:asciiTheme="minorHAnsi" w:hAnsiTheme="minorHAnsi"/>
          <w:color w:val="FF0000"/>
        </w:rPr>
        <w:t xml:space="preserve">  As of October 1, 2015 the measure is calculated using ICD-10 codes. However, as these data will not be available in the CDW until 2016, testing was conducted on the most recent version of the measure using ICD-9 codes. </w:t>
      </w:r>
    </w:p>
  </w:footnote>
  <w:footnote w:id="2">
    <w:p w14:paraId="0C7D112A" w14:textId="67D5B249" w:rsidR="001D6B8F" w:rsidRPr="00BF2268" w:rsidRDefault="001D6B8F">
      <w:pPr>
        <w:pStyle w:val="FootnoteText"/>
        <w:rPr>
          <w:rFonts w:asciiTheme="minorHAnsi" w:hAnsiTheme="minorHAnsi"/>
          <w:color w:val="FF0000"/>
        </w:rPr>
      </w:pPr>
      <w:r w:rsidRPr="00BF2268">
        <w:rPr>
          <w:rStyle w:val="FootnoteReference"/>
          <w:rFonts w:asciiTheme="minorHAnsi" w:hAnsiTheme="minorHAnsi"/>
          <w:color w:val="FF0000"/>
        </w:rPr>
        <w:footnoteRef/>
      </w:r>
      <w:r w:rsidRPr="00BF2268">
        <w:rPr>
          <w:rFonts w:asciiTheme="minorHAnsi" w:hAnsiTheme="minorHAnsi"/>
          <w:color w:val="FF0000"/>
        </w:rPr>
        <w:t xml:space="preserve"> The cases used for data element validity testing were abstracted from the CDW by CDAC and represent a sample of all CDW cases. The CDAC abstraction sample included 196 facilities; 23 facilities had cases for patients who were eligible for NQF #0288.</w:t>
      </w:r>
    </w:p>
  </w:footnote>
  <w:footnote w:id="3">
    <w:p w14:paraId="7C6045C1" w14:textId="2B17BB1B" w:rsidR="001D6B8F" w:rsidRDefault="001D6B8F">
      <w:pPr>
        <w:pStyle w:val="FootnoteText"/>
      </w:pPr>
      <w:r w:rsidRPr="00BF2268">
        <w:rPr>
          <w:rStyle w:val="FootnoteReference"/>
          <w:rFonts w:asciiTheme="minorHAnsi" w:hAnsiTheme="minorHAnsi"/>
          <w:color w:val="FF0000"/>
        </w:rPr>
        <w:footnoteRef/>
      </w:r>
      <w:r w:rsidRPr="00BF2268">
        <w:rPr>
          <w:rFonts w:asciiTheme="minorHAnsi" w:hAnsiTheme="minorHAnsi"/>
          <w:color w:val="FF0000"/>
        </w:rPr>
        <w:t xml:space="preserve"> The CDW sample included 3,024 facilities; 964 facilities had cases for patients who were eligible for NQF #0288.</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1D6B8F" w:rsidRPr="00105D8B" w:rsidRDefault="001D6B8F" w:rsidP="00105D8B">
    <w:pPr>
      <w:pStyle w:val="Header"/>
      <w:jc w:val="center"/>
      <w:rPr>
        <w:color w:val="808080" w:themeColor="background1" w:themeShade="8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283C91"/>
    <w:multiLevelType w:val="hybridMultilevel"/>
    <w:tmpl w:val="84DC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92172B4"/>
    <w:multiLevelType w:val="hybridMultilevel"/>
    <w:tmpl w:val="02B66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0C141B"/>
    <w:multiLevelType w:val="hybridMultilevel"/>
    <w:tmpl w:val="FFB8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2F3376"/>
    <w:multiLevelType w:val="hybridMultilevel"/>
    <w:tmpl w:val="E0C47DC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32B5673"/>
    <w:multiLevelType w:val="hybridMultilevel"/>
    <w:tmpl w:val="7AC2EB6C"/>
    <w:lvl w:ilvl="0" w:tplc="599AB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5403D58"/>
    <w:multiLevelType w:val="hybridMultilevel"/>
    <w:tmpl w:val="28EA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F30F98"/>
    <w:multiLevelType w:val="hybridMultilevel"/>
    <w:tmpl w:val="DBA27706"/>
    <w:lvl w:ilvl="0" w:tplc="5B7E6428">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306289F"/>
    <w:multiLevelType w:val="hybridMultilevel"/>
    <w:tmpl w:val="D6B2FE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4A30693"/>
    <w:multiLevelType w:val="hybridMultilevel"/>
    <w:tmpl w:val="E1EA7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7C4268F"/>
    <w:multiLevelType w:val="hybridMultilevel"/>
    <w:tmpl w:val="6A884A6E"/>
    <w:lvl w:ilvl="0" w:tplc="5B7E6428">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A307611"/>
    <w:multiLevelType w:val="hybridMultilevel"/>
    <w:tmpl w:val="9DF0AA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5804C1"/>
    <w:multiLevelType w:val="hybridMultilevel"/>
    <w:tmpl w:val="3C8C1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9A0DD1"/>
    <w:multiLevelType w:val="hybridMultilevel"/>
    <w:tmpl w:val="13DA196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BD01E3C"/>
    <w:multiLevelType w:val="hybridMultilevel"/>
    <w:tmpl w:val="ADB23028"/>
    <w:lvl w:ilvl="0" w:tplc="5B7E6428">
      <w:numFmt w:val="bullet"/>
      <w:lvlText w:val="-"/>
      <w:lvlJc w:val="left"/>
      <w:pPr>
        <w:ind w:left="720" w:hanging="360"/>
      </w:pPr>
      <w:rPr>
        <w:rFonts w:ascii="Calibri" w:eastAsiaTheme="minorEastAsia" w:hAnsi="Calibr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4"/>
  </w:num>
  <w:num w:numId="4">
    <w:abstractNumId w:val="9"/>
  </w:num>
  <w:num w:numId="5">
    <w:abstractNumId w:val="3"/>
  </w:num>
  <w:num w:numId="6">
    <w:abstractNumId w:val="2"/>
  </w:num>
  <w:num w:numId="7">
    <w:abstractNumId w:val="5"/>
  </w:num>
  <w:num w:numId="8">
    <w:abstractNumId w:val="31"/>
  </w:num>
  <w:num w:numId="9">
    <w:abstractNumId w:val="17"/>
  </w:num>
  <w:num w:numId="10">
    <w:abstractNumId w:val="36"/>
  </w:num>
  <w:num w:numId="11">
    <w:abstractNumId w:val="19"/>
  </w:num>
  <w:num w:numId="12">
    <w:abstractNumId w:val="34"/>
  </w:num>
  <w:num w:numId="13">
    <w:abstractNumId w:val="29"/>
  </w:num>
  <w:num w:numId="14">
    <w:abstractNumId w:val="2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8"/>
  </w:num>
  <w:num w:numId="16">
    <w:abstractNumId w:val="12"/>
  </w:num>
  <w:num w:numId="17">
    <w:abstractNumId w:val="35"/>
  </w:num>
  <w:num w:numId="18">
    <w:abstractNumId w:val="33"/>
  </w:num>
  <w:num w:numId="19">
    <w:abstractNumId w:val="32"/>
  </w:num>
  <w:num w:numId="20">
    <w:abstractNumId w:val="26"/>
  </w:num>
  <w:num w:numId="21">
    <w:abstractNumId w:val="30"/>
  </w:num>
  <w:num w:numId="22">
    <w:abstractNumId w:val="24"/>
  </w:num>
  <w:num w:numId="23">
    <w:abstractNumId w:val="11"/>
  </w:num>
  <w:num w:numId="24">
    <w:abstractNumId w:val="21"/>
  </w:num>
  <w:num w:numId="25">
    <w:abstractNumId w:val="20"/>
  </w:num>
  <w:num w:numId="26">
    <w:abstractNumId w:val="38"/>
  </w:num>
  <w:num w:numId="27">
    <w:abstractNumId w:val="0"/>
  </w:num>
  <w:num w:numId="28">
    <w:abstractNumId w:val="16"/>
  </w:num>
  <w:num w:numId="29">
    <w:abstractNumId w:val="27"/>
  </w:num>
  <w:num w:numId="30">
    <w:abstractNumId w:val="1"/>
  </w:num>
  <w:num w:numId="31">
    <w:abstractNumId w:val="41"/>
  </w:num>
  <w:num w:numId="32">
    <w:abstractNumId w:val="41"/>
  </w:num>
  <w:num w:numId="33">
    <w:abstractNumId w:val="25"/>
  </w:num>
  <w:num w:numId="34">
    <w:abstractNumId w:val="23"/>
  </w:num>
  <w:num w:numId="35">
    <w:abstractNumId w:val="39"/>
  </w:num>
  <w:num w:numId="36">
    <w:abstractNumId w:val="14"/>
  </w:num>
  <w:num w:numId="37">
    <w:abstractNumId w:val="15"/>
  </w:num>
  <w:num w:numId="38">
    <w:abstractNumId w:val="10"/>
  </w:num>
  <w:num w:numId="39">
    <w:abstractNumId w:val="6"/>
  </w:num>
  <w:num w:numId="40">
    <w:abstractNumId w:val="7"/>
  </w:num>
  <w:num w:numId="41">
    <w:abstractNumId w:val="37"/>
  </w:num>
  <w:num w:numId="42">
    <w:abstractNumId w:val="22"/>
  </w:num>
  <w:num w:numId="43">
    <w:abstractNumId w:val="13"/>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0239"/>
    <w:rsid w:val="00000C85"/>
    <w:rsid w:val="00001D23"/>
    <w:rsid w:val="00001D73"/>
    <w:rsid w:val="00003469"/>
    <w:rsid w:val="000038FD"/>
    <w:rsid w:val="0001094F"/>
    <w:rsid w:val="000113C6"/>
    <w:rsid w:val="00011BCF"/>
    <w:rsid w:val="000138F9"/>
    <w:rsid w:val="00014D0D"/>
    <w:rsid w:val="000203F6"/>
    <w:rsid w:val="00021170"/>
    <w:rsid w:val="0002128B"/>
    <w:rsid w:val="00024DFD"/>
    <w:rsid w:val="00027AB8"/>
    <w:rsid w:val="000309DD"/>
    <w:rsid w:val="00031414"/>
    <w:rsid w:val="0003235B"/>
    <w:rsid w:val="00033038"/>
    <w:rsid w:val="00033D63"/>
    <w:rsid w:val="0003436F"/>
    <w:rsid w:val="000414E8"/>
    <w:rsid w:val="00044CB9"/>
    <w:rsid w:val="0004593A"/>
    <w:rsid w:val="00045F71"/>
    <w:rsid w:val="00047CB8"/>
    <w:rsid w:val="00050A3E"/>
    <w:rsid w:val="00052A6F"/>
    <w:rsid w:val="00053F02"/>
    <w:rsid w:val="00054341"/>
    <w:rsid w:val="000549F2"/>
    <w:rsid w:val="0005612B"/>
    <w:rsid w:val="0005717F"/>
    <w:rsid w:val="000574AB"/>
    <w:rsid w:val="0006147A"/>
    <w:rsid w:val="0006234F"/>
    <w:rsid w:val="00063F1A"/>
    <w:rsid w:val="00064245"/>
    <w:rsid w:val="00067198"/>
    <w:rsid w:val="00073DEC"/>
    <w:rsid w:val="000775F8"/>
    <w:rsid w:val="00080CF7"/>
    <w:rsid w:val="00081D57"/>
    <w:rsid w:val="00083E7D"/>
    <w:rsid w:val="000851B2"/>
    <w:rsid w:val="00091416"/>
    <w:rsid w:val="00092566"/>
    <w:rsid w:val="000956B8"/>
    <w:rsid w:val="000968F8"/>
    <w:rsid w:val="00097012"/>
    <w:rsid w:val="000A1ADF"/>
    <w:rsid w:val="000A2021"/>
    <w:rsid w:val="000A2B02"/>
    <w:rsid w:val="000B032A"/>
    <w:rsid w:val="000B04D9"/>
    <w:rsid w:val="000B0CC0"/>
    <w:rsid w:val="000B2DF7"/>
    <w:rsid w:val="000B3880"/>
    <w:rsid w:val="000B4BD6"/>
    <w:rsid w:val="000B502C"/>
    <w:rsid w:val="000B785D"/>
    <w:rsid w:val="000C0FF8"/>
    <w:rsid w:val="000C517B"/>
    <w:rsid w:val="000C614E"/>
    <w:rsid w:val="000D3D54"/>
    <w:rsid w:val="000D7948"/>
    <w:rsid w:val="000D7C84"/>
    <w:rsid w:val="000E49E0"/>
    <w:rsid w:val="000E4E13"/>
    <w:rsid w:val="000E6AAA"/>
    <w:rsid w:val="000E78F6"/>
    <w:rsid w:val="000E7B87"/>
    <w:rsid w:val="000F034A"/>
    <w:rsid w:val="000F06B5"/>
    <w:rsid w:val="000F1390"/>
    <w:rsid w:val="000F1B3A"/>
    <w:rsid w:val="000F39E9"/>
    <w:rsid w:val="000F6DFC"/>
    <w:rsid w:val="001001EA"/>
    <w:rsid w:val="00100FBA"/>
    <w:rsid w:val="001027C0"/>
    <w:rsid w:val="00104B45"/>
    <w:rsid w:val="00105D8B"/>
    <w:rsid w:val="00105F79"/>
    <w:rsid w:val="00107748"/>
    <w:rsid w:val="0011342F"/>
    <w:rsid w:val="00115F8E"/>
    <w:rsid w:val="001202E9"/>
    <w:rsid w:val="0012454F"/>
    <w:rsid w:val="00125273"/>
    <w:rsid w:val="0012575E"/>
    <w:rsid w:val="00125D14"/>
    <w:rsid w:val="00127C06"/>
    <w:rsid w:val="00137B0F"/>
    <w:rsid w:val="001415BD"/>
    <w:rsid w:val="00144E34"/>
    <w:rsid w:val="00145149"/>
    <w:rsid w:val="00145D4F"/>
    <w:rsid w:val="0014773C"/>
    <w:rsid w:val="00150D8E"/>
    <w:rsid w:val="0015241D"/>
    <w:rsid w:val="00155528"/>
    <w:rsid w:val="001563F9"/>
    <w:rsid w:val="00160D56"/>
    <w:rsid w:val="00164CAA"/>
    <w:rsid w:val="0017543A"/>
    <w:rsid w:val="00175EC0"/>
    <w:rsid w:val="0017696D"/>
    <w:rsid w:val="00176ADE"/>
    <w:rsid w:val="00176C58"/>
    <w:rsid w:val="001813C8"/>
    <w:rsid w:val="001848FC"/>
    <w:rsid w:val="00184CB0"/>
    <w:rsid w:val="00193F21"/>
    <w:rsid w:val="001969C5"/>
    <w:rsid w:val="001A0765"/>
    <w:rsid w:val="001A6CDD"/>
    <w:rsid w:val="001B02F6"/>
    <w:rsid w:val="001B10A8"/>
    <w:rsid w:val="001B5AE1"/>
    <w:rsid w:val="001C0B79"/>
    <w:rsid w:val="001C12EE"/>
    <w:rsid w:val="001C1A37"/>
    <w:rsid w:val="001C31CB"/>
    <w:rsid w:val="001C5819"/>
    <w:rsid w:val="001C7B02"/>
    <w:rsid w:val="001D1610"/>
    <w:rsid w:val="001D2EF9"/>
    <w:rsid w:val="001D6B8F"/>
    <w:rsid w:val="001E1C3F"/>
    <w:rsid w:val="001E4289"/>
    <w:rsid w:val="001E4DD4"/>
    <w:rsid w:val="001E67FB"/>
    <w:rsid w:val="001E69DC"/>
    <w:rsid w:val="001F0A8E"/>
    <w:rsid w:val="001F169D"/>
    <w:rsid w:val="001F1DA1"/>
    <w:rsid w:val="001F3280"/>
    <w:rsid w:val="001F6F93"/>
    <w:rsid w:val="001F7A20"/>
    <w:rsid w:val="00202BDF"/>
    <w:rsid w:val="002059F0"/>
    <w:rsid w:val="0021054A"/>
    <w:rsid w:val="0021195A"/>
    <w:rsid w:val="00212C4F"/>
    <w:rsid w:val="00213280"/>
    <w:rsid w:val="00213383"/>
    <w:rsid w:val="00217725"/>
    <w:rsid w:val="00220250"/>
    <w:rsid w:val="0022691B"/>
    <w:rsid w:val="00232163"/>
    <w:rsid w:val="00237089"/>
    <w:rsid w:val="002376F8"/>
    <w:rsid w:val="002408E4"/>
    <w:rsid w:val="00241591"/>
    <w:rsid w:val="002457D5"/>
    <w:rsid w:val="00247601"/>
    <w:rsid w:val="00247984"/>
    <w:rsid w:val="00250B4F"/>
    <w:rsid w:val="0025762F"/>
    <w:rsid w:val="00260DFB"/>
    <w:rsid w:val="00262695"/>
    <w:rsid w:val="00264885"/>
    <w:rsid w:val="00264B88"/>
    <w:rsid w:val="00266A13"/>
    <w:rsid w:val="00270027"/>
    <w:rsid w:val="0027396A"/>
    <w:rsid w:val="00274B3F"/>
    <w:rsid w:val="0028114D"/>
    <w:rsid w:val="00281294"/>
    <w:rsid w:val="00287079"/>
    <w:rsid w:val="00287649"/>
    <w:rsid w:val="00287E84"/>
    <w:rsid w:val="00291B72"/>
    <w:rsid w:val="0029286C"/>
    <w:rsid w:val="0029300E"/>
    <w:rsid w:val="0029438E"/>
    <w:rsid w:val="00296EE8"/>
    <w:rsid w:val="002974BC"/>
    <w:rsid w:val="002A0C02"/>
    <w:rsid w:val="002A2F03"/>
    <w:rsid w:val="002A3E21"/>
    <w:rsid w:val="002A5251"/>
    <w:rsid w:val="002B00E1"/>
    <w:rsid w:val="002B0C3A"/>
    <w:rsid w:val="002B2116"/>
    <w:rsid w:val="002B2C33"/>
    <w:rsid w:val="002B2D9B"/>
    <w:rsid w:val="002B43AD"/>
    <w:rsid w:val="002B453A"/>
    <w:rsid w:val="002B5016"/>
    <w:rsid w:val="002B742C"/>
    <w:rsid w:val="002B7F4D"/>
    <w:rsid w:val="002C285C"/>
    <w:rsid w:val="002C7BE4"/>
    <w:rsid w:val="002D417D"/>
    <w:rsid w:val="002D4876"/>
    <w:rsid w:val="002D5E5D"/>
    <w:rsid w:val="002E78A0"/>
    <w:rsid w:val="002F2687"/>
    <w:rsid w:val="002F48E1"/>
    <w:rsid w:val="002F4F3B"/>
    <w:rsid w:val="002F5A03"/>
    <w:rsid w:val="002F5A7A"/>
    <w:rsid w:val="003032A9"/>
    <w:rsid w:val="00304C86"/>
    <w:rsid w:val="003059EB"/>
    <w:rsid w:val="003116AC"/>
    <w:rsid w:val="00312501"/>
    <w:rsid w:val="003127E9"/>
    <w:rsid w:val="00312968"/>
    <w:rsid w:val="00314802"/>
    <w:rsid w:val="00315567"/>
    <w:rsid w:val="0031709E"/>
    <w:rsid w:val="0031797A"/>
    <w:rsid w:val="003207B5"/>
    <w:rsid w:val="00321C24"/>
    <w:rsid w:val="003232AB"/>
    <w:rsid w:val="00330144"/>
    <w:rsid w:val="00332CCF"/>
    <w:rsid w:val="00334D99"/>
    <w:rsid w:val="00345CBA"/>
    <w:rsid w:val="00346245"/>
    <w:rsid w:val="003510FC"/>
    <w:rsid w:val="003518AC"/>
    <w:rsid w:val="00354A68"/>
    <w:rsid w:val="00355F61"/>
    <w:rsid w:val="00356267"/>
    <w:rsid w:val="00356BAD"/>
    <w:rsid w:val="003605B4"/>
    <w:rsid w:val="00361E41"/>
    <w:rsid w:val="003627AC"/>
    <w:rsid w:val="00365A53"/>
    <w:rsid w:val="00366914"/>
    <w:rsid w:val="00367E36"/>
    <w:rsid w:val="00370725"/>
    <w:rsid w:val="003714C9"/>
    <w:rsid w:val="00372FE3"/>
    <w:rsid w:val="00374C5F"/>
    <w:rsid w:val="003755CB"/>
    <w:rsid w:val="003804F7"/>
    <w:rsid w:val="00383F85"/>
    <w:rsid w:val="00387782"/>
    <w:rsid w:val="00387BA1"/>
    <w:rsid w:val="003924A8"/>
    <w:rsid w:val="0039416A"/>
    <w:rsid w:val="003961F8"/>
    <w:rsid w:val="003A1A11"/>
    <w:rsid w:val="003A306C"/>
    <w:rsid w:val="003A5A06"/>
    <w:rsid w:val="003A6736"/>
    <w:rsid w:val="003A7DE7"/>
    <w:rsid w:val="003A7FD2"/>
    <w:rsid w:val="003B04C3"/>
    <w:rsid w:val="003B1006"/>
    <w:rsid w:val="003B6861"/>
    <w:rsid w:val="003C1841"/>
    <w:rsid w:val="003C5F11"/>
    <w:rsid w:val="003C672C"/>
    <w:rsid w:val="003D294B"/>
    <w:rsid w:val="003D4A18"/>
    <w:rsid w:val="003D5A37"/>
    <w:rsid w:val="003D6401"/>
    <w:rsid w:val="003E1863"/>
    <w:rsid w:val="003E378D"/>
    <w:rsid w:val="003F43F2"/>
    <w:rsid w:val="00403B89"/>
    <w:rsid w:val="00406FF5"/>
    <w:rsid w:val="004136FA"/>
    <w:rsid w:val="0041606D"/>
    <w:rsid w:val="00416962"/>
    <w:rsid w:val="0041732D"/>
    <w:rsid w:val="00420818"/>
    <w:rsid w:val="00422A55"/>
    <w:rsid w:val="00426345"/>
    <w:rsid w:val="004268A7"/>
    <w:rsid w:val="00426A93"/>
    <w:rsid w:val="00426B54"/>
    <w:rsid w:val="0043004A"/>
    <w:rsid w:val="0043047C"/>
    <w:rsid w:val="00433038"/>
    <w:rsid w:val="00433A60"/>
    <w:rsid w:val="00434613"/>
    <w:rsid w:val="004348CC"/>
    <w:rsid w:val="004435B1"/>
    <w:rsid w:val="004462EF"/>
    <w:rsid w:val="0044767D"/>
    <w:rsid w:val="00447A52"/>
    <w:rsid w:val="00451AAA"/>
    <w:rsid w:val="00454341"/>
    <w:rsid w:val="00464034"/>
    <w:rsid w:val="004658FF"/>
    <w:rsid w:val="00466A28"/>
    <w:rsid w:val="00467F5A"/>
    <w:rsid w:val="00474ED7"/>
    <w:rsid w:val="004756E1"/>
    <w:rsid w:val="00476F93"/>
    <w:rsid w:val="0048008A"/>
    <w:rsid w:val="00481FBB"/>
    <w:rsid w:val="00483E94"/>
    <w:rsid w:val="00484120"/>
    <w:rsid w:val="004853A0"/>
    <w:rsid w:val="0048678D"/>
    <w:rsid w:val="00490EA3"/>
    <w:rsid w:val="00492367"/>
    <w:rsid w:val="004942FA"/>
    <w:rsid w:val="0049449C"/>
    <w:rsid w:val="004947DF"/>
    <w:rsid w:val="0049542D"/>
    <w:rsid w:val="00496B5F"/>
    <w:rsid w:val="004A0A89"/>
    <w:rsid w:val="004A2E10"/>
    <w:rsid w:val="004A5E09"/>
    <w:rsid w:val="004A7B76"/>
    <w:rsid w:val="004B0861"/>
    <w:rsid w:val="004B17FF"/>
    <w:rsid w:val="004B1B71"/>
    <w:rsid w:val="004B1BA0"/>
    <w:rsid w:val="004B6CEE"/>
    <w:rsid w:val="004C2443"/>
    <w:rsid w:val="004C2D5A"/>
    <w:rsid w:val="004C38FD"/>
    <w:rsid w:val="004C498F"/>
    <w:rsid w:val="004C5D29"/>
    <w:rsid w:val="004C681A"/>
    <w:rsid w:val="004C6E70"/>
    <w:rsid w:val="004D4D8A"/>
    <w:rsid w:val="004D7A39"/>
    <w:rsid w:val="004E0D6D"/>
    <w:rsid w:val="004F2BD6"/>
    <w:rsid w:val="004F2DF9"/>
    <w:rsid w:val="004F3B21"/>
    <w:rsid w:val="004F4D6A"/>
    <w:rsid w:val="004F68EE"/>
    <w:rsid w:val="00502902"/>
    <w:rsid w:val="005038D5"/>
    <w:rsid w:val="00505194"/>
    <w:rsid w:val="00511BA4"/>
    <w:rsid w:val="00514837"/>
    <w:rsid w:val="005149E7"/>
    <w:rsid w:val="00520BF2"/>
    <w:rsid w:val="005232D6"/>
    <w:rsid w:val="00526B6A"/>
    <w:rsid w:val="005333CC"/>
    <w:rsid w:val="005363F1"/>
    <w:rsid w:val="00537C1B"/>
    <w:rsid w:val="00537DB3"/>
    <w:rsid w:val="0055007C"/>
    <w:rsid w:val="00552454"/>
    <w:rsid w:val="00553C56"/>
    <w:rsid w:val="00554922"/>
    <w:rsid w:val="00554B1B"/>
    <w:rsid w:val="00555282"/>
    <w:rsid w:val="00555E77"/>
    <w:rsid w:val="005560E7"/>
    <w:rsid w:val="005612CC"/>
    <w:rsid w:val="00562777"/>
    <w:rsid w:val="00562F07"/>
    <w:rsid w:val="00563029"/>
    <w:rsid w:val="00563AF8"/>
    <w:rsid w:val="00565AE9"/>
    <w:rsid w:val="00566DBB"/>
    <w:rsid w:val="00567D12"/>
    <w:rsid w:val="005729B8"/>
    <w:rsid w:val="00576062"/>
    <w:rsid w:val="0058196A"/>
    <w:rsid w:val="00584033"/>
    <w:rsid w:val="00592B75"/>
    <w:rsid w:val="0059559F"/>
    <w:rsid w:val="00595A4A"/>
    <w:rsid w:val="005A080D"/>
    <w:rsid w:val="005A151F"/>
    <w:rsid w:val="005A38D1"/>
    <w:rsid w:val="005A49FF"/>
    <w:rsid w:val="005A7634"/>
    <w:rsid w:val="005B6F04"/>
    <w:rsid w:val="005C0447"/>
    <w:rsid w:val="005C0888"/>
    <w:rsid w:val="005C3AAC"/>
    <w:rsid w:val="005C739F"/>
    <w:rsid w:val="005C73CA"/>
    <w:rsid w:val="005D23A7"/>
    <w:rsid w:val="005D414B"/>
    <w:rsid w:val="005D44F4"/>
    <w:rsid w:val="005D4768"/>
    <w:rsid w:val="005E05A1"/>
    <w:rsid w:val="005E2CAB"/>
    <w:rsid w:val="005E2CFF"/>
    <w:rsid w:val="005E429E"/>
    <w:rsid w:val="005E44A3"/>
    <w:rsid w:val="005F1908"/>
    <w:rsid w:val="005F4968"/>
    <w:rsid w:val="00601ED4"/>
    <w:rsid w:val="006030BC"/>
    <w:rsid w:val="00603F39"/>
    <w:rsid w:val="00607B6D"/>
    <w:rsid w:val="006108B6"/>
    <w:rsid w:val="00611A84"/>
    <w:rsid w:val="00612866"/>
    <w:rsid w:val="00615E00"/>
    <w:rsid w:val="00616D46"/>
    <w:rsid w:val="00616EB5"/>
    <w:rsid w:val="00622CC8"/>
    <w:rsid w:val="00625B9F"/>
    <w:rsid w:val="006269D4"/>
    <w:rsid w:val="006327D8"/>
    <w:rsid w:val="0063338E"/>
    <w:rsid w:val="00635945"/>
    <w:rsid w:val="00636B05"/>
    <w:rsid w:val="0064070A"/>
    <w:rsid w:val="006420AC"/>
    <w:rsid w:val="00643A01"/>
    <w:rsid w:val="00651EB6"/>
    <w:rsid w:val="006556AE"/>
    <w:rsid w:val="006574D2"/>
    <w:rsid w:val="00661992"/>
    <w:rsid w:val="00663563"/>
    <w:rsid w:val="0066390E"/>
    <w:rsid w:val="006676D4"/>
    <w:rsid w:val="00671049"/>
    <w:rsid w:val="00675535"/>
    <w:rsid w:val="00681359"/>
    <w:rsid w:val="00682E2E"/>
    <w:rsid w:val="00687700"/>
    <w:rsid w:val="0069157C"/>
    <w:rsid w:val="00696262"/>
    <w:rsid w:val="006B4802"/>
    <w:rsid w:val="006B7928"/>
    <w:rsid w:val="006C0535"/>
    <w:rsid w:val="006C0886"/>
    <w:rsid w:val="006C092A"/>
    <w:rsid w:val="006C1657"/>
    <w:rsid w:val="006C291C"/>
    <w:rsid w:val="006C3A4F"/>
    <w:rsid w:val="006C4028"/>
    <w:rsid w:val="006C4536"/>
    <w:rsid w:val="006C4845"/>
    <w:rsid w:val="006C691A"/>
    <w:rsid w:val="006D5214"/>
    <w:rsid w:val="006D5526"/>
    <w:rsid w:val="006D6BC1"/>
    <w:rsid w:val="006E2BFC"/>
    <w:rsid w:val="006E5C57"/>
    <w:rsid w:val="006E68EB"/>
    <w:rsid w:val="006E6E9D"/>
    <w:rsid w:val="006F003B"/>
    <w:rsid w:val="006F1339"/>
    <w:rsid w:val="006F22A5"/>
    <w:rsid w:val="006F3D8C"/>
    <w:rsid w:val="00701EF7"/>
    <w:rsid w:val="00702C73"/>
    <w:rsid w:val="0070503F"/>
    <w:rsid w:val="00710C62"/>
    <w:rsid w:val="00710E5C"/>
    <w:rsid w:val="00713394"/>
    <w:rsid w:val="0071497D"/>
    <w:rsid w:val="00721248"/>
    <w:rsid w:val="007214BE"/>
    <w:rsid w:val="00724677"/>
    <w:rsid w:val="00725AC2"/>
    <w:rsid w:val="00732880"/>
    <w:rsid w:val="007349F0"/>
    <w:rsid w:val="00735739"/>
    <w:rsid w:val="00740C87"/>
    <w:rsid w:val="0074111E"/>
    <w:rsid w:val="007416B9"/>
    <w:rsid w:val="007422FD"/>
    <w:rsid w:val="00743A44"/>
    <w:rsid w:val="00743E46"/>
    <w:rsid w:val="00744345"/>
    <w:rsid w:val="00747C45"/>
    <w:rsid w:val="00756FDB"/>
    <w:rsid w:val="00757085"/>
    <w:rsid w:val="00757B44"/>
    <w:rsid w:val="007629B6"/>
    <w:rsid w:val="00765479"/>
    <w:rsid w:val="007665BF"/>
    <w:rsid w:val="00767377"/>
    <w:rsid w:val="00770EBA"/>
    <w:rsid w:val="00771B2A"/>
    <w:rsid w:val="0077434D"/>
    <w:rsid w:val="00774692"/>
    <w:rsid w:val="007757CE"/>
    <w:rsid w:val="00775800"/>
    <w:rsid w:val="00775CDD"/>
    <w:rsid w:val="00775FEB"/>
    <w:rsid w:val="007843C9"/>
    <w:rsid w:val="0079180E"/>
    <w:rsid w:val="007950CC"/>
    <w:rsid w:val="0079515E"/>
    <w:rsid w:val="0079538B"/>
    <w:rsid w:val="007961B8"/>
    <w:rsid w:val="00796F1C"/>
    <w:rsid w:val="007975F5"/>
    <w:rsid w:val="00797624"/>
    <w:rsid w:val="007A080E"/>
    <w:rsid w:val="007A47D2"/>
    <w:rsid w:val="007A4828"/>
    <w:rsid w:val="007A5371"/>
    <w:rsid w:val="007B05F2"/>
    <w:rsid w:val="007B093D"/>
    <w:rsid w:val="007B2069"/>
    <w:rsid w:val="007B48AD"/>
    <w:rsid w:val="007C04A1"/>
    <w:rsid w:val="007C1D62"/>
    <w:rsid w:val="007C21FA"/>
    <w:rsid w:val="007C55C2"/>
    <w:rsid w:val="007D050B"/>
    <w:rsid w:val="007D13B1"/>
    <w:rsid w:val="007D4351"/>
    <w:rsid w:val="007D6C2D"/>
    <w:rsid w:val="007D7019"/>
    <w:rsid w:val="007E18DB"/>
    <w:rsid w:val="007E1C4D"/>
    <w:rsid w:val="007E6F1C"/>
    <w:rsid w:val="007E7F04"/>
    <w:rsid w:val="007F02EB"/>
    <w:rsid w:val="007F3CB9"/>
    <w:rsid w:val="007F48BF"/>
    <w:rsid w:val="0080051B"/>
    <w:rsid w:val="00801E6C"/>
    <w:rsid w:val="00804C69"/>
    <w:rsid w:val="00804EE9"/>
    <w:rsid w:val="0080533A"/>
    <w:rsid w:val="008066D8"/>
    <w:rsid w:val="0080711D"/>
    <w:rsid w:val="008155CD"/>
    <w:rsid w:val="008168DA"/>
    <w:rsid w:val="00822D66"/>
    <w:rsid w:val="00826BA0"/>
    <w:rsid w:val="00833325"/>
    <w:rsid w:val="0083337C"/>
    <w:rsid w:val="00840A41"/>
    <w:rsid w:val="00841203"/>
    <w:rsid w:val="00842F3C"/>
    <w:rsid w:val="008505D1"/>
    <w:rsid w:val="0085488E"/>
    <w:rsid w:val="00855158"/>
    <w:rsid w:val="00857EE8"/>
    <w:rsid w:val="008612FC"/>
    <w:rsid w:val="008642CA"/>
    <w:rsid w:val="0086464B"/>
    <w:rsid w:val="008647FC"/>
    <w:rsid w:val="00864CA8"/>
    <w:rsid w:val="00865A9E"/>
    <w:rsid w:val="00865E2D"/>
    <w:rsid w:val="00866AA4"/>
    <w:rsid w:val="00870E6C"/>
    <w:rsid w:val="008712F9"/>
    <w:rsid w:val="00875846"/>
    <w:rsid w:val="008774F9"/>
    <w:rsid w:val="008822D1"/>
    <w:rsid w:val="00884486"/>
    <w:rsid w:val="008871A9"/>
    <w:rsid w:val="00890A95"/>
    <w:rsid w:val="008916BA"/>
    <w:rsid w:val="00892176"/>
    <w:rsid w:val="008A1DB7"/>
    <w:rsid w:val="008A1EB2"/>
    <w:rsid w:val="008A2E59"/>
    <w:rsid w:val="008A403A"/>
    <w:rsid w:val="008A4C13"/>
    <w:rsid w:val="008B604D"/>
    <w:rsid w:val="008B6BDE"/>
    <w:rsid w:val="008B7E4C"/>
    <w:rsid w:val="008C1FB4"/>
    <w:rsid w:val="008C54A9"/>
    <w:rsid w:val="008D323A"/>
    <w:rsid w:val="008E376E"/>
    <w:rsid w:val="008E3C75"/>
    <w:rsid w:val="008E67C3"/>
    <w:rsid w:val="008E6C86"/>
    <w:rsid w:val="008F070B"/>
    <w:rsid w:val="008F1C97"/>
    <w:rsid w:val="008F2778"/>
    <w:rsid w:val="008F370B"/>
    <w:rsid w:val="008F589F"/>
    <w:rsid w:val="008F76A9"/>
    <w:rsid w:val="008F7E67"/>
    <w:rsid w:val="00900DBF"/>
    <w:rsid w:val="009013FC"/>
    <w:rsid w:val="00903630"/>
    <w:rsid w:val="009048B9"/>
    <w:rsid w:val="00904E91"/>
    <w:rsid w:val="00906E62"/>
    <w:rsid w:val="009155E3"/>
    <w:rsid w:val="00915886"/>
    <w:rsid w:val="0091729F"/>
    <w:rsid w:val="0092045B"/>
    <w:rsid w:val="009214DC"/>
    <w:rsid w:val="00924D8F"/>
    <w:rsid w:val="00925052"/>
    <w:rsid w:val="00927027"/>
    <w:rsid w:val="00931D38"/>
    <w:rsid w:val="009330F3"/>
    <w:rsid w:val="009339C8"/>
    <w:rsid w:val="009344BA"/>
    <w:rsid w:val="00934630"/>
    <w:rsid w:val="0093527F"/>
    <w:rsid w:val="00936373"/>
    <w:rsid w:val="00941564"/>
    <w:rsid w:val="00944DA9"/>
    <w:rsid w:val="00945A58"/>
    <w:rsid w:val="00946E61"/>
    <w:rsid w:val="00947F78"/>
    <w:rsid w:val="00953234"/>
    <w:rsid w:val="00953336"/>
    <w:rsid w:val="00957F06"/>
    <w:rsid w:val="00961EAF"/>
    <w:rsid w:val="0096278F"/>
    <w:rsid w:val="00967588"/>
    <w:rsid w:val="009707BB"/>
    <w:rsid w:val="00970909"/>
    <w:rsid w:val="009724E8"/>
    <w:rsid w:val="009726E1"/>
    <w:rsid w:val="00972A04"/>
    <w:rsid w:val="00973EE8"/>
    <w:rsid w:val="00976E2E"/>
    <w:rsid w:val="00976F33"/>
    <w:rsid w:val="00977591"/>
    <w:rsid w:val="00980E75"/>
    <w:rsid w:val="00981137"/>
    <w:rsid w:val="00981601"/>
    <w:rsid w:val="00981C55"/>
    <w:rsid w:val="00981CE4"/>
    <w:rsid w:val="00985491"/>
    <w:rsid w:val="00985529"/>
    <w:rsid w:val="00987E17"/>
    <w:rsid w:val="00994BE0"/>
    <w:rsid w:val="009968CD"/>
    <w:rsid w:val="00996F25"/>
    <w:rsid w:val="009A1FBC"/>
    <w:rsid w:val="009A2558"/>
    <w:rsid w:val="009A25B1"/>
    <w:rsid w:val="009A2706"/>
    <w:rsid w:val="009A4608"/>
    <w:rsid w:val="009A6A57"/>
    <w:rsid w:val="009A6DF9"/>
    <w:rsid w:val="009A70BF"/>
    <w:rsid w:val="009B01E5"/>
    <w:rsid w:val="009B1A15"/>
    <w:rsid w:val="009B1A99"/>
    <w:rsid w:val="009B332A"/>
    <w:rsid w:val="009B34FC"/>
    <w:rsid w:val="009B57B5"/>
    <w:rsid w:val="009C0852"/>
    <w:rsid w:val="009C13CA"/>
    <w:rsid w:val="009C32C6"/>
    <w:rsid w:val="009C4990"/>
    <w:rsid w:val="009C665F"/>
    <w:rsid w:val="009C6A07"/>
    <w:rsid w:val="009D0A3E"/>
    <w:rsid w:val="009D3D20"/>
    <w:rsid w:val="009D5487"/>
    <w:rsid w:val="009D77AD"/>
    <w:rsid w:val="009D7E38"/>
    <w:rsid w:val="009E095B"/>
    <w:rsid w:val="009E1833"/>
    <w:rsid w:val="009E1846"/>
    <w:rsid w:val="009E71C5"/>
    <w:rsid w:val="009E78FF"/>
    <w:rsid w:val="009F43E4"/>
    <w:rsid w:val="009F6169"/>
    <w:rsid w:val="009F70F4"/>
    <w:rsid w:val="00A01494"/>
    <w:rsid w:val="00A0276D"/>
    <w:rsid w:val="00A048D9"/>
    <w:rsid w:val="00A05F4D"/>
    <w:rsid w:val="00A11046"/>
    <w:rsid w:val="00A13EE7"/>
    <w:rsid w:val="00A163E6"/>
    <w:rsid w:val="00A22FA9"/>
    <w:rsid w:val="00A24141"/>
    <w:rsid w:val="00A243EC"/>
    <w:rsid w:val="00A25024"/>
    <w:rsid w:val="00A27E39"/>
    <w:rsid w:val="00A32F0C"/>
    <w:rsid w:val="00A3341E"/>
    <w:rsid w:val="00A35B2A"/>
    <w:rsid w:val="00A35F8F"/>
    <w:rsid w:val="00A41377"/>
    <w:rsid w:val="00A4263D"/>
    <w:rsid w:val="00A44DAF"/>
    <w:rsid w:val="00A464EE"/>
    <w:rsid w:val="00A509B8"/>
    <w:rsid w:val="00A52AB9"/>
    <w:rsid w:val="00A55B2C"/>
    <w:rsid w:val="00A60912"/>
    <w:rsid w:val="00A618D0"/>
    <w:rsid w:val="00A6210B"/>
    <w:rsid w:val="00A64EBF"/>
    <w:rsid w:val="00A65004"/>
    <w:rsid w:val="00A66D62"/>
    <w:rsid w:val="00A711CE"/>
    <w:rsid w:val="00A71200"/>
    <w:rsid w:val="00A712E0"/>
    <w:rsid w:val="00A7323A"/>
    <w:rsid w:val="00A74A9B"/>
    <w:rsid w:val="00A77229"/>
    <w:rsid w:val="00A77440"/>
    <w:rsid w:val="00A7787D"/>
    <w:rsid w:val="00A81AAF"/>
    <w:rsid w:val="00A831B4"/>
    <w:rsid w:val="00A90519"/>
    <w:rsid w:val="00A92D5E"/>
    <w:rsid w:val="00A97798"/>
    <w:rsid w:val="00AA08EF"/>
    <w:rsid w:val="00AA46ED"/>
    <w:rsid w:val="00AA5213"/>
    <w:rsid w:val="00AA65A6"/>
    <w:rsid w:val="00AA7310"/>
    <w:rsid w:val="00AB092B"/>
    <w:rsid w:val="00AB26CB"/>
    <w:rsid w:val="00AB42B9"/>
    <w:rsid w:val="00AC1D8E"/>
    <w:rsid w:val="00AC26EB"/>
    <w:rsid w:val="00AC2C23"/>
    <w:rsid w:val="00AC48FA"/>
    <w:rsid w:val="00AC52A6"/>
    <w:rsid w:val="00AC5690"/>
    <w:rsid w:val="00AC7988"/>
    <w:rsid w:val="00AD0240"/>
    <w:rsid w:val="00AD0A58"/>
    <w:rsid w:val="00AD4137"/>
    <w:rsid w:val="00AD5AB7"/>
    <w:rsid w:val="00AE0E5C"/>
    <w:rsid w:val="00AE137D"/>
    <w:rsid w:val="00AF0D70"/>
    <w:rsid w:val="00AF66FA"/>
    <w:rsid w:val="00B037BA"/>
    <w:rsid w:val="00B17AD0"/>
    <w:rsid w:val="00B20139"/>
    <w:rsid w:val="00B218DA"/>
    <w:rsid w:val="00B2249F"/>
    <w:rsid w:val="00B232B1"/>
    <w:rsid w:val="00B31CEE"/>
    <w:rsid w:val="00B342FA"/>
    <w:rsid w:val="00B36AE3"/>
    <w:rsid w:val="00B373B4"/>
    <w:rsid w:val="00B435E5"/>
    <w:rsid w:val="00B44539"/>
    <w:rsid w:val="00B525CE"/>
    <w:rsid w:val="00B5286E"/>
    <w:rsid w:val="00B53E8B"/>
    <w:rsid w:val="00B5655F"/>
    <w:rsid w:val="00B62787"/>
    <w:rsid w:val="00B76E27"/>
    <w:rsid w:val="00B773FE"/>
    <w:rsid w:val="00B774D2"/>
    <w:rsid w:val="00B8015A"/>
    <w:rsid w:val="00B82A57"/>
    <w:rsid w:val="00B83026"/>
    <w:rsid w:val="00B84311"/>
    <w:rsid w:val="00B86CF2"/>
    <w:rsid w:val="00B93470"/>
    <w:rsid w:val="00B93DE1"/>
    <w:rsid w:val="00B961F7"/>
    <w:rsid w:val="00BA053B"/>
    <w:rsid w:val="00BA48B8"/>
    <w:rsid w:val="00BA7C2B"/>
    <w:rsid w:val="00BB35AE"/>
    <w:rsid w:val="00BB58D3"/>
    <w:rsid w:val="00BB70EF"/>
    <w:rsid w:val="00BC03A1"/>
    <w:rsid w:val="00BC0D25"/>
    <w:rsid w:val="00BC364B"/>
    <w:rsid w:val="00BC3F9D"/>
    <w:rsid w:val="00BC7594"/>
    <w:rsid w:val="00BD15F6"/>
    <w:rsid w:val="00BD2505"/>
    <w:rsid w:val="00BD481E"/>
    <w:rsid w:val="00BD6473"/>
    <w:rsid w:val="00BD7E28"/>
    <w:rsid w:val="00BE592D"/>
    <w:rsid w:val="00BF0308"/>
    <w:rsid w:val="00BF03A7"/>
    <w:rsid w:val="00BF2268"/>
    <w:rsid w:val="00BF52B0"/>
    <w:rsid w:val="00BF5697"/>
    <w:rsid w:val="00C0080F"/>
    <w:rsid w:val="00C02C0F"/>
    <w:rsid w:val="00C0472C"/>
    <w:rsid w:val="00C10B87"/>
    <w:rsid w:val="00C12002"/>
    <w:rsid w:val="00C136EB"/>
    <w:rsid w:val="00C14CCC"/>
    <w:rsid w:val="00C14EAD"/>
    <w:rsid w:val="00C15E61"/>
    <w:rsid w:val="00C1695E"/>
    <w:rsid w:val="00C22C1C"/>
    <w:rsid w:val="00C24B7C"/>
    <w:rsid w:val="00C33F2E"/>
    <w:rsid w:val="00C34936"/>
    <w:rsid w:val="00C34C14"/>
    <w:rsid w:val="00C355B9"/>
    <w:rsid w:val="00C37998"/>
    <w:rsid w:val="00C37AF1"/>
    <w:rsid w:val="00C37EF1"/>
    <w:rsid w:val="00C401C4"/>
    <w:rsid w:val="00C41680"/>
    <w:rsid w:val="00C41AF8"/>
    <w:rsid w:val="00C459E0"/>
    <w:rsid w:val="00C45ECA"/>
    <w:rsid w:val="00C4614C"/>
    <w:rsid w:val="00C52EB0"/>
    <w:rsid w:val="00C53341"/>
    <w:rsid w:val="00C5648E"/>
    <w:rsid w:val="00C57427"/>
    <w:rsid w:val="00C60A25"/>
    <w:rsid w:val="00C6285C"/>
    <w:rsid w:val="00C632D9"/>
    <w:rsid w:val="00C63C24"/>
    <w:rsid w:val="00C676BD"/>
    <w:rsid w:val="00C70B97"/>
    <w:rsid w:val="00C71006"/>
    <w:rsid w:val="00C7120B"/>
    <w:rsid w:val="00C715C8"/>
    <w:rsid w:val="00C733C1"/>
    <w:rsid w:val="00C765C5"/>
    <w:rsid w:val="00C82479"/>
    <w:rsid w:val="00C84461"/>
    <w:rsid w:val="00C86402"/>
    <w:rsid w:val="00C867F0"/>
    <w:rsid w:val="00C869DF"/>
    <w:rsid w:val="00C87E3C"/>
    <w:rsid w:val="00C921E6"/>
    <w:rsid w:val="00C932B6"/>
    <w:rsid w:val="00C951E6"/>
    <w:rsid w:val="00C9617D"/>
    <w:rsid w:val="00CA06D8"/>
    <w:rsid w:val="00CA16EB"/>
    <w:rsid w:val="00CA345A"/>
    <w:rsid w:val="00CB1FAE"/>
    <w:rsid w:val="00CB49FF"/>
    <w:rsid w:val="00CB4AFF"/>
    <w:rsid w:val="00CB6E4D"/>
    <w:rsid w:val="00CC02CF"/>
    <w:rsid w:val="00CC086A"/>
    <w:rsid w:val="00CC0A86"/>
    <w:rsid w:val="00CC26A8"/>
    <w:rsid w:val="00CC2EAB"/>
    <w:rsid w:val="00CC768C"/>
    <w:rsid w:val="00CD0F66"/>
    <w:rsid w:val="00CD364B"/>
    <w:rsid w:val="00CD47C2"/>
    <w:rsid w:val="00CD6C51"/>
    <w:rsid w:val="00CE210A"/>
    <w:rsid w:val="00CE23B8"/>
    <w:rsid w:val="00CE319A"/>
    <w:rsid w:val="00CE50D7"/>
    <w:rsid w:val="00CE6610"/>
    <w:rsid w:val="00CF3242"/>
    <w:rsid w:val="00CF4CBE"/>
    <w:rsid w:val="00CF716A"/>
    <w:rsid w:val="00D00344"/>
    <w:rsid w:val="00D00E12"/>
    <w:rsid w:val="00D0155D"/>
    <w:rsid w:val="00D019AD"/>
    <w:rsid w:val="00D0445A"/>
    <w:rsid w:val="00D05320"/>
    <w:rsid w:val="00D07DB7"/>
    <w:rsid w:val="00D11731"/>
    <w:rsid w:val="00D13641"/>
    <w:rsid w:val="00D168D2"/>
    <w:rsid w:val="00D1754D"/>
    <w:rsid w:val="00D2223F"/>
    <w:rsid w:val="00D22EA3"/>
    <w:rsid w:val="00D25F4E"/>
    <w:rsid w:val="00D274A4"/>
    <w:rsid w:val="00D277AF"/>
    <w:rsid w:val="00D31163"/>
    <w:rsid w:val="00D320B1"/>
    <w:rsid w:val="00D33AFD"/>
    <w:rsid w:val="00D35501"/>
    <w:rsid w:val="00D36489"/>
    <w:rsid w:val="00D37426"/>
    <w:rsid w:val="00D42195"/>
    <w:rsid w:val="00D45885"/>
    <w:rsid w:val="00D50704"/>
    <w:rsid w:val="00D5760A"/>
    <w:rsid w:val="00D57A6B"/>
    <w:rsid w:val="00D61410"/>
    <w:rsid w:val="00D62F50"/>
    <w:rsid w:val="00D66B26"/>
    <w:rsid w:val="00D71B53"/>
    <w:rsid w:val="00D721F3"/>
    <w:rsid w:val="00D74338"/>
    <w:rsid w:val="00D7638C"/>
    <w:rsid w:val="00D7729E"/>
    <w:rsid w:val="00D8181D"/>
    <w:rsid w:val="00D828B7"/>
    <w:rsid w:val="00D854DD"/>
    <w:rsid w:val="00D87870"/>
    <w:rsid w:val="00D94A9F"/>
    <w:rsid w:val="00D952F5"/>
    <w:rsid w:val="00D968D8"/>
    <w:rsid w:val="00DA4B2B"/>
    <w:rsid w:val="00DA563D"/>
    <w:rsid w:val="00DA7277"/>
    <w:rsid w:val="00DB0253"/>
    <w:rsid w:val="00DB3627"/>
    <w:rsid w:val="00DB4724"/>
    <w:rsid w:val="00DB6944"/>
    <w:rsid w:val="00DB7685"/>
    <w:rsid w:val="00DC4746"/>
    <w:rsid w:val="00DC595B"/>
    <w:rsid w:val="00DD058A"/>
    <w:rsid w:val="00DE00EB"/>
    <w:rsid w:val="00DE2657"/>
    <w:rsid w:val="00DE62AF"/>
    <w:rsid w:val="00DE7149"/>
    <w:rsid w:val="00DF38F2"/>
    <w:rsid w:val="00E01499"/>
    <w:rsid w:val="00E020B8"/>
    <w:rsid w:val="00E0314C"/>
    <w:rsid w:val="00E0386F"/>
    <w:rsid w:val="00E1508F"/>
    <w:rsid w:val="00E21808"/>
    <w:rsid w:val="00E23CD0"/>
    <w:rsid w:val="00E261DF"/>
    <w:rsid w:val="00E27240"/>
    <w:rsid w:val="00E27672"/>
    <w:rsid w:val="00E27EDD"/>
    <w:rsid w:val="00E30584"/>
    <w:rsid w:val="00E310B9"/>
    <w:rsid w:val="00E37E1B"/>
    <w:rsid w:val="00E44E17"/>
    <w:rsid w:val="00E45610"/>
    <w:rsid w:val="00E465FF"/>
    <w:rsid w:val="00E55F4D"/>
    <w:rsid w:val="00E562C0"/>
    <w:rsid w:val="00E661E1"/>
    <w:rsid w:val="00E66646"/>
    <w:rsid w:val="00E672D6"/>
    <w:rsid w:val="00E7210E"/>
    <w:rsid w:val="00E76024"/>
    <w:rsid w:val="00E834D8"/>
    <w:rsid w:val="00E856A2"/>
    <w:rsid w:val="00E90836"/>
    <w:rsid w:val="00E967AD"/>
    <w:rsid w:val="00E96884"/>
    <w:rsid w:val="00E96CDF"/>
    <w:rsid w:val="00EA5435"/>
    <w:rsid w:val="00EA59B7"/>
    <w:rsid w:val="00EA5F47"/>
    <w:rsid w:val="00EA7ED2"/>
    <w:rsid w:val="00EB455E"/>
    <w:rsid w:val="00EB56F0"/>
    <w:rsid w:val="00EC2802"/>
    <w:rsid w:val="00EC3856"/>
    <w:rsid w:val="00EC75D3"/>
    <w:rsid w:val="00EC79DE"/>
    <w:rsid w:val="00ED4ACE"/>
    <w:rsid w:val="00ED5238"/>
    <w:rsid w:val="00EE3C70"/>
    <w:rsid w:val="00EE4D35"/>
    <w:rsid w:val="00EE5951"/>
    <w:rsid w:val="00EF1634"/>
    <w:rsid w:val="00EF2DA7"/>
    <w:rsid w:val="00EF3B23"/>
    <w:rsid w:val="00EF53F8"/>
    <w:rsid w:val="00F00B8E"/>
    <w:rsid w:val="00F013AB"/>
    <w:rsid w:val="00F02389"/>
    <w:rsid w:val="00F03244"/>
    <w:rsid w:val="00F03904"/>
    <w:rsid w:val="00F11846"/>
    <w:rsid w:val="00F1412B"/>
    <w:rsid w:val="00F1425B"/>
    <w:rsid w:val="00F15BFA"/>
    <w:rsid w:val="00F22E1B"/>
    <w:rsid w:val="00F25E39"/>
    <w:rsid w:val="00F31F28"/>
    <w:rsid w:val="00F34D4D"/>
    <w:rsid w:val="00F35507"/>
    <w:rsid w:val="00F3649F"/>
    <w:rsid w:val="00F37F72"/>
    <w:rsid w:val="00F4247D"/>
    <w:rsid w:val="00F435AA"/>
    <w:rsid w:val="00F4573D"/>
    <w:rsid w:val="00F4596A"/>
    <w:rsid w:val="00F50D90"/>
    <w:rsid w:val="00F5105C"/>
    <w:rsid w:val="00F53409"/>
    <w:rsid w:val="00F54B53"/>
    <w:rsid w:val="00F5738A"/>
    <w:rsid w:val="00F6049F"/>
    <w:rsid w:val="00F610BF"/>
    <w:rsid w:val="00F612D4"/>
    <w:rsid w:val="00F7178B"/>
    <w:rsid w:val="00F71969"/>
    <w:rsid w:val="00F742C2"/>
    <w:rsid w:val="00F77559"/>
    <w:rsid w:val="00F77F1D"/>
    <w:rsid w:val="00F83B5E"/>
    <w:rsid w:val="00F846A6"/>
    <w:rsid w:val="00F87CCB"/>
    <w:rsid w:val="00F9711B"/>
    <w:rsid w:val="00FA48C7"/>
    <w:rsid w:val="00FA59DB"/>
    <w:rsid w:val="00FB51FB"/>
    <w:rsid w:val="00FB62FC"/>
    <w:rsid w:val="00FB73C1"/>
    <w:rsid w:val="00FC1F68"/>
    <w:rsid w:val="00FD0BC0"/>
    <w:rsid w:val="00FD6FD8"/>
    <w:rsid w:val="00FF6ED6"/>
    <w:rsid w:val="00FF7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876"/>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1027C0"/>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876"/>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1027C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950636">
      <w:bodyDiv w:val="1"/>
      <w:marLeft w:val="0"/>
      <w:marRight w:val="0"/>
      <w:marTop w:val="0"/>
      <w:marBottom w:val="0"/>
      <w:divBdr>
        <w:top w:val="none" w:sz="0" w:space="0" w:color="auto"/>
        <w:left w:val="none" w:sz="0" w:space="0" w:color="auto"/>
        <w:bottom w:val="none" w:sz="0" w:space="0" w:color="auto"/>
        <w:right w:val="none" w:sz="0" w:space="0" w:color="auto"/>
      </w:divBdr>
    </w:div>
    <w:div w:id="43629045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29813254">
      <w:bodyDiv w:val="1"/>
      <w:marLeft w:val="0"/>
      <w:marRight w:val="0"/>
      <w:marTop w:val="0"/>
      <w:marBottom w:val="0"/>
      <w:divBdr>
        <w:top w:val="none" w:sz="0" w:space="0" w:color="auto"/>
        <w:left w:val="none" w:sz="0" w:space="0" w:color="auto"/>
        <w:bottom w:val="none" w:sz="0" w:space="0" w:color="auto"/>
        <w:right w:val="none" w:sz="0" w:space="0" w:color="auto"/>
      </w:divBdr>
    </w:div>
    <w:div w:id="755203962">
      <w:bodyDiv w:val="1"/>
      <w:marLeft w:val="0"/>
      <w:marRight w:val="0"/>
      <w:marTop w:val="0"/>
      <w:marBottom w:val="0"/>
      <w:divBdr>
        <w:top w:val="none" w:sz="0" w:space="0" w:color="auto"/>
        <w:left w:val="none" w:sz="0" w:space="0" w:color="auto"/>
        <w:bottom w:val="none" w:sz="0" w:space="0" w:color="auto"/>
        <w:right w:val="none" w:sz="0" w:space="0" w:color="auto"/>
      </w:divBdr>
    </w:div>
    <w:div w:id="809711703">
      <w:bodyDiv w:val="1"/>
      <w:marLeft w:val="0"/>
      <w:marRight w:val="0"/>
      <w:marTop w:val="0"/>
      <w:marBottom w:val="0"/>
      <w:divBdr>
        <w:top w:val="none" w:sz="0" w:space="0" w:color="auto"/>
        <w:left w:val="none" w:sz="0" w:space="0" w:color="auto"/>
        <w:bottom w:val="none" w:sz="0" w:space="0" w:color="auto"/>
        <w:right w:val="none" w:sz="0" w:space="0" w:color="auto"/>
      </w:divBdr>
    </w:div>
    <w:div w:id="827212825">
      <w:bodyDiv w:val="1"/>
      <w:marLeft w:val="0"/>
      <w:marRight w:val="0"/>
      <w:marTop w:val="0"/>
      <w:marBottom w:val="0"/>
      <w:divBdr>
        <w:top w:val="none" w:sz="0" w:space="0" w:color="auto"/>
        <w:left w:val="none" w:sz="0" w:space="0" w:color="auto"/>
        <w:bottom w:val="none" w:sz="0" w:space="0" w:color="auto"/>
        <w:right w:val="none" w:sz="0" w:space="0" w:color="auto"/>
      </w:divBdr>
    </w:div>
    <w:div w:id="932669770">
      <w:bodyDiv w:val="1"/>
      <w:marLeft w:val="0"/>
      <w:marRight w:val="0"/>
      <w:marTop w:val="0"/>
      <w:marBottom w:val="0"/>
      <w:divBdr>
        <w:top w:val="none" w:sz="0" w:space="0" w:color="auto"/>
        <w:left w:val="none" w:sz="0" w:space="0" w:color="auto"/>
        <w:bottom w:val="none" w:sz="0" w:space="0" w:color="auto"/>
        <w:right w:val="none" w:sz="0" w:space="0" w:color="auto"/>
      </w:divBdr>
    </w:div>
    <w:div w:id="1177118935">
      <w:bodyDiv w:val="1"/>
      <w:marLeft w:val="0"/>
      <w:marRight w:val="0"/>
      <w:marTop w:val="0"/>
      <w:marBottom w:val="0"/>
      <w:divBdr>
        <w:top w:val="none" w:sz="0" w:space="0" w:color="auto"/>
        <w:left w:val="none" w:sz="0" w:space="0" w:color="auto"/>
        <w:bottom w:val="none" w:sz="0" w:space="0" w:color="auto"/>
        <w:right w:val="none" w:sz="0" w:space="0" w:color="auto"/>
      </w:divBdr>
    </w:div>
    <w:div w:id="121550531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33181327">
      <w:bodyDiv w:val="1"/>
      <w:marLeft w:val="0"/>
      <w:marRight w:val="0"/>
      <w:marTop w:val="0"/>
      <w:marBottom w:val="0"/>
      <w:divBdr>
        <w:top w:val="none" w:sz="0" w:space="0" w:color="auto"/>
        <w:left w:val="none" w:sz="0" w:space="0" w:color="auto"/>
        <w:bottom w:val="none" w:sz="0" w:space="0" w:color="auto"/>
        <w:right w:val="none" w:sz="0" w:space="0" w:color="auto"/>
      </w:divBdr>
    </w:div>
    <w:div w:id="1583643096">
      <w:bodyDiv w:val="1"/>
      <w:marLeft w:val="0"/>
      <w:marRight w:val="0"/>
      <w:marTop w:val="0"/>
      <w:marBottom w:val="0"/>
      <w:divBdr>
        <w:top w:val="none" w:sz="0" w:space="0" w:color="auto"/>
        <w:left w:val="none" w:sz="0" w:space="0" w:color="auto"/>
        <w:bottom w:val="none" w:sz="0" w:space="0" w:color="auto"/>
        <w:right w:val="none" w:sz="0" w:space="0" w:color="auto"/>
      </w:divBdr>
    </w:div>
    <w:div w:id="1840806767">
      <w:bodyDiv w:val="1"/>
      <w:marLeft w:val="0"/>
      <w:marRight w:val="0"/>
      <w:marTop w:val="0"/>
      <w:marBottom w:val="0"/>
      <w:divBdr>
        <w:top w:val="none" w:sz="0" w:space="0" w:color="auto"/>
        <w:left w:val="none" w:sz="0" w:space="0" w:color="auto"/>
        <w:bottom w:val="none" w:sz="0" w:space="0" w:color="auto"/>
        <w:right w:val="none" w:sz="0" w:space="0" w:color="auto"/>
      </w:divBdr>
    </w:div>
    <w:div w:id="189045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qualityforum.org/Measuring_Performance/Submitting_Standards.aspx" TargetMode="External"/><Relationship Id="rId14" Type="http://schemas.openxmlformats.org/officeDocument/2006/relationships/hyperlink" Target="http://www.rand.org/pubs/technical_reports/TR653" TargetMode="External"/><Relationship Id="rId15" Type="http://schemas.openxmlformats.org/officeDocument/2006/relationships/image" Target="media/image1.png"/><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glossaryDocument" Target="glossary/document.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14:paraId="45453A84" w14:textId="77777777"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14:paraId="45453A85" w14:textId="77777777"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14:paraId="45453A86" w14:textId="77777777"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Microsoft Sans Serif">
    <w:panose1 w:val="020B0604020202020204"/>
    <w:charset w:val="00"/>
    <w:family w:val="auto"/>
    <w:pitch w:val="variable"/>
    <w:sig w:usb0="E1002AFF" w:usb1="C0000002" w:usb2="00000008"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Segoe UI">
    <w:altName w:val="Times New Roman Bold"/>
    <w:charset w:val="00"/>
    <w:family w:val="swiss"/>
    <w:pitch w:val="variable"/>
    <w:sig w:usb0="E10022FF" w:usb1="C000E47F" w:usb2="00000029" w:usb3="00000000" w:csb0="000001D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1D2C96"/>
    <w:rsid w:val="001E08E1"/>
    <w:rsid w:val="001E589C"/>
    <w:rsid w:val="001E5C12"/>
    <w:rsid w:val="00222B7C"/>
    <w:rsid w:val="00223FA3"/>
    <w:rsid w:val="002A288F"/>
    <w:rsid w:val="002C65A7"/>
    <w:rsid w:val="002F052A"/>
    <w:rsid w:val="003162E1"/>
    <w:rsid w:val="00350176"/>
    <w:rsid w:val="00362611"/>
    <w:rsid w:val="003840F0"/>
    <w:rsid w:val="003A2F96"/>
    <w:rsid w:val="003F2D7D"/>
    <w:rsid w:val="004106A6"/>
    <w:rsid w:val="00432E9C"/>
    <w:rsid w:val="00437537"/>
    <w:rsid w:val="00463833"/>
    <w:rsid w:val="0046465A"/>
    <w:rsid w:val="00476F42"/>
    <w:rsid w:val="00493D3A"/>
    <w:rsid w:val="0049538B"/>
    <w:rsid w:val="004D785E"/>
    <w:rsid w:val="00506AE5"/>
    <w:rsid w:val="0053654E"/>
    <w:rsid w:val="00565441"/>
    <w:rsid w:val="0057406E"/>
    <w:rsid w:val="005C2E61"/>
    <w:rsid w:val="005E1BD6"/>
    <w:rsid w:val="00617A66"/>
    <w:rsid w:val="00632A7E"/>
    <w:rsid w:val="00632AB6"/>
    <w:rsid w:val="00693545"/>
    <w:rsid w:val="006E15B7"/>
    <w:rsid w:val="00730B33"/>
    <w:rsid w:val="0073284F"/>
    <w:rsid w:val="00772B2A"/>
    <w:rsid w:val="007C672A"/>
    <w:rsid w:val="007D4368"/>
    <w:rsid w:val="007F13B6"/>
    <w:rsid w:val="00822666"/>
    <w:rsid w:val="00823ECC"/>
    <w:rsid w:val="00826796"/>
    <w:rsid w:val="00866C97"/>
    <w:rsid w:val="008A5D37"/>
    <w:rsid w:val="009017AE"/>
    <w:rsid w:val="009C0F07"/>
    <w:rsid w:val="009C542D"/>
    <w:rsid w:val="00A01A18"/>
    <w:rsid w:val="00A95183"/>
    <w:rsid w:val="00AB4AF7"/>
    <w:rsid w:val="00AD7C4F"/>
    <w:rsid w:val="00B13B99"/>
    <w:rsid w:val="00B445F5"/>
    <w:rsid w:val="00B6641D"/>
    <w:rsid w:val="00BC2F1C"/>
    <w:rsid w:val="00BC67A1"/>
    <w:rsid w:val="00BD40CB"/>
    <w:rsid w:val="00BD5ACE"/>
    <w:rsid w:val="00C02CBD"/>
    <w:rsid w:val="00C362A2"/>
    <w:rsid w:val="00C90121"/>
    <w:rsid w:val="00CA1FE8"/>
    <w:rsid w:val="00CA344F"/>
    <w:rsid w:val="00CE74F2"/>
    <w:rsid w:val="00D1676E"/>
    <w:rsid w:val="00D22786"/>
    <w:rsid w:val="00D76C16"/>
    <w:rsid w:val="00D90607"/>
    <w:rsid w:val="00DC0246"/>
    <w:rsid w:val="00DF0CAC"/>
    <w:rsid w:val="00E54C47"/>
    <w:rsid w:val="00E6518A"/>
    <w:rsid w:val="00E95394"/>
    <w:rsid w:val="00ED1E8C"/>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 xsi:nil="tru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purl.org/dc/terms/"/>
    <ds:schemaRef ds:uri="http://purl.org/dc/dcmitype/"/>
    <ds:schemaRef ds:uri="836b82f1-340d-495e-85b5-201c5296619a"/>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82D89C-E337-3348-A26E-264F1B46A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7811</Words>
  <Characters>44528</Characters>
  <Application>Microsoft Macintosh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52235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Colli M. McKiernan</cp:lastModifiedBy>
  <cp:revision>3</cp:revision>
  <cp:lastPrinted>2016-03-06T21:18:00Z</cp:lastPrinted>
  <dcterms:created xsi:type="dcterms:W3CDTF">2016-04-20T16:15:00Z</dcterms:created>
  <dcterms:modified xsi:type="dcterms:W3CDTF">2016-04-29T01:28:00Z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