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2b2-2b</w:t>
      </w:r>
      <w:r w:rsidR="00915886">
        <w:rPr>
          <w:rFonts w:cstheme="minorHAnsi"/>
          <w:b/>
          <w:noProof/>
        </w:rPr>
        <w:t>7</w:t>
      </w:r>
      <w:r>
        <w:rPr>
          <w:rFonts w:cstheme="minorHAnsi"/>
          <w:b/>
          <w:noProof/>
        </w:rPr>
        <w:t>)</w:t>
      </w:r>
    </w:p>
    <w:p w:rsidR="00797624" w:rsidRDefault="00797624" w:rsidP="00105D8B">
      <w:pPr>
        <w:contextualSpacing/>
        <w:rPr>
          <w:rFonts w:cstheme="minorHAnsi"/>
          <w:b/>
          <w:noProof/>
        </w:rPr>
      </w:pPr>
    </w:p>
    <w:p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911784">
            <w:rPr>
              <w:rStyle w:val="Style1"/>
            </w:rPr>
            <w:t>0495</w:t>
          </w:r>
        </w:sdtContent>
      </w:sdt>
    </w:p>
    <w:p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911784">
            <w:rPr>
              <w:rStyle w:val="Style1"/>
              <w:rFonts w:cstheme="minorHAnsi"/>
            </w:rPr>
            <w:t>Median time from ED Arrival</w:t>
          </w:r>
          <w:r w:rsidR="0070330E">
            <w:rPr>
              <w:rStyle w:val="Style1"/>
              <w:rFonts w:cstheme="minorHAnsi"/>
            </w:rPr>
            <w:t xml:space="preserve"> to ED Departure Time for Admitted ED Patients</w:t>
          </w:r>
        </w:sdtContent>
      </w:sdt>
    </w:p>
    <w:p w:rsidR="005C73CA" w:rsidRDefault="00105D8B" w:rsidP="009E1846">
      <w:pPr>
        <w:spacing w:after="0"/>
        <w:rPr>
          <w:rStyle w:val="Style2"/>
          <w:rFonts w:cstheme="minorHAnsi"/>
        </w:rPr>
      </w:pPr>
      <w:r w:rsidRPr="00A25024">
        <w:rPr>
          <w:rFonts w:cstheme="minorHAnsi"/>
          <w:b/>
          <w:noProof/>
        </w:rPr>
        <w:t>Date of Submission</w:t>
      </w:r>
      <w:r w:rsidRPr="00A25024">
        <w:rPr>
          <w:rFonts w:cstheme="minorHAnsi"/>
          <w:noProof/>
        </w:rPr>
        <w:t xml:space="preserve">:  </w:t>
      </w:r>
      <w:sdt>
        <w:sdtPr>
          <w:rPr>
            <w:rStyle w:val="Style2"/>
            <w:rFonts w:cstheme="minorHAnsi"/>
          </w:rPr>
          <w:id w:val="-1689821638"/>
          <w:placeholder>
            <w:docPart w:val="D0A5AE3409394D21BA5FA5F27780E302"/>
          </w:placeholder>
          <w:date w:fullDate="2014-01-15T00:00:00Z">
            <w:dateFormat w:val="M/d/yyyy"/>
            <w:lid w:val="en-US"/>
            <w:storeMappedDataAs w:val="dateTime"/>
            <w:calendar w:val="gregorian"/>
          </w:date>
        </w:sdtPr>
        <w:sdtEndPr>
          <w:rPr>
            <w:rStyle w:val="DefaultParagraphFont"/>
            <w:noProof/>
            <w:color w:val="auto"/>
            <w:u w:val="none"/>
          </w:rPr>
        </w:sdtEndPr>
        <w:sdtContent>
          <w:r w:rsidR="0070330E">
            <w:rPr>
              <w:rStyle w:val="Style2"/>
              <w:rFonts w:cstheme="minorHAnsi"/>
            </w:rPr>
            <w:t>1/15/2014</w:t>
          </w:r>
        </w:sdtContent>
      </w:sdt>
    </w:p>
    <w:p w:rsidR="00CD364B" w:rsidRPr="009E1846" w:rsidRDefault="009E1846" w:rsidP="009E1846">
      <w:pPr>
        <w:spacing w:after="0"/>
        <w:rPr>
          <w:rFonts w:cstheme="minorHAnsi"/>
          <w:b/>
        </w:rPr>
      </w:pPr>
      <w:r>
        <w:rPr>
          <w:rStyle w:val="Style2"/>
          <w:rFonts w:cstheme="minorHAnsi"/>
          <w:b/>
          <w:color w:val="auto"/>
          <w:u w:val="none"/>
        </w:rPr>
        <w:t>Type of Measure:</w:t>
      </w:r>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878"/>
        <w:gridCol w:w="4698"/>
      </w:tblGrid>
      <w:tr w:rsidR="00CD364B" w:rsidRPr="00B82A57" w:rsidTr="000B3880">
        <w:trPr>
          <w:jc w:val="center"/>
        </w:trPr>
        <w:tc>
          <w:tcPr>
            <w:tcW w:w="2547" w:type="pct"/>
          </w:tcPr>
          <w:p w:rsidR="00CD364B" w:rsidRPr="00B82A57" w:rsidRDefault="00DB146D" w:rsidP="00CD364B">
            <w:pPr>
              <w:autoSpaceDE w:val="0"/>
              <w:autoSpaceDN w:val="0"/>
              <w:adjustRightInd w:val="0"/>
              <w:rPr>
                <w:rFonts w:cstheme="minorHAnsi"/>
                <w:bCs/>
              </w:rPr>
            </w:pPr>
            <w:sdt>
              <w:sdtPr>
                <w:rPr>
                  <w:rFonts w:cstheme="minorHAnsi"/>
                  <w:bCs/>
                  <w:color w:val="0000FF"/>
                </w:rPr>
                <w:id w:val="-140621708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CD364B" w:rsidRPr="00B82A57">
              <w:rPr>
                <w:rFonts w:cstheme="minorHAnsi"/>
                <w:bCs/>
              </w:rPr>
              <w:t>Composite</w:t>
            </w:r>
            <w:r w:rsidR="00BC03A1">
              <w:rPr>
                <w:rFonts w:cstheme="minorHAnsi"/>
                <w:bCs/>
              </w:rPr>
              <w:t xml:space="preserve"> – </w:t>
            </w:r>
            <w:r w:rsidR="000B3880">
              <w:rPr>
                <w:rFonts w:cstheme="minorHAnsi"/>
                <w:b/>
                <w:bCs/>
                <w:i/>
              </w:rPr>
              <w:t xml:space="preserve">STOP – </w:t>
            </w:r>
            <w:r w:rsidR="00BC03A1" w:rsidRPr="00BC03A1">
              <w:rPr>
                <w:rFonts w:cstheme="minorHAnsi"/>
                <w:b/>
                <w:bCs/>
                <w:i/>
              </w:rPr>
              <w:t xml:space="preserve">use composite </w:t>
            </w:r>
            <w:r w:rsidR="000B3880">
              <w:rPr>
                <w:rFonts w:cstheme="minorHAnsi"/>
                <w:b/>
                <w:bCs/>
                <w:i/>
              </w:rPr>
              <w:t xml:space="preserve">testing </w:t>
            </w:r>
            <w:r w:rsidR="00BC03A1" w:rsidRPr="00BC03A1">
              <w:rPr>
                <w:rFonts w:cstheme="minorHAnsi"/>
                <w:b/>
                <w:bCs/>
                <w:i/>
              </w:rPr>
              <w:t>form</w:t>
            </w:r>
          </w:p>
        </w:tc>
        <w:tc>
          <w:tcPr>
            <w:tcW w:w="2453" w:type="pct"/>
          </w:tcPr>
          <w:p w:rsidR="00CD364B" w:rsidRPr="00B82A57" w:rsidRDefault="00DB146D" w:rsidP="00CD364B">
            <w:pPr>
              <w:autoSpaceDE w:val="0"/>
              <w:autoSpaceDN w:val="0"/>
              <w:adjustRightInd w:val="0"/>
              <w:rPr>
                <w:rFonts w:cstheme="minorHAnsi"/>
                <w:bCs/>
              </w:rPr>
            </w:pPr>
            <w:sdt>
              <w:sdtPr>
                <w:rPr>
                  <w:rFonts w:cstheme="minorHAnsi"/>
                  <w:bCs/>
                  <w:color w:val="0000FF"/>
                </w:rPr>
                <w:id w:val="4096073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cstheme="minorHAnsi"/>
                <w:bCs/>
              </w:rPr>
              <w:t>Outcome</w:t>
            </w:r>
            <w:r w:rsidR="00BC0D25">
              <w:rPr>
                <w:rFonts w:cstheme="minorHAnsi"/>
                <w:bCs/>
              </w:rPr>
              <w:t xml:space="preserve"> (</w:t>
            </w:r>
            <w:r w:rsidR="00BC0D25" w:rsidRPr="00BC0D25">
              <w:rPr>
                <w:rFonts w:cstheme="minorHAnsi"/>
                <w:bCs/>
                <w:i/>
              </w:rPr>
              <w:t>including PRO-PM</w:t>
            </w:r>
            <w:r w:rsidR="00BC0D25">
              <w:rPr>
                <w:rFonts w:cstheme="minorHAnsi"/>
                <w:bCs/>
              </w:rPr>
              <w:t>)</w:t>
            </w:r>
          </w:p>
        </w:tc>
      </w:tr>
      <w:tr w:rsidR="00CD364B" w:rsidRPr="00B82A57" w:rsidTr="000B3880">
        <w:trPr>
          <w:jc w:val="center"/>
        </w:trPr>
        <w:tc>
          <w:tcPr>
            <w:tcW w:w="2547" w:type="pct"/>
          </w:tcPr>
          <w:p w:rsidR="00CD364B" w:rsidRPr="00B82A57" w:rsidRDefault="00DB146D" w:rsidP="00CD364B">
            <w:pPr>
              <w:autoSpaceDE w:val="0"/>
              <w:autoSpaceDN w:val="0"/>
              <w:adjustRightInd w:val="0"/>
              <w:rPr>
                <w:rFonts w:cstheme="minorHAnsi"/>
                <w:bCs/>
              </w:rPr>
            </w:pPr>
            <w:sdt>
              <w:sdtPr>
                <w:rPr>
                  <w:rFonts w:cstheme="minorHAnsi"/>
                  <w:bCs/>
                  <w:color w:val="0000FF"/>
                </w:rPr>
                <w:id w:val="-162955368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Cost/resource</w:t>
            </w:r>
          </w:p>
        </w:tc>
        <w:tc>
          <w:tcPr>
            <w:tcW w:w="2453" w:type="pct"/>
          </w:tcPr>
          <w:p w:rsidR="00CD364B" w:rsidRPr="00B82A57" w:rsidRDefault="00DB146D" w:rsidP="00CD364B">
            <w:pPr>
              <w:autoSpaceDE w:val="0"/>
              <w:autoSpaceDN w:val="0"/>
              <w:adjustRightInd w:val="0"/>
              <w:rPr>
                <w:rFonts w:cstheme="minorHAnsi"/>
                <w:bCs/>
              </w:rPr>
            </w:pPr>
            <w:sdt>
              <w:sdtPr>
                <w:rPr>
                  <w:rFonts w:cstheme="minorHAnsi"/>
                  <w:bCs/>
                  <w:color w:val="0000FF"/>
                </w:rPr>
                <w:id w:val="-1952933063"/>
                <w14:checkbox>
                  <w14:checked w14:val="0"/>
                  <w14:checkedState w14:val="2612" w14:font="MS Gothic"/>
                  <w14:uncheckedState w14:val="2610" w14:font="MS Gothic"/>
                </w14:checkbox>
              </w:sdtPr>
              <w:sdtEndPr/>
              <w:sdtContent>
                <w:r w:rsidR="007C0151">
                  <w:rPr>
                    <w:rFonts w:ascii="MS Gothic" w:eastAsia="MS Gothic" w:hAnsi="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Process</w:t>
            </w:r>
          </w:p>
        </w:tc>
      </w:tr>
      <w:tr w:rsidR="00CD364B" w:rsidRPr="00B82A57" w:rsidTr="000B3880">
        <w:trPr>
          <w:jc w:val="center"/>
        </w:trPr>
        <w:tc>
          <w:tcPr>
            <w:tcW w:w="2547" w:type="pct"/>
          </w:tcPr>
          <w:p w:rsidR="00CD364B" w:rsidRPr="00B82A57" w:rsidRDefault="00DB146D" w:rsidP="00CD364B">
            <w:pPr>
              <w:autoSpaceDE w:val="0"/>
              <w:autoSpaceDN w:val="0"/>
              <w:adjustRightInd w:val="0"/>
              <w:rPr>
                <w:rFonts w:cstheme="minorHAnsi"/>
                <w:bCs/>
              </w:rPr>
            </w:pPr>
            <w:sdt>
              <w:sdtPr>
                <w:rPr>
                  <w:rFonts w:cstheme="minorHAnsi"/>
                  <w:bCs/>
                  <w:color w:val="0000FF"/>
                </w:rPr>
                <w:id w:val="1581719781"/>
                <w14:checkbox>
                  <w14:checked w14:val="1"/>
                  <w14:checkedState w14:val="2612" w14:font="MS Gothic"/>
                  <w14:uncheckedState w14:val="2610" w14:font="MS Gothic"/>
                </w14:checkbox>
              </w:sdtPr>
              <w:sdtEndPr/>
              <w:sdtContent>
                <w:r w:rsidR="007C0151">
                  <w:rPr>
                    <w:rFonts w:ascii="MS Gothic" w:eastAsia="MS Gothic" w:hAnsi="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Efficiency</w:t>
            </w:r>
          </w:p>
        </w:tc>
        <w:tc>
          <w:tcPr>
            <w:tcW w:w="2453" w:type="pct"/>
          </w:tcPr>
          <w:p w:rsidR="00CD364B" w:rsidRPr="00B82A57" w:rsidRDefault="00DB146D"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Structure</w:t>
            </w:r>
          </w:p>
        </w:tc>
      </w:tr>
    </w:tbl>
    <w:p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702C73" w:rsidTr="00145149">
        <w:trPr>
          <w:jc w:val="center"/>
        </w:trPr>
        <w:tc>
          <w:tcPr>
            <w:tcW w:w="9576" w:type="dxa"/>
          </w:tcPr>
          <w:p w:rsidR="00B53E8B" w:rsidRPr="00B53E8B" w:rsidRDefault="00B53E8B" w:rsidP="00B53E8B">
            <w:pPr>
              <w:rPr>
                <w:rFonts w:cstheme="minorHAnsi"/>
                <w:b/>
                <w:noProof/>
              </w:rPr>
            </w:pPr>
            <w:r w:rsidRPr="00B53E8B">
              <w:rPr>
                <w:rFonts w:cstheme="minorHAnsi"/>
                <w:b/>
                <w:noProof/>
              </w:rPr>
              <w:t>Instructions</w:t>
            </w:r>
          </w:p>
          <w:p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Pr="00053F02">
              <w:rPr>
                <w:rFonts w:cstheme="minorHAnsi"/>
                <w:b/>
                <w:noProof/>
              </w:rPr>
              <w:t xml:space="preserve"> measures, sections 1, 2a2, 2b2, 2b3, </w:t>
            </w:r>
            <w:r w:rsidR="004D4D8A">
              <w:rPr>
                <w:rFonts w:cstheme="minorHAnsi"/>
                <w:b/>
                <w:noProof/>
              </w:rPr>
              <w:t xml:space="preserve">and </w:t>
            </w:r>
            <w:r w:rsidRPr="00053F02">
              <w:rPr>
                <w:rFonts w:cstheme="minorHAnsi"/>
                <w:b/>
                <w:noProof/>
              </w:rPr>
              <w:t>2b5 must be completed</w:t>
            </w:r>
            <w:r w:rsidR="00E96884">
              <w:rPr>
                <w:rFonts w:cstheme="minorHAnsi"/>
                <w:b/>
                <w:noProof/>
              </w:rPr>
              <w:t>.</w:t>
            </w:r>
          </w:p>
          <w:p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Pr="00053F02">
              <w:rPr>
                <w:rFonts w:cstheme="minorHAnsi"/>
                <w:b/>
                <w:noProof/>
              </w:rPr>
              <w:t>2b4</w:t>
            </w:r>
            <w:r>
              <w:rPr>
                <w:rFonts w:cstheme="minorHAnsi"/>
                <w:noProof/>
              </w:rPr>
              <w:t xml:space="preserve"> also must be completed</w:t>
            </w:r>
            <w:r w:rsidR="00892176">
              <w:rPr>
                <w:rFonts w:cstheme="minorHAnsi"/>
                <w:noProof/>
              </w:rPr>
              <w:t>.</w:t>
            </w:r>
          </w:p>
          <w:p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Pr="00053F02">
              <w:rPr>
                <w:rFonts w:cstheme="minorHAnsi"/>
                <w:b/>
                <w:noProof/>
              </w:rPr>
              <w:t>2b6</w:t>
            </w:r>
            <w:r>
              <w:rPr>
                <w:rFonts w:cstheme="minorHAnsi"/>
                <w:noProof/>
              </w:rPr>
              <w:t xml:space="preserve"> also must be completed</w:t>
            </w:r>
            <w:r w:rsidR="00E96884">
              <w:rPr>
                <w:rFonts w:cstheme="minorHAnsi"/>
                <w:noProof/>
              </w:rPr>
              <w:t>.</w:t>
            </w:r>
          </w:p>
          <w:p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r w:rsidR="008F589F">
              <w:t>subcriteria for reliability (2a</w:t>
            </w:r>
            <w:r w:rsidR="00145149">
              <w:t>2</w:t>
            </w:r>
            <w:r w:rsidR="008F589F">
              <w:t>) and validity (2b</w:t>
            </w:r>
            <w:r w:rsidR="00145149">
              <w:t>2-2b6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rsidR="00904E91" w:rsidRPr="008F589F" w:rsidRDefault="009D7E38" w:rsidP="008F589F">
            <w:pPr>
              <w:pStyle w:val="ListParagraph"/>
              <w:numPr>
                <w:ilvl w:val="0"/>
                <w:numId w:val="6"/>
              </w:numPr>
              <w:rPr>
                <w:rFonts w:cstheme="minorHAnsi"/>
                <w:noProof/>
              </w:rPr>
            </w:pPr>
            <w:r>
              <w:rPr>
                <w:rFonts w:cstheme="minorHAnsi"/>
                <w:noProof/>
              </w:rPr>
              <w:t>Maximum of 20</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minimum font size 11 pt;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rsidR="00904E91"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9" w:history="1">
              <w:r w:rsidR="00145149" w:rsidRPr="00145149">
                <w:rPr>
                  <w:rStyle w:val="Hyperlink"/>
                </w:rPr>
                <w:t>Submitting Standards webpage</w:t>
              </w:r>
            </w:hyperlink>
            <w:r w:rsidR="00145149">
              <w:t>.</w:t>
            </w:r>
          </w:p>
        </w:tc>
      </w:tr>
    </w:tbl>
    <w:p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BC0D25" w:rsidRPr="00A831B4" w:rsidTr="00145149">
        <w:trPr>
          <w:jc w:val="center"/>
        </w:trPr>
        <w:tc>
          <w:tcPr>
            <w:tcW w:w="9576" w:type="dxa"/>
          </w:tcPr>
          <w:p w:rsidR="00B53E8B" w:rsidRPr="000F034A" w:rsidRDefault="00B53E8B" w:rsidP="00702C73">
            <w:pPr>
              <w:rPr>
                <w:rFonts w:cstheme="minorHAnsi"/>
                <w:b/>
                <w:bCs/>
              </w:rPr>
            </w:pPr>
            <w:r w:rsidRPr="000F034A">
              <w:rPr>
                <w:b/>
                <w:bCs/>
                <w:u w:val="single"/>
              </w:rPr>
              <w:t>Note</w:t>
            </w:r>
            <w:r w:rsidRPr="000F034A">
              <w:rPr>
                <w:b/>
                <w:bCs/>
              </w:rPr>
              <w:t>: The information provided in this form is intended to aid the Steering Committee and other stakeholders in understanding to what degree the testing results for this measure meet NQF’s evaluation criteria</w:t>
            </w:r>
            <w:r w:rsidR="000E78F6" w:rsidRPr="000F034A">
              <w:rPr>
                <w:b/>
                <w:bCs/>
              </w:rPr>
              <w:t xml:space="preserve"> for testing</w:t>
            </w:r>
            <w:r w:rsidRPr="000F034A">
              <w:rPr>
                <w:b/>
                <w:bCs/>
              </w:rPr>
              <w:t>.</w:t>
            </w:r>
          </w:p>
          <w:p w:rsidR="00B53E8B" w:rsidRPr="00A831B4" w:rsidRDefault="00B53E8B" w:rsidP="00702C73">
            <w:pPr>
              <w:rPr>
                <w:rFonts w:cstheme="minorHAnsi"/>
                <w:b/>
                <w:bCs/>
                <w:sz w:val="20"/>
                <w:szCs w:val="20"/>
              </w:rPr>
            </w:pPr>
          </w:p>
          <w:p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125273" w:rsidRPr="000F034A">
              <w:rPr>
                <w:rFonts w:cstheme="minorHAnsi"/>
                <w:b/>
                <w:bCs/>
                <w:iCs/>
              </w:rPr>
              <w:t>PRO-PMs and composite performance measures</w:t>
            </w:r>
            <w:r w:rsidR="00125273" w:rsidRPr="000F034A">
              <w:rPr>
                <w:rFonts w:cstheme="minorHAnsi"/>
                <w:bCs/>
                <w:iCs/>
              </w:rPr>
              <w:t>, reliability should be demonstrated for the computed performance score.</w:t>
            </w:r>
          </w:p>
          <w:p w:rsidR="00145149" w:rsidRPr="000F034A" w:rsidRDefault="00145149" w:rsidP="00145149">
            <w:pPr>
              <w:autoSpaceDE w:val="0"/>
              <w:autoSpaceDN w:val="0"/>
              <w:adjustRightInd w:val="0"/>
              <w:rPr>
                <w:rFonts w:cstheme="minorHAnsi"/>
                <w:b/>
                <w:iCs/>
              </w:rPr>
            </w:pPr>
          </w:p>
          <w:p w:rsidR="00145149" w:rsidRPr="000F034A" w:rsidRDefault="00145149" w:rsidP="00145149">
            <w:pPr>
              <w:autoSpaceDE w:val="0"/>
              <w:autoSpaceDN w:val="0"/>
              <w:adjustRightInd w:val="0"/>
              <w:rPr>
                <w:rFonts w:cstheme="minorHAnsi"/>
              </w:rPr>
            </w:pPr>
            <w:r w:rsidRPr="000F034A">
              <w:rPr>
                <w:rFonts w:cstheme="minorHAnsi"/>
                <w:b/>
                <w:iCs/>
              </w:rPr>
              <w:t>2b2.</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372FE3" w:rsidRPr="000F034A">
              <w:rPr>
                <w:rFonts w:cstheme="minorHAnsi"/>
                <w:b/>
                <w:bCs/>
                <w:iCs/>
              </w:rPr>
              <w:t>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rsidR="00145149" w:rsidRPr="000F034A" w:rsidRDefault="00145149" w:rsidP="00145149">
            <w:pPr>
              <w:rPr>
                <w:rFonts w:cstheme="minorHAnsi"/>
              </w:rPr>
            </w:pPr>
            <w:bookmarkStart w:id="0" w:name="_Toc256067249"/>
          </w:p>
          <w:p w:rsidR="00145149" w:rsidRPr="000F034A" w:rsidRDefault="00145149" w:rsidP="00145149">
            <w:pPr>
              <w:rPr>
                <w:rFonts w:cstheme="minorHAnsi"/>
              </w:rPr>
            </w:pPr>
            <w:r w:rsidRPr="000F034A">
              <w:rPr>
                <w:rFonts w:cstheme="minorHAnsi"/>
                <w:b/>
                <w:bCs/>
              </w:rPr>
              <w:t>2b3.</w:t>
            </w:r>
            <w:r w:rsidRPr="000F034A">
              <w:rPr>
                <w:rFonts w:cstheme="minorHAnsi"/>
              </w:rPr>
              <w:t xml:space="preserve"> Exclusions are supported by the clinical evidence; otherwise, they are supported by evidence of sufficient frequency of occurrence so that results are distorted without the exclusion; </w:t>
            </w:r>
            <w:hyperlink w:anchor="Note12" w:history="1">
              <w:r w:rsidRPr="000F034A">
                <w:rPr>
                  <w:rStyle w:val="Hyperlink"/>
                  <w:rFonts w:cstheme="minorHAnsi"/>
                  <w:b/>
                  <w:vertAlign w:val="superscript"/>
                </w:rPr>
                <w:t>12</w:t>
              </w:r>
            </w:hyperlink>
          </w:p>
          <w:p w:rsidR="00145149" w:rsidRPr="000F034A" w:rsidRDefault="00145149" w:rsidP="00145149">
            <w:pPr>
              <w:rPr>
                <w:rFonts w:cstheme="minorHAnsi"/>
                <w:b/>
              </w:rPr>
            </w:pPr>
            <w:r w:rsidRPr="000F034A">
              <w:rPr>
                <w:rFonts w:cstheme="minorHAnsi"/>
                <w:b/>
              </w:rPr>
              <w:t xml:space="preserve">AND </w:t>
            </w:r>
          </w:p>
          <w:p w:rsidR="00145149" w:rsidRPr="000F034A" w:rsidRDefault="00145149" w:rsidP="00145149">
            <w:pPr>
              <w:rPr>
                <w:rFonts w:cstheme="minorHAnsi"/>
              </w:rPr>
            </w:pPr>
            <w:r w:rsidRPr="000F034A">
              <w:rPr>
                <w:rFonts w:cstheme="minorHAnsi"/>
              </w:rPr>
              <w:t xml:space="preserve">If patient preference (e.g., informed decisionmaking)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rsidR="00145149" w:rsidRPr="000F034A" w:rsidRDefault="00145149" w:rsidP="00145149">
            <w:pPr>
              <w:rPr>
                <w:rFonts w:cstheme="minorHAnsi"/>
                <w:b/>
                <w:bCs/>
              </w:rPr>
            </w:pPr>
          </w:p>
          <w:p w:rsidR="00145149" w:rsidRPr="000F034A" w:rsidRDefault="00145149" w:rsidP="00145149">
            <w:pPr>
              <w:rPr>
                <w:rFonts w:cstheme="minorHAnsi"/>
              </w:rPr>
            </w:pPr>
            <w:bookmarkStart w:id="1" w:name="_Toc256067250"/>
            <w:r w:rsidRPr="000F034A">
              <w:rPr>
                <w:rFonts w:cstheme="minorHAnsi"/>
                <w:b/>
                <w:bCs/>
              </w:rPr>
              <w:lastRenderedPageBreak/>
              <w:t>2b4.</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that influence the measured outcome (but not factors related to disparities in care or the quality of care)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rsidR="00145149" w:rsidRPr="000F034A" w:rsidRDefault="00145149" w:rsidP="00145149">
            <w:pPr>
              <w:rPr>
                <w:rFonts w:cstheme="minorHAnsi"/>
                <w:b/>
              </w:rPr>
            </w:pPr>
            <w:r w:rsidRPr="000F034A">
              <w:rPr>
                <w:rFonts w:cstheme="minorHAnsi"/>
                <w:b/>
              </w:rPr>
              <w:t>OR</w:t>
            </w:r>
          </w:p>
          <w:p w:rsidR="00145149" w:rsidRPr="000F034A" w:rsidRDefault="00145149" w:rsidP="00145149">
            <w:pPr>
              <w:numPr>
                <w:ilvl w:val="0"/>
                <w:numId w:val="26"/>
              </w:numPr>
              <w:ind w:left="0" w:firstLine="0"/>
              <w:rPr>
                <w:rFonts w:cstheme="minorHAnsi"/>
              </w:rPr>
            </w:pPr>
            <w:r w:rsidRPr="000F034A">
              <w:rPr>
                <w:rFonts w:cstheme="minorHAnsi"/>
              </w:rPr>
              <w:t xml:space="preserve">rationale/data support no risk adjustment/ stratification. </w:t>
            </w:r>
          </w:p>
          <w:p w:rsidR="00145149" w:rsidRPr="000F034A" w:rsidRDefault="00145149" w:rsidP="00145149">
            <w:pPr>
              <w:rPr>
                <w:rFonts w:cstheme="minorHAnsi"/>
                <w:b/>
                <w:bCs/>
              </w:rPr>
            </w:pPr>
          </w:p>
          <w:bookmarkEnd w:id="1"/>
          <w:p w:rsidR="00145149" w:rsidRPr="000F034A" w:rsidRDefault="00145149" w:rsidP="00145149">
            <w:pPr>
              <w:rPr>
                <w:rFonts w:cstheme="minorHAnsi"/>
              </w:rPr>
            </w:pPr>
            <w:r w:rsidRPr="000F034A">
              <w:rPr>
                <w:rFonts w:cstheme="minorHAnsi"/>
                <w:b/>
                <w:bCs/>
              </w:rPr>
              <w:t>2b5.</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rsidR="00145149" w:rsidRPr="000F034A" w:rsidRDefault="00145149" w:rsidP="00145149">
            <w:pPr>
              <w:rPr>
                <w:rFonts w:cstheme="minorHAnsi"/>
              </w:rPr>
            </w:pPr>
            <w:r w:rsidRPr="000F034A">
              <w:rPr>
                <w:rFonts w:cstheme="minorHAnsi"/>
                <w:b/>
              </w:rPr>
              <w:t>OR</w:t>
            </w:r>
          </w:p>
          <w:p w:rsidR="00145149" w:rsidRPr="000F034A" w:rsidRDefault="00145149" w:rsidP="00145149">
            <w:pPr>
              <w:rPr>
                <w:rFonts w:cstheme="minorHAnsi"/>
              </w:rPr>
            </w:pPr>
            <w:r w:rsidRPr="000F034A">
              <w:rPr>
                <w:rFonts w:cstheme="minorHAnsi"/>
              </w:rPr>
              <w:t xml:space="preserve">there is evidence of overall less-than-optimal performance. </w:t>
            </w:r>
          </w:p>
          <w:p w:rsidR="00145149" w:rsidRPr="000F034A" w:rsidRDefault="00145149" w:rsidP="00145149">
            <w:pPr>
              <w:rPr>
                <w:rFonts w:cstheme="minorHAnsi"/>
                <w:b/>
                <w:bCs/>
              </w:rPr>
            </w:pPr>
          </w:p>
          <w:p w:rsidR="00145149" w:rsidRPr="000F034A" w:rsidRDefault="00145149" w:rsidP="00145149">
            <w:pPr>
              <w:rPr>
                <w:rFonts w:cstheme="minorHAnsi"/>
              </w:rPr>
            </w:pPr>
            <w:r w:rsidRPr="000F034A">
              <w:rPr>
                <w:rFonts w:cstheme="minorHAnsi"/>
                <w:b/>
                <w:bCs/>
              </w:rPr>
              <w:t>2b6.</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rsidR="00E30584" w:rsidRPr="000F034A" w:rsidRDefault="00E30584" w:rsidP="00145149">
            <w:pPr>
              <w:rPr>
                <w:rFonts w:cstheme="minorHAnsi"/>
              </w:rPr>
            </w:pPr>
          </w:p>
          <w:p w:rsidR="00E30584" w:rsidRPr="00A831B4" w:rsidRDefault="00E30584" w:rsidP="00145149">
            <w:pPr>
              <w:rPr>
                <w:rFonts w:cstheme="minorHAnsi"/>
                <w:sz w:val="20"/>
                <w:szCs w:val="20"/>
              </w:rPr>
            </w:pPr>
            <w:r w:rsidRPr="000F034A">
              <w:rPr>
                <w:rFonts w:ascii="Calibri" w:eastAsia="Calibri" w:hAnsi="Calibri" w:cs="Calibri"/>
                <w:b/>
              </w:rPr>
              <w:t>2b7.</w:t>
            </w:r>
            <w:r w:rsidRPr="000F034A">
              <w:rPr>
                <w:rFonts w:ascii="Calibri" w:eastAsia="Calibri" w:hAnsi="Calibri" w:cs="Calibri"/>
              </w:rPr>
              <w:t xml:space="preserve"> For </w:t>
            </w:r>
            <w:r w:rsidRPr="000F034A">
              <w:rPr>
                <w:rFonts w:ascii="Calibri" w:eastAsia="Calibri" w:hAnsi="Calibri" w:cs="Calibri"/>
                <w:b/>
              </w:rPr>
              <w:t>eMeasures, composites, and PRO-PMs</w:t>
            </w:r>
            <w:r w:rsidRPr="000F034A">
              <w:rPr>
                <w:rFonts w:ascii="Calibri" w:eastAsia="Calibri" w:hAnsi="Calibri" w:cs="Calibri"/>
              </w:rPr>
              <w:t xml:space="preserve"> (or other measures susceptible to missing data),</w:t>
            </w:r>
            <w:r w:rsidR="00A831B4" w:rsidRPr="000F034A">
              <w:rPr>
                <w:rFonts w:ascii="Calibri" w:eastAsia="Calibri" w:hAnsi="Calibri" w:cs="Calibri"/>
                <w:b/>
              </w:rPr>
              <w:t xml:space="preserve"> </w:t>
            </w:r>
            <w:r w:rsidRPr="000F034A">
              <w:rPr>
                <w:rFonts w:ascii="Calibri" w:eastAsia="Calibri" w:hAnsi="Calibri" w:cs="Calibri"/>
              </w:rPr>
              <w:t>analyses identify the extent and distribution of missing data (or nonresponse) and demonstrate that performance results are not biased due to systematic missing data (or differences between responders and nonresponders) and how the specified handling of missing data minimizes bias.</w:t>
            </w:r>
          </w:p>
          <w:bookmarkEnd w:id="0"/>
          <w:p w:rsidR="00145149" w:rsidRPr="00A831B4" w:rsidRDefault="00145149" w:rsidP="00145149">
            <w:pPr>
              <w:rPr>
                <w:rFonts w:cstheme="minorHAnsi"/>
                <w:b/>
                <w:bCs/>
                <w:sz w:val="20"/>
                <w:szCs w:val="20"/>
              </w:rPr>
            </w:pPr>
          </w:p>
          <w:p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rsidR="00145149" w:rsidRPr="00A831B4" w:rsidRDefault="00145149" w:rsidP="00145149">
            <w:pPr>
              <w:pStyle w:val="FootnoteText"/>
              <w:rPr>
                <w:rFonts w:asciiTheme="minorHAnsi" w:hAnsiTheme="minorHAnsi" w:cstheme="minorHAnsi"/>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p>
          <w:p w:rsidR="00145149" w:rsidRPr="00A831B4" w:rsidRDefault="00145149" w:rsidP="00145149">
            <w:pPr>
              <w:rPr>
                <w:rFonts w:cstheme="minorHAnsi"/>
                <w:b/>
                <w:bCs/>
                <w:sz w:val="20"/>
                <w:szCs w:val="20"/>
              </w:rPr>
            </w:pPr>
            <w:bookmarkStart w:id="9" w:name="Note15"/>
            <w:bookmarkEnd w:id="9"/>
            <w:r w:rsidRPr="00A831B4">
              <w:rPr>
                <w:rFonts w:cstheme="minorHAnsi"/>
                <w:b/>
                <w:sz w:val="20"/>
                <w:szCs w:val="20"/>
              </w:rPr>
              <w:t>15.</w:t>
            </w:r>
            <w:r w:rsidRPr="00A831B4">
              <w:rPr>
                <w:rFonts w:cstheme="minorHAnsi"/>
                <w:sz w:val="20"/>
                <w:szCs w:val="20"/>
              </w:rPr>
              <w:t xml:space="preserve"> Risk models should not obscure disparities in care for populations by including factors that are associated with differences/inequalities in care, such as race, socioeconomic status, or gender (e.g., poorer treatment outcomes of African American men with prostate cancer or inequalities in treatment for CVD risk factors between men and women).  It is preferable to stratify measures by race and socioeconomic status rather than to adjust out the differences.</w:t>
            </w:r>
          </w:p>
          <w:p w:rsidR="00145149" w:rsidRPr="00A831B4" w:rsidRDefault="00145149" w:rsidP="00145149">
            <w:pPr>
              <w:rPr>
                <w:rFonts w:cstheme="minorHAnsi"/>
                <w:noProof/>
                <w:sz w:val="20"/>
                <w:szCs w:val="20"/>
              </w:rPr>
            </w:pPr>
            <w:bookmarkStart w:id="10" w:name="Note16"/>
            <w:bookmarkEnd w:id="10"/>
            <w:r w:rsidRPr="00A831B4">
              <w:rPr>
                <w:rFonts w:cstheme="minorHAnsi"/>
                <w:b/>
                <w:sz w:val="20"/>
                <w:szCs w:val="20"/>
              </w:rPr>
              <w:t>16.</w:t>
            </w:r>
            <w:r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rsidR="00BC0D25" w:rsidRDefault="00BC0D25" w:rsidP="00702C73">
      <w:pPr>
        <w:spacing w:after="0" w:line="240" w:lineRule="auto"/>
        <w:rPr>
          <w:rFonts w:cstheme="minorHAnsi"/>
          <w:noProof/>
        </w:rPr>
      </w:pPr>
    </w:p>
    <w:p w:rsidR="00702C73" w:rsidRPr="00702C73" w:rsidRDefault="00702C73" w:rsidP="00702C73">
      <w:pPr>
        <w:spacing w:after="0" w:line="240" w:lineRule="auto"/>
        <w:rPr>
          <w:rFonts w:cstheme="minorHAnsi"/>
          <w:noProof/>
        </w:rPr>
      </w:pPr>
    </w:p>
    <w:p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rsidR="002E78A0" w:rsidRPr="00C1393D" w:rsidRDefault="002E78A0" w:rsidP="008A403A">
      <w:pPr>
        <w:spacing w:after="0" w:line="240" w:lineRule="auto"/>
        <w:rPr>
          <w:rFonts w:cstheme="minorHAnsi"/>
          <w:noProof/>
          <w:color w:val="FF0000"/>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r w:rsidR="00C1393D">
        <w:rPr>
          <w:rFonts w:cstheme="minorHAnsi"/>
          <w:i/>
          <w:noProof/>
          <w:color w:val="FF0000"/>
        </w:rPr>
        <w:t xml:space="preserve">All information is included in the report at the end of this document. </w:t>
      </w:r>
    </w:p>
    <w:p w:rsidR="000574AB" w:rsidRPr="00A25024" w:rsidRDefault="000574AB" w:rsidP="008A403A">
      <w:pPr>
        <w:spacing w:after="0" w:line="240" w:lineRule="auto"/>
        <w:rPr>
          <w:rFonts w:cstheme="minorHAnsi"/>
          <w:noProof/>
        </w:rPr>
      </w:pPr>
    </w:p>
    <w:p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208"/>
        <w:gridCol w:w="4847"/>
      </w:tblGrid>
      <w:tr w:rsidR="00A01494" w:rsidRPr="00A01494" w:rsidTr="0014773C">
        <w:trPr>
          <w:jc w:val="center"/>
        </w:trPr>
        <w:tc>
          <w:tcPr>
            <w:tcW w:w="5208" w:type="dxa"/>
            <w:shd w:val="clear" w:color="auto" w:fill="D9D9D9" w:themeFill="background1" w:themeFillShade="D9"/>
          </w:tcPr>
          <w:p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Pr="009A6A57">
              <w:rPr>
                <w:rFonts w:cstheme="minorHAnsi"/>
                <w:b/>
                <w:bCs/>
                <w:i/>
              </w:rPr>
              <w:t>S.23</w:t>
            </w:r>
            <w:r>
              <w:rPr>
                <w:rFonts w:cstheme="minorHAnsi"/>
                <w:b/>
                <w:bCs/>
              </w:rPr>
              <w:t>)</w:t>
            </w:r>
          </w:p>
        </w:tc>
        <w:tc>
          <w:tcPr>
            <w:tcW w:w="4847" w:type="dxa"/>
            <w:shd w:val="clear" w:color="auto" w:fill="D9D9D9" w:themeFill="background1" w:themeFillShade="D9"/>
          </w:tcPr>
          <w:p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rsidTr="0014773C">
        <w:trPr>
          <w:jc w:val="center"/>
        </w:trPr>
        <w:tc>
          <w:tcPr>
            <w:tcW w:w="5208" w:type="dxa"/>
          </w:tcPr>
          <w:p w:rsidR="00A01494" w:rsidRPr="00A01494" w:rsidRDefault="00DB146D" w:rsidP="00DB3627">
            <w:pPr>
              <w:autoSpaceDE w:val="0"/>
              <w:autoSpaceDN w:val="0"/>
              <w:adjustRightInd w:val="0"/>
              <w:rPr>
                <w:rFonts w:cstheme="minorHAnsi"/>
                <w:bCs/>
              </w:rPr>
            </w:pPr>
            <w:sdt>
              <w:sdtPr>
                <w:rPr>
                  <w:rFonts w:cstheme="minorHAnsi"/>
                  <w:bCs/>
                  <w:color w:val="0000FF"/>
                </w:rPr>
                <w:id w:val="-839233565"/>
                <w14:checkbox>
                  <w14:checked w14:val="1"/>
                  <w14:checkedState w14:val="2612" w14:font="MS Gothic"/>
                  <w14:uncheckedState w14:val="2610" w14:font="MS Gothic"/>
                </w14:checkbox>
              </w:sdtPr>
              <w:sdtEndPr/>
              <w:sdtContent>
                <w:r w:rsidR="0070330E">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rsidR="00A01494" w:rsidRPr="00A01494" w:rsidRDefault="00DB146D" w:rsidP="00DB3627">
            <w:pPr>
              <w:autoSpaceDE w:val="0"/>
              <w:autoSpaceDN w:val="0"/>
              <w:adjustRightInd w:val="0"/>
              <w:rPr>
                <w:rFonts w:cstheme="minorHAnsi"/>
                <w:bCs/>
              </w:rPr>
            </w:pPr>
            <w:sdt>
              <w:sdtPr>
                <w:rPr>
                  <w:rFonts w:cstheme="minorHAnsi"/>
                  <w:bCs/>
                  <w:color w:val="0000FF"/>
                </w:rPr>
                <w:id w:val="98917060"/>
                <w14:checkbox>
                  <w14:checked w14:val="1"/>
                  <w14:checkedState w14:val="2612" w14:font="MS Gothic"/>
                  <w14:uncheckedState w14:val="2610" w14:font="MS Gothic"/>
                </w14:checkbox>
              </w:sdtPr>
              <w:sdtEndPr/>
              <w:sdtContent>
                <w:r w:rsidR="0070330E">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rsidTr="0014773C">
        <w:trPr>
          <w:jc w:val="center"/>
        </w:trPr>
        <w:tc>
          <w:tcPr>
            <w:tcW w:w="5208" w:type="dxa"/>
          </w:tcPr>
          <w:p w:rsidR="00A01494" w:rsidRPr="00A01494" w:rsidRDefault="00DB146D" w:rsidP="00DB3627">
            <w:pPr>
              <w:autoSpaceDE w:val="0"/>
              <w:autoSpaceDN w:val="0"/>
              <w:adjustRightInd w:val="0"/>
              <w:rPr>
                <w:rFonts w:cstheme="minorHAnsi"/>
                <w:bCs/>
              </w:rPr>
            </w:pPr>
            <w:sdt>
              <w:sdtPr>
                <w:rPr>
                  <w:rFonts w:cstheme="minorHAnsi"/>
                  <w:bCs/>
                  <w:color w:val="0000FF"/>
                </w:rPr>
                <w:id w:val="560149406"/>
                <w14:checkbox>
                  <w14:checked w14:val="1"/>
                  <w14:checkedState w14:val="2612" w14:font="MS Gothic"/>
                  <w14:uncheckedState w14:val="2610" w14:font="MS Gothic"/>
                </w14:checkbox>
              </w:sdtPr>
              <w:sdtEndPr/>
              <w:sdtContent>
                <w:r w:rsidR="0070330E">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c>
          <w:tcPr>
            <w:tcW w:w="4847" w:type="dxa"/>
          </w:tcPr>
          <w:p w:rsidR="00A01494" w:rsidRPr="00A01494" w:rsidRDefault="00DB146D" w:rsidP="00DB3627">
            <w:pPr>
              <w:autoSpaceDE w:val="0"/>
              <w:autoSpaceDN w:val="0"/>
              <w:adjustRightInd w:val="0"/>
              <w:rPr>
                <w:rFonts w:cstheme="minorHAnsi"/>
                <w:bCs/>
              </w:rPr>
            </w:pPr>
            <w:sdt>
              <w:sdtPr>
                <w:rPr>
                  <w:rFonts w:cstheme="minorHAnsi"/>
                  <w:bCs/>
                  <w:color w:val="0000FF"/>
                </w:rPr>
                <w:id w:val="-387195507"/>
                <w14:checkbox>
                  <w14:checked w14:val="1"/>
                  <w14:checkedState w14:val="2612" w14:font="MS Gothic"/>
                  <w14:uncheckedState w14:val="2610" w14:font="MS Gothic"/>
                </w14:checkbox>
              </w:sdtPr>
              <w:sdtEndPr/>
              <w:sdtContent>
                <w:r w:rsidR="0070330E">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r>
      <w:tr w:rsidR="00A01494" w:rsidRPr="00A01494" w:rsidTr="0014773C">
        <w:trPr>
          <w:jc w:val="center"/>
        </w:trPr>
        <w:tc>
          <w:tcPr>
            <w:tcW w:w="5208" w:type="dxa"/>
          </w:tcPr>
          <w:p w:rsidR="00A01494" w:rsidRPr="00A01494" w:rsidRDefault="00DB146D" w:rsidP="00DB3627">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clinical database/registry</w:t>
            </w:r>
          </w:p>
        </w:tc>
        <w:tc>
          <w:tcPr>
            <w:tcW w:w="4847" w:type="dxa"/>
          </w:tcPr>
          <w:p w:rsidR="00A01494" w:rsidRPr="00A01494" w:rsidRDefault="00DB146D" w:rsidP="00DB3627">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A01494" w:rsidRPr="00A01494">
              <w:rPr>
                <w:rFonts w:eastAsia="MS Gothic" w:cstheme="minorHAnsi"/>
                <w:bCs/>
              </w:rPr>
              <w:t>clinical database/registry</w:t>
            </w:r>
          </w:p>
        </w:tc>
      </w:tr>
      <w:tr w:rsidR="00A01494" w:rsidRPr="00A01494" w:rsidTr="0014773C">
        <w:trPr>
          <w:jc w:val="center"/>
        </w:trPr>
        <w:tc>
          <w:tcPr>
            <w:tcW w:w="5208" w:type="dxa"/>
          </w:tcPr>
          <w:p w:rsidR="00A01494" w:rsidRPr="00A01494" w:rsidRDefault="00DB146D" w:rsidP="00DB3627">
            <w:pPr>
              <w:autoSpaceDE w:val="0"/>
              <w:autoSpaceDN w:val="0"/>
              <w:adjustRightInd w:val="0"/>
              <w:rPr>
                <w:rFonts w:cstheme="minorHAnsi"/>
                <w:bCs/>
              </w:rPr>
            </w:pPr>
            <w:sdt>
              <w:sdtPr>
                <w:rPr>
                  <w:rFonts w:cstheme="minorHAnsi"/>
                  <w:bCs/>
                  <w:color w:val="0000FF"/>
                </w:rPr>
                <w:id w:val="1121342177"/>
                <w14:checkbox>
                  <w14:checked w14:val="1"/>
                  <w14:checkedState w14:val="2612" w14:font="MS Gothic"/>
                  <w14:uncheckedState w14:val="2610" w14:font="MS Gothic"/>
                </w14:checkbox>
              </w:sdtPr>
              <w:sdtEndPr/>
              <w:sdtContent>
                <w:r w:rsidR="0070330E">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c>
          <w:tcPr>
            <w:tcW w:w="4847" w:type="dxa"/>
          </w:tcPr>
          <w:p w:rsidR="00A01494" w:rsidRPr="00A01494" w:rsidRDefault="00DB146D" w:rsidP="00DB3627">
            <w:pPr>
              <w:autoSpaceDE w:val="0"/>
              <w:autoSpaceDN w:val="0"/>
              <w:adjustRightInd w:val="0"/>
              <w:rPr>
                <w:rFonts w:cstheme="minorHAnsi"/>
                <w:bCs/>
              </w:rPr>
            </w:pPr>
            <w:sdt>
              <w:sdtPr>
                <w:rPr>
                  <w:rFonts w:cstheme="minorHAnsi"/>
                  <w:bCs/>
                  <w:color w:val="0000FF"/>
                </w:rPr>
                <w:id w:val="-359203911"/>
                <w14:checkbox>
                  <w14:checked w14:val="1"/>
                  <w14:checkedState w14:val="2612" w14:font="MS Gothic"/>
                  <w14:uncheckedState w14:val="2610" w14:font="MS Gothic"/>
                </w14:checkbox>
              </w:sdtPr>
              <w:sdtEndPr/>
              <w:sdtContent>
                <w:r w:rsidR="0070330E">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r>
      <w:tr w:rsidR="00A01494" w:rsidRPr="00A01494" w:rsidTr="0014773C">
        <w:trPr>
          <w:jc w:val="center"/>
        </w:trPr>
        <w:tc>
          <w:tcPr>
            <w:tcW w:w="5208" w:type="dxa"/>
          </w:tcPr>
          <w:p w:rsidR="00A01494" w:rsidRPr="00A01494" w:rsidRDefault="00DB146D"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eMeasure </w:t>
            </w:r>
            <w:r w:rsidR="004756E1">
              <w:rPr>
                <w:rFonts w:cstheme="minorHAnsi"/>
                <w:bCs/>
              </w:rPr>
              <w:t xml:space="preserve">(HQMF) </w:t>
            </w:r>
            <w:r w:rsidR="00A01494" w:rsidRPr="00A01494">
              <w:rPr>
                <w:rFonts w:cstheme="minorHAnsi"/>
                <w:bCs/>
              </w:rPr>
              <w:t xml:space="preserve">implemented in </w:t>
            </w:r>
            <w:r w:rsidR="00B82A57">
              <w:rPr>
                <w:rFonts w:cstheme="minorHAnsi"/>
                <w:bCs/>
              </w:rPr>
              <w:t>EHRs</w:t>
            </w:r>
          </w:p>
        </w:tc>
        <w:tc>
          <w:tcPr>
            <w:tcW w:w="4847" w:type="dxa"/>
          </w:tcPr>
          <w:p w:rsidR="00A01494" w:rsidRPr="00A01494" w:rsidRDefault="00DB146D"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eMeasure </w:t>
            </w:r>
            <w:r w:rsidR="004756E1">
              <w:rPr>
                <w:rFonts w:cstheme="minorHAnsi"/>
                <w:bCs/>
              </w:rPr>
              <w:t xml:space="preserve">(HQMF) </w:t>
            </w:r>
            <w:r w:rsidR="00A01494" w:rsidRPr="00A01494">
              <w:rPr>
                <w:rFonts w:cstheme="minorHAnsi"/>
                <w:bCs/>
              </w:rPr>
              <w:t>impleme</w:t>
            </w:r>
            <w:r w:rsidR="00B82A57">
              <w:rPr>
                <w:rFonts w:cstheme="minorHAnsi"/>
                <w:bCs/>
              </w:rPr>
              <w:t>nted in EHRs</w:t>
            </w:r>
          </w:p>
        </w:tc>
      </w:tr>
      <w:tr w:rsidR="00A01494" w:rsidRPr="00A01494" w:rsidTr="0014773C">
        <w:trPr>
          <w:jc w:val="center"/>
        </w:trPr>
        <w:tc>
          <w:tcPr>
            <w:tcW w:w="5208" w:type="dxa"/>
          </w:tcPr>
          <w:p w:rsidR="00A01494" w:rsidRPr="00A01494" w:rsidRDefault="00DB146D"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c>
          <w:tcPr>
            <w:tcW w:w="4847" w:type="dxa"/>
          </w:tcPr>
          <w:p w:rsidR="00A01494" w:rsidRPr="00A01494" w:rsidRDefault="00DB146D"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r>
    </w:tbl>
    <w:p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rsidR="00021170" w:rsidRPr="00A01494" w:rsidRDefault="002B5016" w:rsidP="00DB3627">
      <w:pPr>
        <w:autoSpaceDE w:val="0"/>
        <w:autoSpaceDN w:val="0"/>
        <w:adjustRightInd w:val="0"/>
        <w:spacing w:after="0" w:line="240" w:lineRule="auto"/>
        <w:rPr>
          <w:rFonts w:cstheme="minorHAnsi"/>
          <w:b/>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r w:rsidR="0070330E">
        <w:rPr>
          <w:rFonts w:cstheme="minorHAnsi"/>
          <w:bCs/>
        </w:rPr>
        <w:t xml:space="preserve">Data from the clinical data warehouse was used. See the report attached. </w:t>
      </w:r>
    </w:p>
    <w:p w:rsidR="00C355B9" w:rsidRDefault="00C355B9" w:rsidP="00DB3627">
      <w:pPr>
        <w:autoSpaceDE w:val="0"/>
        <w:autoSpaceDN w:val="0"/>
        <w:adjustRightInd w:val="0"/>
        <w:spacing w:after="0" w:line="240" w:lineRule="auto"/>
        <w:rPr>
          <w:rFonts w:cstheme="minorHAnsi"/>
          <w:bCs/>
        </w:rPr>
      </w:pPr>
    </w:p>
    <w:p w:rsidR="009E1846" w:rsidRDefault="009E1846" w:rsidP="00DB3627">
      <w:pPr>
        <w:autoSpaceDE w:val="0"/>
        <w:autoSpaceDN w:val="0"/>
        <w:adjustRightInd w:val="0"/>
        <w:spacing w:after="0" w:line="240" w:lineRule="auto"/>
        <w:rPr>
          <w:rFonts w:cstheme="minorHAnsi"/>
          <w:b/>
        </w:rPr>
      </w:pPr>
    </w:p>
    <w:p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Style w:val="Style1"/>
          </w:rPr>
          <w:id w:val="950514773"/>
          <w:text/>
        </w:sdtPr>
        <w:sdtEndPr>
          <w:rPr>
            <w:rStyle w:val="DefaultParagraphFont"/>
            <w:rFonts w:cstheme="minorHAnsi"/>
            <w:color w:val="auto"/>
          </w:rPr>
        </w:sdtEndPr>
        <w:sdtContent>
          <w:r w:rsidR="0070330E">
            <w:rPr>
              <w:rStyle w:val="Style1"/>
            </w:rPr>
            <w:t>Jan 1, 2012 to Sept 30, 2012</w:t>
          </w:r>
        </w:sdtContent>
      </w:sdt>
    </w:p>
    <w:p w:rsidR="000574AB" w:rsidRDefault="000574AB" w:rsidP="00DB3627">
      <w:pPr>
        <w:autoSpaceDE w:val="0"/>
        <w:autoSpaceDN w:val="0"/>
        <w:adjustRightInd w:val="0"/>
        <w:spacing w:after="0" w:line="240" w:lineRule="auto"/>
        <w:rPr>
          <w:rFonts w:cstheme="minorHAnsi"/>
          <w:bCs/>
        </w:rPr>
      </w:pPr>
    </w:p>
    <w:p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27"/>
        <w:gridCol w:w="5028"/>
      </w:tblGrid>
      <w:tr w:rsidR="000414E8" w:rsidRPr="00A01494" w:rsidTr="000414E8">
        <w:trPr>
          <w:jc w:val="center"/>
        </w:trPr>
        <w:tc>
          <w:tcPr>
            <w:tcW w:w="5027" w:type="dxa"/>
            <w:shd w:val="clear" w:color="auto" w:fill="D9D9D9" w:themeFill="background1" w:themeFillShade="D9"/>
          </w:tcPr>
          <w:p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Pr="009A6A57">
              <w:rPr>
                <w:rFonts w:cstheme="minorHAnsi"/>
                <w:b/>
                <w:bCs/>
                <w:i/>
              </w:rPr>
              <w:t>levels entered in item S.26</w:t>
            </w:r>
            <w:r>
              <w:rPr>
                <w:rFonts w:cstheme="minorHAnsi"/>
                <w:b/>
                <w:bCs/>
              </w:rPr>
              <w:t>)</w:t>
            </w:r>
          </w:p>
        </w:tc>
        <w:tc>
          <w:tcPr>
            <w:tcW w:w="5028" w:type="dxa"/>
            <w:shd w:val="clear" w:color="auto" w:fill="D9D9D9" w:themeFill="background1" w:themeFillShade="D9"/>
          </w:tcPr>
          <w:p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rsidTr="000414E8">
        <w:trPr>
          <w:jc w:val="center"/>
        </w:trPr>
        <w:tc>
          <w:tcPr>
            <w:tcW w:w="5027" w:type="dxa"/>
          </w:tcPr>
          <w:p w:rsidR="000414E8" w:rsidRPr="00A01494" w:rsidRDefault="00DB146D"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rsidR="000414E8" w:rsidRPr="00A01494" w:rsidRDefault="00DB146D"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rsidTr="000414E8">
        <w:trPr>
          <w:jc w:val="center"/>
        </w:trPr>
        <w:tc>
          <w:tcPr>
            <w:tcW w:w="5027" w:type="dxa"/>
          </w:tcPr>
          <w:p w:rsidR="000414E8" w:rsidRPr="00A01494" w:rsidRDefault="00DB146D" w:rsidP="00D61410">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rsidR="000414E8" w:rsidRPr="00A01494" w:rsidRDefault="00DB146D" w:rsidP="00D61410">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rsidTr="000414E8">
        <w:trPr>
          <w:jc w:val="center"/>
        </w:trPr>
        <w:tc>
          <w:tcPr>
            <w:tcW w:w="5027" w:type="dxa"/>
          </w:tcPr>
          <w:p w:rsidR="000414E8" w:rsidRPr="00A01494" w:rsidRDefault="00DB146D" w:rsidP="00D61410">
            <w:pPr>
              <w:autoSpaceDE w:val="0"/>
              <w:autoSpaceDN w:val="0"/>
              <w:adjustRightInd w:val="0"/>
              <w:rPr>
                <w:rFonts w:cstheme="minorHAnsi"/>
                <w:bCs/>
              </w:rPr>
            </w:pPr>
            <w:sdt>
              <w:sdtPr>
                <w:rPr>
                  <w:rFonts w:cstheme="minorHAnsi"/>
                  <w:bCs/>
                  <w:color w:val="0000FF"/>
                </w:rPr>
                <w:id w:val="-1855098074"/>
                <w14:checkbox>
                  <w14:checked w14:val="1"/>
                  <w14:checkedState w14:val="2612" w14:font="MS Gothic"/>
                  <w14:uncheckedState w14:val="2610" w14:font="MS Gothic"/>
                </w14:checkbox>
              </w:sdtPr>
              <w:sdtEndPr/>
              <w:sdtContent>
                <w:r w:rsidR="0070330E">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rsidR="000414E8" w:rsidRPr="00A01494" w:rsidRDefault="00DB146D" w:rsidP="00D61410">
            <w:pPr>
              <w:autoSpaceDE w:val="0"/>
              <w:autoSpaceDN w:val="0"/>
              <w:adjustRightInd w:val="0"/>
              <w:rPr>
                <w:rFonts w:cstheme="minorHAnsi"/>
                <w:bCs/>
              </w:rPr>
            </w:pPr>
            <w:sdt>
              <w:sdtPr>
                <w:rPr>
                  <w:rFonts w:cstheme="minorHAnsi"/>
                  <w:bCs/>
                  <w:color w:val="0000FF"/>
                </w:rPr>
                <w:id w:val="1857455968"/>
                <w14:checkbox>
                  <w14:checked w14:val="1"/>
                  <w14:checkedState w14:val="2612" w14:font="MS Gothic"/>
                  <w14:uncheckedState w14:val="2610" w14:font="MS Gothic"/>
                </w14:checkbox>
              </w:sdtPr>
              <w:sdtEndPr/>
              <w:sdtContent>
                <w:r w:rsidR="0070330E">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rsidTr="000414E8">
        <w:trPr>
          <w:jc w:val="center"/>
        </w:trPr>
        <w:tc>
          <w:tcPr>
            <w:tcW w:w="5027" w:type="dxa"/>
          </w:tcPr>
          <w:p w:rsidR="000414E8" w:rsidRPr="00A01494" w:rsidRDefault="00DB146D"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rsidR="000414E8" w:rsidRPr="00A01494" w:rsidRDefault="00DB146D"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rsidTr="000414E8">
        <w:trPr>
          <w:jc w:val="center"/>
        </w:trPr>
        <w:tc>
          <w:tcPr>
            <w:tcW w:w="5027" w:type="dxa"/>
          </w:tcPr>
          <w:p w:rsidR="000414E8" w:rsidRPr="00A01494" w:rsidRDefault="00DB146D"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rsidR="000414E8" w:rsidRPr="00A01494" w:rsidRDefault="00DB146D"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rsidR="000414E8" w:rsidRPr="00A25024" w:rsidRDefault="000414E8" w:rsidP="00DB3627">
      <w:pPr>
        <w:autoSpaceDE w:val="0"/>
        <w:autoSpaceDN w:val="0"/>
        <w:adjustRightInd w:val="0"/>
        <w:spacing w:after="0" w:line="240" w:lineRule="auto"/>
        <w:rPr>
          <w:rFonts w:cstheme="minorHAnsi"/>
          <w:bCs/>
        </w:rPr>
      </w:pPr>
    </w:p>
    <w:p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proofErr w:type="gramStart"/>
      <w:r w:rsidR="004348CC" w:rsidRPr="00A25024">
        <w:rPr>
          <w:rFonts w:cstheme="minorHAnsi"/>
          <w:bCs/>
          <w:i/>
        </w:rPr>
        <w:t>identify</w:t>
      </w:r>
      <w:proofErr w:type="gramEnd"/>
      <w:r w:rsidR="004348CC" w:rsidRPr="00A25024">
        <w:rPr>
          <w:rFonts w:cstheme="minorHAnsi"/>
          <w:bCs/>
          <w:i/>
        </w:rPr>
        <w:t xml:space="preserve">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r w:rsidR="0070330E">
        <w:rPr>
          <w:rFonts w:cstheme="minorHAnsi"/>
          <w:bCs/>
        </w:rPr>
        <w:t>See report</w:t>
      </w:r>
      <w:r w:rsidR="004348CC" w:rsidRPr="00A25024">
        <w:rPr>
          <w:rFonts w:cstheme="minorHAnsi"/>
          <w:bCs/>
        </w:rPr>
        <w:br/>
      </w:r>
    </w:p>
    <w:p w:rsidR="002B5016" w:rsidRPr="00A25024" w:rsidRDefault="002B5016" w:rsidP="00DB3627">
      <w:pPr>
        <w:autoSpaceDE w:val="0"/>
        <w:autoSpaceDN w:val="0"/>
        <w:adjustRightInd w:val="0"/>
        <w:spacing w:after="0" w:line="240" w:lineRule="auto"/>
        <w:rPr>
          <w:rFonts w:cstheme="minorHAnsi"/>
          <w:bCs/>
        </w:rPr>
      </w:pPr>
    </w:p>
    <w:p w:rsidR="007422FD"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proofErr w:type="gramStart"/>
      <w:r w:rsidR="007422FD" w:rsidRPr="00A25024">
        <w:rPr>
          <w:rFonts w:cstheme="minorHAnsi"/>
          <w:bCs/>
          <w:i/>
        </w:rPr>
        <w:t>identify</w:t>
      </w:r>
      <w:proofErr w:type="gramEnd"/>
      <w:r w:rsidR="007422FD" w:rsidRPr="00A25024">
        <w:rPr>
          <w:rFonts w:cstheme="minorHAnsi"/>
          <w:bCs/>
          <w:i/>
        </w:rPr>
        <w:t xml:space="preserve">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w:t>
      </w:r>
      <w:r w:rsidR="005A7634" w:rsidRPr="00A25024">
        <w:rPr>
          <w:rFonts w:cstheme="minorHAnsi"/>
          <w:bCs/>
          <w:i/>
        </w:rPr>
        <w:lastRenderedPageBreak/>
        <w:t>the sample</w:t>
      </w:r>
      <w:r w:rsidR="007422FD" w:rsidRPr="00A25024">
        <w:rPr>
          <w:rFonts w:cstheme="minorHAnsi"/>
          <w:bCs/>
        </w:rPr>
        <w:t xml:space="preserve">) </w:t>
      </w:r>
      <w:r w:rsidR="0070330E">
        <w:rPr>
          <w:rFonts w:cstheme="minorHAnsi"/>
          <w:bCs/>
        </w:rPr>
        <w:t>See report</w:t>
      </w:r>
      <w:r w:rsidR="007422FD" w:rsidRPr="00A25024">
        <w:rPr>
          <w:rFonts w:cstheme="minorHAnsi"/>
          <w:bCs/>
        </w:rPr>
        <w:br/>
      </w:r>
    </w:p>
    <w:p w:rsidR="00E37E1B"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r w:rsidR="0070330E">
        <w:rPr>
          <w:rFonts w:cstheme="minorHAnsi"/>
          <w:bCs/>
        </w:rPr>
        <w:t xml:space="preserve"> See report</w:t>
      </w:r>
    </w:p>
    <w:p w:rsidR="00E37E1B" w:rsidRDefault="00E37E1B" w:rsidP="00E37E1B">
      <w:pPr>
        <w:autoSpaceDE w:val="0"/>
        <w:autoSpaceDN w:val="0"/>
        <w:adjustRightInd w:val="0"/>
        <w:spacing w:after="0" w:line="240" w:lineRule="auto"/>
        <w:rPr>
          <w:rFonts w:cstheme="minorHAnsi"/>
          <w:bCs/>
        </w:rPr>
      </w:pPr>
    </w:p>
    <w:p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rsidR="00C1393D" w:rsidRPr="007E3FF6" w:rsidRDefault="00E310B9" w:rsidP="00C1393D">
      <w:pPr>
        <w:numPr>
          <w:ilvl w:val="0"/>
          <w:numId w:val="27"/>
        </w:numPr>
        <w:spacing w:after="0" w:line="240" w:lineRule="auto"/>
        <w:rPr>
          <w:rFonts w:ascii="Arial" w:hAnsi="Arial" w:cs="Arial"/>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r w:rsidR="00C1393D" w:rsidRPr="00C1393D">
        <w:rPr>
          <w:rFonts w:ascii="Arial" w:hAnsi="Arial" w:cs="Arial"/>
        </w:rPr>
        <w:t xml:space="preserve"> </w:t>
      </w:r>
      <w:r w:rsidR="00C1393D" w:rsidRPr="00C1393D">
        <w:rPr>
          <w:rFonts w:ascii="Arial" w:hAnsi="Arial" w:cs="Arial"/>
          <w:color w:val="FF0000"/>
        </w:rPr>
        <w:t xml:space="preserve">Per NQF comments received on 6/10/13, it is no longer necessary to report the results of the reliability testing when the results of the validity testing of individual data elements are reported. </w:t>
      </w:r>
    </w:p>
    <w:p w:rsidR="00E310B9" w:rsidRPr="00A25024" w:rsidRDefault="00E310B9" w:rsidP="00DB3627">
      <w:pPr>
        <w:autoSpaceDE w:val="0"/>
        <w:autoSpaceDN w:val="0"/>
        <w:adjustRightInd w:val="0"/>
        <w:spacing w:after="0" w:line="240" w:lineRule="auto"/>
        <w:rPr>
          <w:rFonts w:cstheme="minorHAnsi"/>
          <w:b/>
          <w:bCs/>
        </w:rPr>
      </w:pPr>
    </w:p>
    <w:p w:rsidR="008C54A9" w:rsidRPr="00A25024" w:rsidRDefault="008C54A9" w:rsidP="00DB3627">
      <w:pPr>
        <w:autoSpaceDE w:val="0"/>
        <w:autoSpaceDN w:val="0"/>
        <w:adjustRightInd w:val="0"/>
        <w:spacing w:after="0" w:line="240" w:lineRule="auto"/>
        <w:rPr>
          <w:rFonts w:cstheme="minorHAnsi"/>
          <w:b/>
          <w:bCs/>
        </w:rPr>
      </w:pPr>
    </w:p>
    <w:p w:rsidR="001969C5" w:rsidRPr="00A25024"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r w:rsidR="000968F8" w:rsidRPr="00A25024">
        <w:rPr>
          <w:rFonts w:cstheme="minorHAnsi"/>
          <w:b/>
          <w:bCs/>
        </w:rPr>
        <w:t>What level of reliability testing was conducted</w:t>
      </w:r>
      <w:r w:rsidR="000574AB" w:rsidRPr="00A25024">
        <w:rPr>
          <w:rFonts w:cstheme="minorHAnsi"/>
          <w:bCs/>
        </w:rPr>
        <w:t>?</w:t>
      </w:r>
      <w:r w:rsidR="00D50704" w:rsidRPr="00A25024">
        <w:rPr>
          <w:rFonts w:cstheme="minorHAnsi"/>
          <w:bCs/>
        </w:rPr>
        <w:t xml:space="preserve"> (</w:t>
      </w:r>
      <w:proofErr w:type="gramStart"/>
      <w:r w:rsidR="00E310B9" w:rsidRPr="00A25024">
        <w:rPr>
          <w:rFonts w:cstheme="minorHAnsi"/>
          <w:bCs/>
          <w:i/>
        </w:rPr>
        <w:t>may</w:t>
      </w:r>
      <w:proofErr w:type="gramEnd"/>
      <w:r w:rsidR="00E310B9" w:rsidRPr="00A25024">
        <w:rPr>
          <w:rFonts w:cstheme="minorHAnsi"/>
          <w:bCs/>
          <w:i/>
        </w:rPr>
        <w:t xml:space="preserve">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0"/>
            <w14:checkedState w14:val="2612" w14:font="MS Gothic"/>
            <w14:uncheckedState w14:val="2610" w14:font="MS Gothic"/>
          </w14:checkbox>
        </w:sdtPr>
        <w:sdtEndPr/>
        <w:sdtContent>
          <w:r w:rsidR="00C1393D">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proofErr w:type="gramStart"/>
      <w:r w:rsidR="001F7A20">
        <w:rPr>
          <w:rFonts w:cstheme="minorHAnsi"/>
          <w:bCs/>
        </w:rPr>
        <w:t>)</w:t>
      </w:r>
      <w:proofErr w:type="gramEnd"/>
      <w:r w:rsidR="001F7A20" w:rsidRPr="00A25024">
        <w:rPr>
          <w:rFonts w:cstheme="minorHAnsi"/>
          <w:bCs/>
        </w:rPr>
        <w:br/>
      </w:r>
      <w:sdt>
        <w:sdtPr>
          <w:rPr>
            <w:rFonts w:cstheme="minorHAnsi"/>
            <w:bCs/>
            <w:color w:val="0000FF"/>
          </w:rPr>
          <w:id w:val="1807820231"/>
          <w14:checkbox>
            <w14:checked w14:val="0"/>
            <w14:checkedState w14:val="2612" w14:font="MS Gothic"/>
            <w14:uncheckedState w14:val="2610" w14:font="MS Gothic"/>
          </w14:checkbox>
        </w:sdtPr>
        <w:sdtEndPr/>
        <w:sdtContent>
          <w:r w:rsidR="001F7A20" w:rsidRPr="006574D2">
            <w:rPr>
              <w:rFonts w:ascii="MS Gothic" w:eastAsia="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proofErr w:type="gramStart"/>
      <w:r w:rsidR="007757CE" w:rsidRPr="0022691B">
        <w:rPr>
          <w:rFonts w:cstheme="minorHAnsi"/>
          <w:bCs/>
        </w:rPr>
        <w:t>)</w:t>
      </w:r>
      <w:r w:rsidR="0070330E">
        <w:rPr>
          <w:rFonts w:cstheme="minorHAnsi"/>
          <w:bCs/>
        </w:rPr>
        <w:t>See</w:t>
      </w:r>
      <w:proofErr w:type="gramEnd"/>
      <w:r w:rsidR="0070330E">
        <w:rPr>
          <w:rFonts w:cstheme="minorHAnsi"/>
          <w:bCs/>
        </w:rPr>
        <w:t xml:space="preserve"> section 2b2 for validity testing of data elements. </w:t>
      </w:r>
    </w:p>
    <w:p w:rsidR="008C54A9" w:rsidRPr="00A25024" w:rsidRDefault="008C54A9" w:rsidP="008C54A9">
      <w:pPr>
        <w:autoSpaceDE w:val="0"/>
        <w:autoSpaceDN w:val="0"/>
        <w:adjustRightInd w:val="0"/>
        <w:spacing w:after="0" w:line="240" w:lineRule="auto"/>
        <w:rPr>
          <w:rFonts w:cstheme="minorHAnsi"/>
          <w:bCs/>
        </w:rPr>
      </w:pPr>
    </w:p>
    <w:p w:rsidR="007422FD" w:rsidRPr="00A25024" w:rsidRDefault="00092566" w:rsidP="008C54A9">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 xml:space="preserve">3. For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r w:rsidR="0048008A" w:rsidRPr="00A25024">
        <w:rPr>
          <w:rFonts w:cstheme="minorHAnsi"/>
          <w:bCs/>
        </w:rPr>
        <w:br/>
      </w:r>
    </w:p>
    <w:p w:rsidR="007422FD" w:rsidRPr="00A25024" w:rsidRDefault="00092566" w:rsidP="00DB3627">
      <w:pPr>
        <w:autoSpaceDE w:val="0"/>
        <w:autoSpaceDN w:val="0"/>
        <w:adjustRightInd w:val="0"/>
        <w:spacing w:after="0" w:line="240" w:lineRule="auto"/>
        <w:rPr>
          <w:rFonts w:cstheme="minorHAnsi"/>
          <w:bCs/>
        </w:rPr>
      </w:pPr>
      <w:r>
        <w:rPr>
          <w:rFonts w:cstheme="minorHAnsi"/>
          <w:b/>
          <w:bCs/>
        </w:rPr>
        <w:t xml:space="preserve">2a2.4 </w:t>
      </w:r>
      <w:r w:rsidR="007422FD" w:rsidRPr="00A25024">
        <w:rPr>
          <w:rFonts w:cstheme="minorHAnsi"/>
          <w:b/>
          <w:bCs/>
        </w:rPr>
        <w:t xml:space="preserve">What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p>
    <w:p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Pr="00A25024">
        <w:rPr>
          <w:rFonts w:cstheme="minorHAnsi"/>
          <w:b/>
          <w:noProof/>
        </w:rPr>
        <w:t xml:space="preserve">2. </w:t>
      </w:r>
      <w:r w:rsidRPr="00A25024">
        <w:rPr>
          <w:rFonts w:cstheme="minorHAnsi"/>
          <w:b/>
          <w:bCs/>
        </w:rPr>
        <w:t xml:space="preserve">VALIDITY TESTING </w:t>
      </w:r>
    </w:p>
    <w:p w:rsidR="00696262" w:rsidRPr="000414E8"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proofErr w:type="gramStart"/>
      <w:r w:rsidR="00696262" w:rsidRPr="00A25024">
        <w:rPr>
          <w:rFonts w:cstheme="minorHAnsi"/>
          <w:bCs/>
          <w:i/>
        </w:rPr>
        <w:t>may</w:t>
      </w:r>
      <w:proofErr w:type="gramEnd"/>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1"/>
            <w14:checkedState w14:val="2612" w14:font="MS Gothic"/>
            <w14:uncheckedState w14:val="2610" w14:font="MS Gothic"/>
          </w14:checkbox>
        </w:sdtPr>
        <w:sdtEndPr/>
        <w:sdtContent>
          <w:r w:rsidR="0070330E">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rsidR="00696262" w:rsidRPr="00A25024" w:rsidRDefault="00DB146D"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rsidR="000574AB" w:rsidRPr="00A25024" w:rsidRDefault="00DB146D"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p>
    <w:p w:rsidR="00CA06D8" w:rsidRPr="00A25024" w:rsidRDefault="00CA06D8" w:rsidP="00DB3627">
      <w:pPr>
        <w:autoSpaceDE w:val="0"/>
        <w:autoSpaceDN w:val="0"/>
        <w:adjustRightInd w:val="0"/>
        <w:spacing w:after="0" w:line="240" w:lineRule="auto"/>
        <w:rPr>
          <w:rFonts w:cstheme="minorHAnsi"/>
        </w:rPr>
      </w:pPr>
    </w:p>
    <w:p w:rsidR="00D50704" w:rsidRPr="00A25024" w:rsidRDefault="00D50704" w:rsidP="00DB3627">
      <w:pPr>
        <w:autoSpaceDE w:val="0"/>
        <w:autoSpaceDN w:val="0"/>
        <w:adjustRightInd w:val="0"/>
        <w:spacing w:after="0" w:line="240" w:lineRule="auto"/>
        <w:rPr>
          <w:rFonts w:cstheme="minorHAnsi"/>
          <w:bCs/>
        </w:rPr>
      </w:pPr>
    </w:p>
    <w:p w:rsidR="00833325" w:rsidRPr="00A25024"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r w:rsidR="0070330E" w:rsidRPr="0070330E">
        <w:rPr>
          <w:rFonts w:cstheme="minorHAnsi"/>
          <w:b/>
          <w:bCs/>
          <w:i/>
        </w:rPr>
        <w:t>See report</w:t>
      </w:r>
      <w:r w:rsidR="00833325" w:rsidRPr="0070330E">
        <w:rPr>
          <w:rFonts w:cstheme="minorHAnsi"/>
          <w:b/>
          <w:bCs/>
        </w:rPr>
        <w:br/>
      </w:r>
    </w:p>
    <w:p w:rsidR="00833325" w:rsidRPr="00A25024" w:rsidRDefault="00833325" w:rsidP="00DB3627">
      <w:pPr>
        <w:autoSpaceDE w:val="0"/>
        <w:autoSpaceDN w:val="0"/>
        <w:adjustRightInd w:val="0"/>
        <w:spacing w:after="0" w:line="240" w:lineRule="auto"/>
        <w:rPr>
          <w:rFonts w:cstheme="minorHAnsi"/>
          <w:bCs/>
        </w:rPr>
      </w:pPr>
    </w:p>
    <w:p w:rsidR="007422FD" w:rsidRPr="00092566" w:rsidRDefault="00092566" w:rsidP="00092566">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3. </w:t>
      </w:r>
      <w:r w:rsidR="00833325" w:rsidRPr="00A25024">
        <w:rPr>
          <w:rFonts w:cstheme="minorHAnsi"/>
          <w:b/>
          <w:bCs/>
        </w:rPr>
        <w:t xml:space="preserve">What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r w:rsidR="0070330E">
        <w:rPr>
          <w:rFonts w:cstheme="minorHAnsi"/>
          <w:bCs/>
        </w:rPr>
        <w:t xml:space="preserve"> </w:t>
      </w:r>
      <w:r w:rsidR="0070330E" w:rsidRPr="0070330E">
        <w:rPr>
          <w:rFonts w:cstheme="minorHAnsi"/>
          <w:b/>
          <w:bCs/>
        </w:rPr>
        <w:t>See report</w:t>
      </w:r>
      <w:r w:rsidR="00833325" w:rsidRPr="00A25024">
        <w:rPr>
          <w:rFonts w:cstheme="minorHAnsi"/>
          <w:bCs/>
        </w:rPr>
        <w:br/>
      </w:r>
    </w:p>
    <w:p w:rsidR="007422FD" w:rsidRPr="00A25024"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4. </w:t>
      </w:r>
      <w:r w:rsidR="000B2DF7" w:rsidRPr="00A25024">
        <w:rPr>
          <w:rFonts w:cstheme="minorHAnsi"/>
          <w:b/>
          <w:bCs/>
        </w:rPr>
        <w:t xml:space="preserve">What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r w:rsidR="00C1393D">
        <w:rPr>
          <w:rFonts w:cstheme="minorHAnsi"/>
          <w:bCs/>
        </w:rPr>
        <w:t xml:space="preserve"> See report</w:t>
      </w:r>
      <w:r w:rsidR="007422FD" w:rsidRPr="00A25024">
        <w:rPr>
          <w:rFonts w:cstheme="minorHAnsi"/>
          <w:bCs/>
        </w:rPr>
        <w:br/>
      </w:r>
    </w:p>
    <w:p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3. EXCLUSIONS</w:t>
      </w:r>
      <w:r w:rsidR="005333CC" w:rsidRPr="00A25024">
        <w:rPr>
          <w:rFonts w:cstheme="minorHAnsi"/>
          <w:b/>
          <w:bCs/>
        </w:rPr>
        <w:t xml:space="preserve"> </w:t>
      </w:r>
      <w:r w:rsidR="00356BAD" w:rsidRPr="00A25024">
        <w:rPr>
          <w:rFonts w:cstheme="minorHAnsi"/>
          <w:b/>
          <w:bCs/>
        </w:rPr>
        <w:t>ANALYSIS</w:t>
      </w:r>
    </w:p>
    <w:p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1"/>
            <w14:checkedState w14:val="2612" w14:font="MS Gothic"/>
            <w14:uncheckedState w14:val="2610" w14:font="MS Gothic"/>
          </w14:checkbox>
        </w:sdtPr>
        <w:sdtEndPr/>
        <w:sdtContent>
          <w:r w:rsidR="0070330E">
            <w:rPr>
              <w:rFonts w:ascii="MS Gothic" w:eastAsia="MS Gothic" w:hAnsi="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AC1D8E" w:rsidRPr="00BE592D">
          <w:rPr>
            <w:rStyle w:val="Hyperlink"/>
            <w:rFonts w:cstheme="minorHAnsi"/>
            <w:b/>
            <w:bCs/>
            <w:i/>
            <w:highlight w:val="green"/>
          </w:rPr>
          <w:t>4</w:t>
        </w:r>
      </w:hyperlink>
    </w:p>
    <w:p w:rsidR="00001D73" w:rsidRDefault="00001D73" w:rsidP="00DB3627">
      <w:pPr>
        <w:autoSpaceDE w:val="0"/>
        <w:autoSpaceDN w:val="0"/>
        <w:adjustRightInd w:val="0"/>
        <w:spacing w:after="0" w:line="240" w:lineRule="auto"/>
        <w:rPr>
          <w:rFonts w:cstheme="minorHAnsi"/>
          <w:b/>
          <w:bCs/>
        </w:rPr>
      </w:pPr>
    </w:p>
    <w:p w:rsidR="00833325" w:rsidRPr="00A25024" w:rsidRDefault="00092566" w:rsidP="00DB3627">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r w:rsidR="00833325" w:rsidRPr="00A25024">
        <w:rPr>
          <w:rFonts w:cstheme="minorHAnsi"/>
          <w:bCs/>
        </w:rPr>
        <w:br/>
        <w:t xml:space="preserve"> </w:t>
      </w:r>
    </w:p>
    <w:p w:rsidR="00833325" w:rsidRPr="00A25024" w:rsidRDefault="00833325" w:rsidP="00DB3627">
      <w:pPr>
        <w:autoSpaceDE w:val="0"/>
        <w:autoSpaceDN w:val="0"/>
        <w:adjustRightInd w:val="0"/>
        <w:spacing w:after="0" w:line="240" w:lineRule="auto"/>
        <w:rPr>
          <w:rFonts w:cstheme="minorHAnsi"/>
          <w:bCs/>
        </w:rPr>
      </w:pPr>
    </w:p>
    <w:p w:rsidR="007422FD" w:rsidRDefault="00092566" w:rsidP="00092566">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 xml:space="preserve">2. </w:t>
      </w:r>
      <w:r w:rsidR="00833325" w:rsidRPr="00A25024">
        <w:rPr>
          <w:rFonts w:cstheme="minorHAnsi"/>
          <w:b/>
          <w:bCs/>
        </w:rPr>
        <w:t xml:space="preserve">What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r w:rsidR="000B2DF7" w:rsidRPr="00A25024">
        <w:rPr>
          <w:rFonts w:cstheme="minorHAnsi"/>
          <w:bCs/>
          <w:i/>
        </w:rPr>
        <w:t xml:space="preserve">include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p>
    <w:p w:rsidR="00092566" w:rsidRPr="00092566" w:rsidRDefault="00092566" w:rsidP="00092566">
      <w:pPr>
        <w:autoSpaceDE w:val="0"/>
        <w:autoSpaceDN w:val="0"/>
        <w:adjustRightInd w:val="0"/>
        <w:spacing w:after="0" w:line="240" w:lineRule="auto"/>
        <w:rPr>
          <w:rFonts w:cstheme="minorHAnsi"/>
          <w:bCs/>
        </w:rPr>
      </w:pPr>
    </w:p>
    <w:p w:rsidR="007422FD" w:rsidRPr="00A25024" w:rsidRDefault="00092566" w:rsidP="00DB3627">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 xml:space="preserve">3. </w:t>
      </w:r>
      <w:r w:rsidR="000B2DF7" w:rsidRPr="00A25024">
        <w:rPr>
          <w:rFonts w:cstheme="minorHAnsi"/>
          <w:b/>
          <w:bCs/>
        </w:rPr>
        <w:t xml:space="preserve">What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r w:rsidR="007422FD" w:rsidRPr="00A25024">
        <w:rPr>
          <w:rFonts w:cstheme="minorHAnsi"/>
          <w:bCs/>
        </w:rPr>
        <w:br/>
      </w:r>
    </w:p>
    <w:p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rsidR="00AC1D8E" w:rsidRPr="0086464B" w:rsidRDefault="00092566" w:rsidP="00AC1D8E">
      <w:pPr>
        <w:autoSpaceDE w:val="0"/>
        <w:autoSpaceDN w:val="0"/>
        <w:adjustRightInd w:val="0"/>
        <w:spacing w:after="0" w:line="240" w:lineRule="auto"/>
        <w:rPr>
          <w:rFonts w:cstheme="minorHAnsi"/>
          <w:b/>
          <w:bCs/>
          <w:i/>
        </w:rPr>
      </w:pPr>
      <w:bookmarkStart w:id="11" w:name="section2b4"/>
      <w:bookmarkEnd w:id="11"/>
      <w:r w:rsidRPr="00A25024">
        <w:rPr>
          <w:rFonts w:cstheme="minorHAnsi"/>
          <w:b/>
          <w:bCs/>
        </w:rPr>
        <w:t>2b4.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2b5</w:t>
        </w:r>
      </w:hyperlink>
      <w:r w:rsidR="00BE592D" w:rsidRPr="00BE592D">
        <w:rPr>
          <w:rFonts w:cstheme="minorHAnsi"/>
          <w:b/>
          <w:bCs/>
          <w:i/>
          <w:highlight w:val="green"/>
        </w:rPr>
        <w:t>.</w:t>
      </w:r>
    </w:p>
    <w:p w:rsidR="008871A9" w:rsidRDefault="008871A9" w:rsidP="00092566">
      <w:pPr>
        <w:autoSpaceDE w:val="0"/>
        <w:autoSpaceDN w:val="0"/>
        <w:adjustRightInd w:val="0"/>
        <w:spacing w:after="0" w:line="240" w:lineRule="auto"/>
        <w:rPr>
          <w:rFonts w:cstheme="minorHAnsi"/>
          <w:b/>
          <w:bCs/>
        </w:rPr>
      </w:pPr>
    </w:p>
    <w:p w:rsidR="00743E46" w:rsidRDefault="00092566" w:rsidP="00092566">
      <w:pPr>
        <w:autoSpaceDE w:val="0"/>
        <w:autoSpaceDN w:val="0"/>
        <w:adjustRightInd w:val="0"/>
        <w:spacing w:after="0" w:line="240" w:lineRule="auto"/>
        <w:rPr>
          <w:rFonts w:cstheme="minorHAnsi"/>
          <w:b/>
          <w:bCs/>
        </w:rPr>
      </w:pPr>
      <w:r w:rsidRPr="005232D6">
        <w:rPr>
          <w:rFonts w:cstheme="minorHAnsi"/>
          <w:b/>
          <w:bCs/>
        </w:rPr>
        <w:t xml:space="preserve">2b4.1. </w:t>
      </w:r>
      <w:r w:rsidR="00743E46" w:rsidRPr="005232D6">
        <w:rPr>
          <w:rFonts w:cstheme="minorHAnsi"/>
          <w:b/>
          <w:bCs/>
        </w:rPr>
        <w:t>What method of controlling for differences in case mix is used?</w:t>
      </w:r>
    </w:p>
    <w:p w:rsidR="00033038" w:rsidRPr="005232D6" w:rsidRDefault="00DB146D"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0"/>
            <w14:checkedState w14:val="2612" w14:font="MS Gothic"/>
            <w14:uncheckedState w14:val="2610" w14:font="MS Gothic"/>
          </w14:checkbox>
        </w:sdtPr>
        <w:sdtEndPr/>
        <w:sdtContent>
          <w:r w:rsidR="00033038">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rsidR="00743E46" w:rsidRPr="005232D6" w:rsidRDefault="00DB146D"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factors</w:t>
          </w:r>
        </w:sdtContent>
      </w:sdt>
      <w:r w:rsidR="00E562C0" w:rsidRPr="006F22A5">
        <w:rPr>
          <w:rStyle w:val="Style4"/>
          <w:u w:val="none"/>
        </w:rPr>
        <w:t xml:space="preserve"> </w:t>
      </w:r>
      <w:r w:rsidR="00743E46" w:rsidRPr="005232D6">
        <w:rPr>
          <w:rFonts w:cstheme="minorHAnsi"/>
          <w:b/>
          <w:bCs/>
        </w:rPr>
        <w:t>risk factors</w:t>
      </w:r>
    </w:p>
    <w:p w:rsidR="00743E46" w:rsidRPr="005232D6" w:rsidRDefault="00DB146D"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rsidR="00743E46" w:rsidRPr="005232D6" w:rsidRDefault="00DB146D"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1"/>
            <w14:checkedState w14:val="2612" w14:font="MS Gothic"/>
            <w14:uncheckedState w14:val="2610" w14:font="MS Gothic"/>
          </w14:checkbox>
        </w:sdtPr>
        <w:sdtEndPr/>
        <w:sdtContent>
          <w:r w:rsidR="00C1393D">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text/>
        </w:sdtPr>
        <w:sdtEndPr>
          <w:rPr>
            <w:rStyle w:val="DefaultParagraphFont"/>
            <w:rFonts w:cstheme="minorHAnsi"/>
            <w:b/>
            <w:bCs/>
            <w:color w:val="auto"/>
          </w:rPr>
        </w:sdtEndPr>
        <w:sdtContent>
          <w:proofErr w:type="gramStart"/>
          <w:r w:rsidR="00C1393D">
            <w:rPr>
              <w:rStyle w:val="Style1"/>
            </w:rPr>
            <w:t>The</w:t>
          </w:r>
          <w:proofErr w:type="gramEnd"/>
          <w:r w:rsidR="00C1393D">
            <w:rPr>
              <w:rStyle w:val="Style1"/>
            </w:rPr>
            <w:t xml:space="preserve"> measure is stratified by diagnosis: psych vs non-psych</w:t>
          </w:r>
        </w:sdtContent>
      </w:sdt>
    </w:p>
    <w:p w:rsidR="00743E46" w:rsidRDefault="00743E46" w:rsidP="00092566">
      <w:pPr>
        <w:autoSpaceDE w:val="0"/>
        <w:autoSpaceDN w:val="0"/>
        <w:adjustRightInd w:val="0"/>
        <w:spacing w:after="0" w:line="240" w:lineRule="auto"/>
        <w:rPr>
          <w:rFonts w:cstheme="minorHAnsi"/>
          <w:b/>
          <w:bCs/>
        </w:rPr>
      </w:pPr>
    </w:p>
    <w:p w:rsidR="00092566" w:rsidRPr="00A25024" w:rsidRDefault="00743E46" w:rsidP="00092566">
      <w:pPr>
        <w:autoSpaceDE w:val="0"/>
        <w:autoSpaceDN w:val="0"/>
        <w:adjustRightInd w:val="0"/>
        <w:spacing w:after="0" w:line="240" w:lineRule="auto"/>
        <w:rPr>
          <w:rFonts w:cstheme="minorHAnsi"/>
          <w:bCs/>
        </w:rPr>
      </w:pPr>
      <w:r>
        <w:rPr>
          <w:rFonts w:cstheme="minorHAnsi"/>
          <w:b/>
          <w:bCs/>
        </w:rPr>
        <w:t xml:space="preserve">2b4.2. </w:t>
      </w:r>
      <w:r w:rsidR="008871A9">
        <w:rPr>
          <w:rFonts w:cstheme="minorHAnsi"/>
          <w:b/>
          <w:bCs/>
        </w:rPr>
        <w:t xml:space="preserve">If an outcome </w:t>
      </w:r>
      <w:r w:rsidR="00052A6F">
        <w:rPr>
          <w:rFonts w:cstheme="minorHAnsi"/>
          <w:b/>
          <w:bCs/>
        </w:rPr>
        <w:t xml:space="preserve">or resource use </w:t>
      </w:r>
      <w:r w:rsidR="00092566" w:rsidRPr="00A25024">
        <w:rPr>
          <w:rFonts w:cstheme="minorHAnsi"/>
          <w:b/>
          <w:bCs/>
        </w:rPr>
        <w:t xml:space="preserve">measure is </w:t>
      </w:r>
      <w:r w:rsidR="00092566" w:rsidRPr="00A25024">
        <w:rPr>
          <w:rFonts w:cstheme="minorHAnsi"/>
          <w:b/>
          <w:bCs/>
          <w:u w:val="single"/>
        </w:rPr>
        <w:t>not risk adjusted or stratified</w:t>
      </w:r>
      <w:r w:rsidR="00092566" w:rsidRPr="00A25024">
        <w:rPr>
          <w:rFonts w:cstheme="minorHAnsi"/>
          <w:b/>
          <w:bCs/>
        </w:rPr>
        <w:t xml:space="preserve">, provide </w:t>
      </w:r>
      <w:r w:rsidR="00092566" w:rsidRPr="00A25024">
        <w:rPr>
          <w:rFonts w:cstheme="minorHAnsi"/>
          <w:b/>
          <w:bCs/>
          <w:u w:val="single"/>
        </w:rPr>
        <w:t>rationale and analyses</w:t>
      </w:r>
      <w:r w:rsidR="00092566" w:rsidRPr="00A25024">
        <w:rPr>
          <w:rFonts w:cstheme="minorHAnsi"/>
          <w:b/>
          <w:bCs/>
        </w:rPr>
        <w:t xml:space="preserve"> to demonstrate </w:t>
      </w:r>
      <w:r w:rsidR="00092566">
        <w:rPr>
          <w:rFonts w:cstheme="minorHAnsi"/>
          <w:b/>
          <w:bCs/>
        </w:rPr>
        <w:t xml:space="preserve">that </w:t>
      </w:r>
      <w:r w:rsidR="00092566" w:rsidRPr="00A25024">
        <w:rPr>
          <w:rFonts w:cstheme="minorHAnsi"/>
          <w:b/>
          <w:bCs/>
        </w:rPr>
        <w:t>controlling for differences in patient characteristics (case mix) is not needed to achieve fair comparisons across measured entities</w:t>
      </w:r>
      <w:r w:rsidR="00092566" w:rsidRPr="00A25024">
        <w:rPr>
          <w:rFonts w:cstheme="minorHAnsi"/>
          <w:bCs/>
        </w:rPr>
        <w:t xml:space="preserve">. </w:t>
      </w:r>
      <w:r w:rsidR="00092566" w:rsidRPr="00A25024">
        <w:rPr>
          <w:rFonts w:cstheme="minorHAnsi"/>
          <w:bCs/>
        </w:rPr>
        <w:br/>
      </w:r>
    </w:p>
    <w:p w:rsidR="00092566" w:rsidRPr="00A25024" w:rsidRDefault="00092566" w:rsidP="00092566">
      <w:pPr>
        <w:pStyle w:val="ListParagraph"/>
        <w:autoSpaceDE w:val="0"/>
        <w:autoSpaceDN w:val="0"/>
        <w:adjustRightInd w:val="0"/>
        <w:spacing w:after="0" w:line="240" w:lineRule="auto"/>
        <w:ind w:left="360"/>
        <w:rPr>
          <w:rFonts w:cstheme="minorHAnsi"/>
          <w:bCs/>
        </w:rPr>
      </w:pPr>
    </w:p>
    <w:p w:rsidR="00092566" w:rsidRDefault="00092566" w:rsidP="00001D73">
      <w:pPr>
        <w:autoSpaceDE w:val="0"/>
        <w:autoSpaceDN w:val="0"/>
        <w:adjustRightInd w:val="0"/>
        <w:spacing w:after="0" w:line="240" w:lineRule="auto"/>
        <w:rPr>
          <w:rFonts w:cstheme="minorHAnsi"/>
          <w:bCs/>
        </w:rPr>
      </w:pPr>
      <w:r>
        <w:rPr>
          <w:rFonts w:cstheme="minorHAnsi"/>
          <w:b/>
          <w:bCs/>
        </w:rPr>
        <w:t xml:space="preserve">2b4.3. </w:t>
      </w:r>
      <w:r w:rsidR="00927027">
        <w:rPr>
          <w:rFonts w:cstheme="minorHAnsi"/>
          <w:b/>
          <w:bCs/>
        </w:rPr>
        <w:t>Describe</w:t>
      </w:r>
      <w:r w:rsidRPr="00A25024">
        <w:rPr>
          <w:rFonts w:cstheme="minorHAnsi"/>
          <w:b/>
          <w:bCs/>
        </w:rPr>
        <w:t xml:space="preserve"> the conceptual/clinical </w:t>
      </w:r>
      <w:r w:rsidRPr="00A25024">
        <w:rPr>
          <w:rFonts w:cstheme="minorHAnsi"/>
          <w:b/>
          <w:bCs/>
          <w:u w:val="single"/>
        </w:rPr>
        <w:t>and</w:t>
      </w:r>
      <w:r w:rsidRPr="00A25024">
        <w:rPr>
          <w:rFonts w:cstheme="minorHAnsi"/>
          <w:b/>
          <w:bCs/>
        </w:rPr>
        <w:t xml:space="preserve"> statistical methods and criteria used to select </w:t>
      </w:r>
      <w:r w:rsidR="005363F1">
        <w:rPr>
          <w:rFonts w:cstheme="minorHAnsi"/>
          <w:b/>
          <w:bCs/>
        </w:rPr>
        <w:t xml:space="preserve">patient </w:t>
      </w:r>
      <w:r w:rsidRPr="00A25024">
        <w:rPr>
          <w:rFonts w:cstheme="minorHAnsi"/>
          <w:b/>
          <w:bCs/>
        </w:rPr>
        <w:t>factors used in the statistical risk model or for stratification by risk</w:t>
      </w:r>
      <w:r w:rsidR="00927027">
        <w:rPr>
          <w:rFonts w:cstheme="minorHAnsi"/>
          <w:b/>
          <w:bCs/>
        </w:rPr>
        <w:t xml:space="preserve"> </w:t>
      </w:r>
      <w:r w:rsidRPr="00A25024">
        <w:rPr>
          <w:rFonts w:cstheme="minorHAnsi"/>
          <w:bCs/>
        </w:rPr>
        <w:t>(</w:t>
      </w:r>
      <w:r w:rsidRPr="00A25024">
        <w:rPr>
          <w:rFonts w:cstheme="minorHAnsi"/>
          <w:bCs/>
          <w:i/>
        </w:rPr>
        <w:t xml:space="preserve">e.g., potential factors identified in </w:t>
      </w:r>
      <w:r w:rsidR="005363F1">
        <w:rPr>
          <w:rFonts w:cstheme="minorHAnsi"/>
          <w:bCs/>
          <w:i/>
        </w:rPr>
        <w:t xml:space="preserve">the </w:t>
      </w:r>
      <w:r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 and not related to disparities</w:t>
      </w:r>
      <w:r w:rsidRPr="00A25024">
        <w:rPr>
          <w:rFonts w:cstheme="minorHAnsi"/>
          <w:bCs/>
        </w:rPr>
        <w:t>)</w:t>
      </w:r>
      <w:r w:rsidRPr="00A25024">
        <w:rPr>
          <w:rFonts w:cstheme="minorHAnsi"/>
          <w:bCs/>
        </w:rPr>
        <w:br/>
      </w:r>
    </w:p>
    <w:p w:rsidR="00001D73" w:rsidRPr="00001D73" w:rsidRDefault="00001D73" w:rsidP="00001D73">
      <w:pPr>
        <w:autoSpaceDE w:val="0"/>
        <w:autoSpaceDN w:val="0"/>
        <w:adjustRightInd w:val="0"/>
        <w:spacing w:after="0" w:line="240" w:lineRule="auto"/>
        <w:rPr>
          <w:rFonts w:cstheme="minorHAnsi"/>
          <w:bCs/>
        </w:rPr>
      </w:pPr>
    </w:p>
    <w:p w:rsidR="00092566" w:rsidRDefault="00092566" w:rsidP="00001D73">
      <w:pPr>
        <w:autoSpaceDE w:val="0"/>
        <w:autoSpaceDN w:val="0"/>
        <w:adjustRightInd w:val="0"/>
        <w:spacing w:after="0" w:line="240" w:lineRule="auto"/>
        <w:rPr>
          <w:rFonts w:cstheme="minorHAnsi"/>
          <w:b/>
          <w:bCs/>
        </w:rPr>
      </w:pPr>
      <w:r>
        <w:rPr>
          <w:rFonts w:cstheme="minorHAnsi"/>
          <w:b/>
          <w:bCs/>
        </w:rPr>
        <w:lastRenderedPageBreak/>
        <w:t xml:space="preserve">2b4.4. </w:t>
      </w:r>
      <w:r w:rsidRPr="00A25024">
        <w:rPr>
          <w:rFonts w:cstheme="minorHAnsi"/>
          <w:b/>
          <w:bCs/>
        </w:rPr>
        <w:t>What were the statistical results of the analyses used to select risk factors?</w:t>
      </w:r>
      <w:r w:rsidR="00001D73">
        <w:rPr>
          <w:rFonts w:cstheme="minorHAnsi"/>
          <w:b/>
          <w:bCs/>
        </w:rPr>
        <w:br/>
      </w:r>
    </w:p>
    <w:p w:rsidR="00001D73" w:rsidRPr="00001D73" w:rsidRDefault="00001D73" w:rsidP="00001D73">
      <w:pPr>
        <w:autoSpaceDE w:val="0"/>
        <w:autoSpaceDN w:val="0"/>
        <w:adjustRightInd w:val="0"/>
        <w:spacing w:after="0" w:line="240" w:lineRule="auto"/>
        <w:rPr>
          <w:rFonts w:cstheme="minorHAnsi"/>
          <w:b/>
          <w:bCs/>
        </w:rPr>
      </w:pPr>
    </w:p>
    <w:p w:rsidR="00092566" w:rsidRPr="00A25024" w:rsidRDefault="00E1508F" w:rsidP="00092566">
      <w:pPr>
        <w:autoSpaceDE w:val="0"/>
        <w:autoSpaceDN w:val="0"/>
        <w:adjustRightInd w:val="0"/>
        <w:spacing w:after="0" w:line="240" w:lineRule="auto"/>
        <w:rPr>
          <w:rFonts w:cstheme="minorHAnsi"/>
          <w:bCs/>
        </w:rPr>
      </w:pPr>
      <w:r>
        <w:rPr>
          <w:rFonts w:cstheme="minorHAnsi"/>
          <w:b/>
          <w:bCs/>
        </w:rPr>
        <w:t>2b4.</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r w:rsidR="00092566" w:rsidRPr="00A25024">
        <w:rPr>
          <w:rFonts w:cstheme="minorHAnsi"/>
          <w:bCs/>
        </w:rPr>
        <w:br/>
      </w:r>
    </w:p>
    <w:p w:rsidR="00092566" w:rsidRPr="00A25024" w:rsidRDefault="00092566" w:rsidP="00092566">
      <w:pPr>
        <w:autoSpaceDE w:val="0"/>
        <w:autoSpaceDN w:val="0"/>
        <w:adjustRightInd w:val="0"/>
        <w:spacing w:after="0" w:line="240" w:lineRule="auto"/>
        <w:rPr>
          <w:rFonts w:cstheme="minorHAnsi"/>
          <w:bCs/>
        </w:rPr>
      </w:pPr>
    </w:p>
    <w:p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743E46">
        <w:rPr>
          <w:rFonts w:cstheme="minorHAnsi"/>
          <w:b/>
          <w:bCs/>
          <w:i/>
          <w:highlight w:val="green"/>
        </w:rPr>
        <w:t>If</w:t>
      </w:r>
      <w:r w:rsidR="00743E46" w:rsidRPr="00743E46">
        <w:rPr>
          <w:rFonts w:cstheme="minorHAnsi"/>
          <w:b/>
          <w:bCs/>
          <w:i/>
          <w:highlight w:val="green"/>
        </w:rPr>
        <w:t xml:space="preserve"> stratified, skip to </w:t>
      </w:r>
      <w:hyperlink w:anchor="question2b49" w:history="1">
        <w:r w:rsidR="00743E46" w:rsidRPr="00BE592D">
          <w:rPr>
            <w:rStyle w:val="Hyperlink"/>
            <w:rFonts w:cstheme="minorHAnsi"/>
            <w:b/>
            <w:bCs/>
            <w:i/>
            <w:highlight w:val="green"/>
          </w:rPr>
          <w:t>2b4.9</w:t>
        </w:r>
      </w:hyperlink>
    </w:p>
    <w:p w:rsidR="00743E46" w:rsidRDefault="00743E46" w:rsidP="00092566">
      <w:pPr>
        <w:autoSpaceDE w:val="0"/>
        <w:autoSpaceDN w:val="0"/>
        <w:adjustRightInd w:val="0"/>
        <w:spacing w:after="0" w:line="240" w:lineRule="auto"/>
        <w:rPr>
          <w:rFonts w:cstheme="minorHAnsi"/>
          <w:b/>
          <w:bCs/>
        </w:rPr>
      </w:pPr>
    </w:p>
    <w:p w:rsidR="00001D73" w:rsidRPr="00001D73" w:rsidRDefault="00743E46" w:rsidP="00092566">
      <w:pPr>
        <w:autoSpaceDE w:val="0"/>
        <w:autoSpaceDN w:val="0"/>
        <w:adjustRightInd w:val="0"/>
        <w:spacing w:after="0" w:line="240" w:lineRule="auto"/>
        <w:rPr>
          <w:rFonts w:cstheme="minorHAnsi"/>
          <w:b/>
          <w:bCs/>
        </w:rPr>
      </w:pPr>
      <w:r>
        <w:rPr>
          <w:rFonts w:cstheme="minorHAnsi"/>
          <w:b/>
          <w:bCs/>
        </w:rPr>
        <w:t xml:space="preserve">2b4.6.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r w:rsidR="00092566" w:rsidRPr="00001D73">
        <w:rPr>
          <w:rFonts w:cstheme="minorHAnsi"/>
          <w:b/>
        </w:rPr>
        <w:br/>
      </w:r>
    </w:p>
    <w:p w:rsidR="00001D73" w:rsidRDefault="00743E46" w:rsidP="00092566">
      <w:pPr>
        <w:autoSpaceDE w:val="0"/>
        <w:autoSpaceDN w:val="0"/>
        <w:adjustRightInd w:val="0"/>
        <w:spacing w:after="0" w:line="240" w:lineRule="auto"/>
        <w:rPr>
          <w:rFonts w:cstheme="minorHAnsi"/>
          <w:b/>
          <w:bCs/>
        </w:rPr>
      </w:pPr>
      <w:r>
        <w:rPr>
          <w:rFonts w:cstheme="minorHAnsi"/>
          <w:b/>
          <w:bCs/>
        </w:rPr>
        <w:t>2b4.7</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Hosmer-Lemeshow statistic</w:t>
      </w:r>
      <w:r w:rsidR="003605B4" w:rsidRPr="003605B4">
        <w:rPr>
          <w:rFonts w:cstheme="minorHAnsi"/>
          <w:bCs/>
        </w:rPr>
        <w:t>)</w:t>
      </w:r>
      <w:r w:rsidR="00092566" w:rsidRPr="00A25024">
        <w:rPr>
          <w:rFonts w:cstheme="minorHAnsi"/>
          <w:bCs/>
        </w:rPr>
        <w:t xml:space="preserve">:  </w:t>
      </w:r>
      <w:r w:rsidR="00092566" w:rsidRPr="00A25024">
        <w:rPr>
          <w:rFonts w:cstheme="minorHAnsi"/>
          <w:bCs/>
        </w:rPr>
        <w:br/>
      </w:r>
    </w:p>
    <w:p w:rsidR="00743E46" w:rsidRDefault="00743E46" w:rsidP="00092566">
      <w:pPr>
        <w:autoSpaceDE w:val="0"/>
        <w:autoSpaceDN w:val="0"/>
        <w:adjustRightInd w:val="0"/>
        <w:spacing w:after="0" w:line="240" w:lineRule="auto"/>
        <w:rPr>
          <w:rFonts w:cstheme="minorHAnsi"/>
          <w:b/>
        </w:rPr>
      </w:pPr>
      <w:r>
        <w:rPr>
          <w:rFonts w:cstheme="minorHAnsi"/>
          <w:b/>
          <w:bCs/>
        </w:rPr>
        <w:t>2b4.8</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 Risk decile plots or calibration curves</w:t>
      </w:r>
      <w:r w:rsidR="00092566" w:rsidRPr="00A25024">
        <w:rPr>
          <w:rFonts w:cstheme="minorHAnsi"/>
          <w:bCs/>
        </w:rPr>
        <w:t>:</w:t>
      </w:r>
      <w:r w:rsidR="00092566" w:rsidRPr="00A25024">
        <w:rPr>
          <w:rFonts w:cstheme="minorHAnsi"/>
          <w:bCs/>
        </w:rPr>
        <w:br/>
      </w:r>
      <w:r w:rsidR="00092566" w:rsidRPr="00A25024">
        <w:rPr>
          <w:rFonts w:cstheme="minorHAnsi"/>
        </w:rPr>
        <w:br/>
      </w:r>
    </w:p>
    <w:p w:rsidR="00092566" w:rsidRPr="00A25024" w:rsidRDefault="00743E46" w:rsidP="00092566">
      <w:pPr>
        <w:autoSpaceDE w:val="0"/>
        <w:autoSpaceDN w:val="0"/>
        <w:adjustRightInd w:val="0"/>
        <w:spacing w:after="0" w:line="240" w:lineRule="auto"/>
        <w:rPr>
          <w:rFonts w:cstheme="minorHAnsi"/>
          <w:bCs/>
        </w:rPr>
      </w:pPr>
      <w:bookmarkStart w:id="12" w:name="question2b49"/>
      <w:bookmarkEnd w:id="12"/>
      <w:r>
        <w:rPr>
          <w:rFonts w:cstheme="minorHAnsi"/>
          <w:b/>
        </w:rPr>
        <w:t>2b4.9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rsidR="00092566" w:rsidRPr="00A25024" w:rsidRDefault="00092566" w:rsidP="00092566">
      <w:pPr>
        <w:pStyle w:val="ListParagraph"/>
        <w:rPr>
          <w:rFonts w:cstheme="minorHAnsi"/>
          <w:bCs/>
        </w:rPr>
      </w:pPr>
    </w:p>
    <w:p w:rsidR="00092566" w:rsidRPr="00A25024" w:rsidRDefault="00743E46" w:rsidP="00092566">
      <w:pPr>
        <w:autoSpaceDE w:val="0"/>
        <w:autoSpaceDN w:val="0"/>
        <w:adjustRightInd w:val="0"/>
        <w:spacing w:after="0" w:line="240" w:lineRule="auto"/>
        <w:rPr>
          <w:rFonts w:cstheme="minorHAnsi"/>
          <w:bCs/>
        </w:rPr>
      </w:pPr>
      <w:r>
        <w:rPr>
          <w:rFonts w:cstheme="minorHAnsi"/>
          <w:b/>
          <w:bCs/>
        </w:rPr>
        <w:t>2b4.10</w:t>
      </w:r>
      <w:r w:rsidR="00001D73">
        <w:rPr>
          <w:rFonts w:cstheme="minorHAnsi"/>
          <w:b/>
          <w:bCs/>
        </w:rPr>
        <w:t xml:space="preserve">. </w:t>
      </w:r>
      <w:r w:rsidR="00092566" w:rsidRPr="00A25024">
        <w:rPr>
          <w:rFonts w:cstheme="minorHAnsi"/>
          <w:b/>
          <w:bCs/>
        </w:rPr>
        <w:t>What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.e., what do the results mean and what are the norms for the test conducted</w:t>
      </w:r>
      <w:r w:rsidR="00092566" w:rsidRPr="00A25024">
        <w:rPr>
          <w:rFonts w:cstheme="minorHAnsi"/>
          <w:bCs/>
        </w:rPr>
        <w:t>)</w:t>
      </w:r>
      <w:r w:rsidR="00092566" w:rsidRPr="00A25024">
        <w:rPr>
          <w:rFonts w:cstheme="minorHAnsi"/>
          <w:bCs/>
        </w:rPr>
        <w:br/>
      </w:r>
    </w:p>
    <w:p w:rsidR="00092566" w:rsidRPr="00A25024" w:rsidRDefault="00092566" w:rsidP="00092566">
      <w:pPr>
        <w:spacing w:after="0" w:line="240" w:lineRule="auto"/>
        <w:rPr>
          <w:rFonts w:cstheme="minorHAnsi"/>
        </w:rPr>
      </w:pPr>
    </w:p>
    <w:p w:rsidR="00021170" w:rsidRPr="009B1A15" w:rsidRDefault="009B1A15" w:rsidP="009B1A15">
      <w:pPr>
        <w:spacing w:after="0" w:line="240" w:lineRule="auto"/>
        <w:rPr>
          <w:rFonts w:cstheme="minorHAnsi"/>
        </w:rPr>
      </w:pPr>
      <w:r w:rsidRPr="009B1A15">
        <w:rPr>
          <w:rFonts w:cstheme="minorHAnsi"/>
          <w:b/>
          <w:highlight w:val="green"/>
        </w:rPr>
        <w:t>2b4.11.</w:t>
      </w:r>
      <w:r>
        <w:rPr>
          <w:rFonts w:cstheme="minorHAnsi"/>
          <w:highlight w:val="green"/>
        </w:rPr>
        <w:t xml:space="preserve"> </w:t>
      </w:r>
      <w:r w:rsidR="00092566" w:rsidRPr="009B1A15">
        <w:rPr>
          <w:rFonts w:cstheme="minorHAnsi"/>
          <w:b/>
          <w:highlight w:val="green"/>
        </w:rPr>
        <w:t>Optional</w:t>
      </w:r>
      <w:r w:rsidRPr="009B1A15">
        <w:rPr>
          <w:rFonts w:cstheme="minorHAnsi"/>
          <w:b/>
          <w:highlight w:val="green"/>
        </w:rPr>
        <w:t xml:space="preserve"> Additional </w:t>
      </w:r>
      <w:r w:rsidRPr="004756E1">
        <w:rPr>
          <w:rFonts w:cstheme="minorHAnsi"/>
          <w:b/>
          <w:highlight w:val="green"/>
        </w:rPr>
        <w:t>Testing</w:t>
      </w:r>
      <w:r w:rsidR="004756E1" w:rsidRPr="004756E1">
        <w:rPr>
          <w:rFonts w:cstheme="minorHAnsi"/>
          <w:b/>
          <w:highlight w:val="green"/>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Pr>
          <w:rFonts w:cstheme="minorHAnsi"/>
          <w:i/>
        </w:rPr>
        <w:t>, e.g., testing of risk model in another data se</w:t>
      </w:r>
      <w:r w:rsidR="002408E4">
        <w:rPr>
          <w:rFonts w:cstheme="minorHAnsi"/>
          <w:i/>
        </w:rPr>
        <w:t>t</w:t>
      </w:r>
      <w:r>
        <w:rPr>
          <w:rFonts w:cstheme="minorHAnsi"/>
          <w:i/>
        </w:rPr>
        <w:t>; sensitivity analysis for missing data</w:t>
      </w:r>
      <w:r w:rsidR="002408E4">
        <w:rPr>
          <w:rFonts w:cstheme="minorHAnsi"/>
          <w:i/>
        </w:rPr>
        <w:t>;</w:t>
      </w:r>
      <w:r>
        <w:rPr>
          <w:rFonts w:cstheme="minorHAnsi"/>
          <w:i/>
        </w:rPr>
        <w:t xml:space="preserve"> other methods</w:t>
      </w:r>
      <w:r w:rsidR="008F7E67">
        <w:rPr>
          <w:rFonts w:cstheme="minorHAnsi"/>
          <w:i/>
        </w:rPr>
        <w:t xml:space="preserve"> that were assessed</w:t>
      </w:r>
      <w:r>
        <w:rPr>
          <w:rFonts w:cstheme="minorHAnsi"/>
        </w:rPr>
        <w:t>)</w:t>
      </w:r>
    </w:p>
    <w:p w:rsidR="003755CB" w:rsidRDefault="003755CB" w:rsidP="00D61410">
      <w:pPr>
        <w:autoSpaceDE w:val="0"/>
        <w:autoSpaceDN w:val="0"/>
        <w:adjustRightInd w:val="0"/>
        <w:spacing w:after="0" w:line="240" w:lineRule="auto"/>
        <w:rPr>
          <w:rFonts w:cstheme="minorHAnsi"/>
          <w:b/>
          <w:bCs/>
        </w:rPr>
      </w:pPr>
    </w:p>
    <w:p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rsidR="00D61410" w:rsidRPr="00A25024" w:rsidRDefault="00D61410" w:rsidP="00D61410">
      <w:pPr>
        <w:autoSpaceDE w:val="0"/>
        <w:autoSpaceDN w:val="0"/>
        <w:adjustRightInd w:val="0"/>
        <w:spacing w:after="0" w:line="240" w:lineRule="auto"/>
        <w:rPr>
          <w:rFonts w:cstheme="minorHAnsi"/>
          <w:b/>
          <w:bCs/>
        </w:rPr>
      </w:pPr>
      <w:bookmarkStart w:id="13" w:name="section2b5"/>
      <w:bookmarkEnd w:id="13"/>
      <w:r w:rsidRPr="00A25024">
        <w:rPr>
          <w:rFonts w:cstheme="minorHAnsi"/>
          <w:b/>
          <w:bCs/>
        </w:rPr>
        <w:t>2b5. IDENTIFICATION OF STATISTICALLY SIGNIFICANT &amp; MEANINGFUL DIFFERENCES IN PERFORMANCE</w:t>
      </w:r>
    </w:p>
    <w:p w:rsidR="00D61410" w:rsidRPr="00A25024" w:rsidRDefault="00D61410" w:rsidP="00D61410">
      <w:pPr>
        <w:autoSpaceDE w:val="0"/>
        <w:autoSpaceDN w:val="0"/>
        <w:adjustRightInd w:val="0"/>
        <w:spacing w:after="0" w:line="240" w:lineRule="auto"/>
        <w:rPr>
          <w:rFonts w:cstheme="minorHAnsi"/>
          <w:bCs/>
        </w:rPr>
      </w:pPr>
      <w:r>
        <w:rPr>
          <w:rFonts w:cstheme="minorHAnsi"/>
          <w:b/>
          <w:bCs/>
        </w:rPr>
        <w:t>2b5.1. Describe the method for</w:t>
      </w:r>
      <w:r w:rsidRPr="00A25024">
        <w:rPr>
          <w:rFonts w:cstheme="minorHAnsi"/>
          <w:b/>
          <w:bCs/>
        </w:rPr>
        <w:t xml:space="preserve"> det</w:t>
      </w:r>
      <w:r>
        <w:rPr>
          <w:rFonts w:cstheme="minorHAnsi"/>
          <w:b/>
          <w:bCs/>
        </w:rPr>
        <w:t>ermining</w:t>
      </w:r>
      <w:r w:rsidRPr="00A25024">
        <w:rPr>
          <w:rFonts w:cstheme="minorHAnsi"/>
          <w:b/>
          <w:bCs/>
        </w:rPr>
        <w:t xml:space="preserve"> if statistically significant and clinically/practically meaningful differences in performance measure scores among the measured entities </w:t>
      </w:r>
      <w:r>
        <w:rPr>
          <w:rFonts w:cstheme="minorHAnsi"/>
          <w:b/>
          <w:bCs/>
        </w:rPr>
        <w:t>can</w:t>
      </w:r>
      <w:r w:rsidRPr="00A25024">
        <w:rPr>
          <w:rFonts w:cstheme="minorHAnsi"/>
          <w:b/>
          <w:bCs/>
        </w:rPr>
        <w:t xml:space="preserve"> be identified</w:t>
      </w:r>
      <w:r w:rsidRPr="00A25024">
        <w:rPr>
          <w:rFonts w:cstheme="minorHAnsi"/>
          <w:bCs/>
        </w:rPr>
        <w:t xml:space="preserve"> (</w:t>
      </w:r>
      <w:r w:rsidRPr="00A25024">
        <w:rPr>
          <w:rFonts w:cstheme="minorHAnsi"/>
          <w:bCs/>
          <w:i/>
        </w:rPr>
        <w:t>describe the steps―do not just name a method</w:t>
      </w:r>
      <w:r>
        <w:rPr>
          <w:rFonts w:cstheme="minorHAnsi"/>
          <w:bCs/>
          <w:i/>
        </w:rPr>
        <w:t>; what statistical analysis was used? Do not just repeat the information provided related to performance gap in 1b</w:t>
      </w:r>
      <w:r w:rsidRPr="00A25024">
        <w:rPr>
          <w:rFonts w:cstheme="minorHAnsi"/>
          <w:bCs/>
          <w:i/>
        </w:rPr>
        <w:t xml:space="preserve">) </w:t>
      </w:r>
      <w:r w:rsidR="0027749B">
        <w:rPr>
          <w:rFonts w:cstheme="minorHAnsi"/>
          <w:b/>
          <w:bCs/>
          <w:i/>
        </w:rPr>
        <w:t>See report</w:t>
      </w:r>
      <w:r w:rsidRPr="00A25024">
        <w:rPr>
          <w:rFonts w:cstheme="minorHAnsi"/>
          <w:bCs/>
        </w:rPr>
        <w:br/>
        <w:t xml:space="preserve"> </w:t>
      </w:r>
    </w:p>
    <w:p w:rsidR="00D61410" w:rsidRPr="00A25024" w:rsidRDefault="00D61410" w:rsidP="00D61410">
      <w:pPr>
        <w:autoSpaceDE w:val="0"/>
        <w:autoSpaceDN w:val="0"/>
        <w:adjustRightInd w:val="0"/>
        <w:spacing w:after="0" w:line="240" w:lineRule="auto"/>
        <w:rPr>
          <w:rFonts w:cstheme="minorHAnsi"/>
          <w:bCs/>
        </w:rPr>
      </w:pPr>
    </w:p>
    <w:p w:rsidR="00D61410" w:rsidRDefault="00D61410" w:rsidP="00D61410">
      <w:pPr>
        <w:autoSpaceDE w:val="0"/>
        <w:autoSpaceDN w:val="0"/>
        <w:adjustRightInd w:val="0"/>
        <w:spacing w:after="0" w:line="240" w:lineRule="auto"/>
        <w:rPr>
          <w:rFonts w:cstheme="minorHAnsi"/>
          <w:bCs/>
        </w:rPr>
      </w:pPr>
      <w:r>
        <w:rPr>
          <w:rFonts w:cstheme="minorHAnsi"/>
          <w:b/>
          <w:bCs/>
        </w:rPr>
        <w:t xml:space="preserve">2b5.2. </w:t>
      </w:r>
      <w:r w:rsidRPr="00A25024">
        <w:rPr>
          <w:rFonts w:cstheme="minorHAnsi"/>
          <w:b/>
          <w:bCs/>
        </w:rPr>
        <w:t xml:space="preserve">What were the statistical results from testing the ability to identify </w:t>
      </w:r>
      <w:r w:rsidR="001E69DC">
        <w:rPr>
          <w:rFonts w:cstheme="minorHAnsi"/>
          <w:b/>
          <w:bCs/>
        </w:rPr>
        <w:t xml:space="preserve">statistically significant and/or clinically/practically meaningful </w:t>
      </w:r>
      <w:r w:rsidRPr="00A25024">
        <w:rPr>
          <w:rFonts w:cstheme="minorHAnsi"/>
          <w:b/>
          <w:bCs/>
        </w:rPr>
        <w:t>differences in performance measure scores across measured entities?</w:t>
      </w:r>
      <w:r w:rsidRPr="00A25024">
        <w:rPr>
          <w:rFonts w:cstheme="minorHAnsi"/>
          <w:bCs/>
        </w:rPr>
        <w:t xml:space="preserve"> (</w:t>
      </w:r>
      <w:r>
        <w:rPr>
          <w:rFonts w:cstheme="minorHAnsi"/>
          <w:bCs/>
        </w:rPr>
        <w:t xml:space="preserve">e.g., </w:t>
      </w:r>
      <w:r w:rsidRPr="00A25024">
        <w:rPr>
          <w:rFonts w:cstheme="minorHAnsi"/>
          <w:bCs/>
          <w:i/>
        </w:rPr>
        <w:t xml:space="preserve">number and percentage </w:t>
      </w:r>
      <w:r w:rsidR="001E69DC">
        <w:rPr>
          <w:rFonts w:cstheme="minorHAnsi"/>
          <w:bCs/>
          <w:i/>
        </w:rPr>
        <w:t xml:space="preserve">of entities with scores </w:t>
      </w:r>
      <w:r>
        <w:rPr>
          <w:rFonts w:cstheme="minorHAnsi"/>
          <w:bCs/>
          <w:i/>
        </w:rPr>
        <w:t xml:space="preserve">that were </w:t>
      </w:r>
      <w:r w:rsidRPr="00A25024">
        <w:rPr>
          <w:rFonts w:cstheme="minorHAnsi"/>
          <w:bCs/>
          <w:i/>
        </w:rPr>
        <w:t xml:space="preserve">statistically </w:t>
      </w:r>
      <w:r>
        <w:rPr>
          <w:rFonts w:cstheme="minorHAnsi"/>
          <w:bCs/>
          <w:i/>
        </w:rPr>
        <w:t xml:space="preserve">significantly </w:t>
      </w:r>
      <w:r w:rsidRPr="00A25024">
        <w:rPr>
          <w:rFonts w:cstheme="minorHAnsi"/>
          <w:bCs/>
          <w:i/>
        </w:rPr>
        <w:t xml:space="preserve">different from mean </w:t>
      </w:r>
      <w:r w:rsidR="001E69DC">
        <w:rPr>
          <w:rFonts w:cstheme="minorHAnsi"/>
          <w:bCs/>
          <w:i/>
        </w:rPr>
        <w:t>or some benchmark, different from expected; how was meaningful difference defined</w:t>
      </w:r>
      <w:r w:rsidRPr="00A25024">
        <w:rPr>
          <w:rFonts w:cstheme="minorHAnsi"/>
          <w:bCs/>
        </w:rPr>
        <w:t>)</w:t>
      </w:r>
      <w:r w:rsidR="0027749B">
        <w:rPr>
          <w:rFonts w:cstheme="minorHAnsi"/>
          <w:bCs/>
        </w:rPr>
        <w:t xml:space="preserve"> </w:t>
      </w:r>
      <w:r w:rsidR="0027749B">
        <w:rPr>
          <w:rFonts w:cstheme="minorHAnsi"/>
          <w:b/>
          <w:bCs/>
        </w:rPr>
        <w:t>See report</w:t>
      </w:r>
      <w:r w:rsidRPr="00A25024">
        <w:rPr>
          <w:rFonts w:cstheme="minorHAnsi"/>
          <w:bCs/>
        </w:rPr>
        <w:br/>
      </w:r>
    </w:p>
    <w:p w:rsidR="00D61410" w:rsidRPr="00927027" w:rsidRDefault="00D61410" w:rsidP="00D61410">
      <w:pPr>
        <w:autoSpaceDE w:val="0"/>
        <w:autoSpaceDN w:val="0"/>
        <w:adjustRightInd w:val="0"/>
        <w:spacing w:after="0" w:line="240" w:lineRule="auto"/>
        <w:rPr>
          <w:rFonts w:cstheme="minorHAnsi"/>
          <w:bCs/>
        </w:rPr>
      </w:pPr>
    </w:p>
    <w:p w:rsidR="00D61410" w:rsidRPr="00A25024" w:rsidRDefault="00D61410" w:rsidP="00D61410">
      <w:pPr>
        <w:autoSpaceDE w:val="0"/>
        <w:autoSpaceDN w:val="0"/>
        <w:adjustRightInd w:val="0"/>
        <w:spacing w:after="0" w:line="240" w:lineRule="auto"/>
        <w:rPr>
          <w:rFonts w:cstheme="minorHAnsi"/>
          <w:bCs/>
        </w:rPr>
      </w:pPr>
      <w:r>
        <w:rPr>
          <w:rFonts w:cstheme="minorHAnsi"/>
          <w:b/>
          <w:bCs/>
        </w:rPr>
        <w:t xml:space="preserve">2b5.3. </w:t>
      </w:r>
      <w:r w:rsidRPr="00A25024">
        <w:rPr>
          <w:rFonts w:cstheme="minorHAnsi"/>
          <w:b/>
          <w:bCs/>
        </w:rPr>
        <w:t>What is your interpretation of the results in terms of demonstrating the ability to identify statistically significant and</w:t>
      </w:r>
      <w:r w:rsidR="005038D5">
        <w:rPr>
          <w:rFonts w:cstheme="minorHAnsi"/>
          <w:b/>
          <w:bCs/>
        </w:rPr>
        <w:t>/or</w:t>
      </w:r>
      <w:r w:rsidRPr="00A25024">
        <w:rPr>
          <w:rFonts w:cstheme="minorHAnsi"/>
          <w:b/>
          <w:bCs/>
        </w:rPr>
        <w:t xml:space="preserve"> clinically/practically meaningful differences in performance across </w:t>
      </w:r>
      <w:r w:rsidRPr="00A25024">
        <w:rPr>
          <w:rFonts w:cstheme="minorHAnsi"/>
          <w:b/>
          <w:bCs/>
        </w:rPr>
        <w:lastRenderedPageBreak/>
        <w:t>measured entities?</w:t>
      </w:r>
      <w:r w:rsidRPr="00A25024">
        <w:rPr>
          <w:rFonts w:cstheme="minorHAnsi"/>
          <w:bCs/>
        </w:rPr>
        <w:t xml:space="preserve"> (i</w:t>
      </w:r>
      <w:r w:rsidRPr="00A25024">
        <w:rPr>
          <w:rFonts w:cstheme="minorHAnsi"/>
          <w:bCs/>
          <w:i/>
        </w:rPr>
        <w:t>.e., what d</w:t>
      </w:r>
      <w:r w:rsidR="004C2443">
        <w:rPr>
          <w:rFonts w:cstheme="minorHAnsi"/>
          <w:bCs/>
          <w:i/>
        </w:rPr>
        <w:t>o the results mean in terms of statistical and meaningful differences?</w:t>
      </w:r>
      <w:r w:rsidRPr="00A25024">
        <w:rPr>
          <w:rFonts w:cstheme="minorHAnsi"/>
          <w:bCs/>
        </w:rPr>
        <w:t>)</w:t>
      </w:r>
      <w:r w:rsidR="00DB146D">
        <w:rPr>
          <w:rFonts w:cstheme="minorHAnsi"/>
          <w:bCs/>
        </w:rPr>
        <w:t xml:space="preserve"> See report</w:t>
      </w:r>
      <w:r w:rsidRPr="00A25024">
        <w:rPr>
          <w:rFonts w:cstheme="minorHAnsi"/>
          <w:bCs/>
        </w:rPr>
        <w:br/>
      </w:r>
    </w:p>
    <w:p w:rsidR="0086464B" w:rsidRDefault="0086464B" w:rsidP="0086464B">
      <w:pPr>
        <w:spacing w:after="0" w:line="240" w:lineRule="auto"/>
        <w:rPr>
          <w:rFonts w:cstheme="minorHAnsi"/>
          <w:b/>
          <w:bCs/>
        </w:rPr>
      </w:pPr>
      <w:r>
        <w:rPr>
          <w:rFonts w:cstheme="minorHAnsi"/>
          <w:b/>
          <w:bCs/>
        </w:rPr>
        <w:t>_______________________________________</w:t>
      </w:r>
    </w:p>
    <w:p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 xml:space="preserve">6. COMPARABILITY OF PERFORMANCE SCORES </w:t>
      </w:r>
      <w:r w:rsidR="004C498F">
        <w:rPr>
          <w:rFonts w:cstheme="minorHAnsi"/>
          <w:b/>
          <w:bCs/>
        </w:rPr>
        <w:t>WHEN</w:t>
      </w:r>
      <w:r w:rsidR="002B2116" w:rsidRPr="00A25024">
        <w:rPr>
          <w:rFonts w:cstheme="minorHAnsi"/>
          <w:b/>
          <w:bCs/>
        </w:rPr>
        <w:t xml:space="preserve"> MORE THAN ONE SET OF SPECIFICATIONS </w:t>
      </w:r>
    </w:p>
    <w:p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rsidR="00567D12" w:rsidRPr="00A25024" w:rsidRDefault="00567D12" w:rsidP="00DB3627">
      <w:pPr>
        <w:autoSpaceDE w:val="0"/>
        <w:autoSpaceDN w:val="0"/>
        <w:adjustRightInd w:val="0"/>
        <w:spacing w:after="0" w:line="240" w:lineRule="auto"/>
        <w:rPr>
          <w:rFonts w:cstheme="minorHAnsi"/>
          <w:b/>
          <w:bCs/>
        </w:rPr>
      </w:pPr>
    </w:p>
    <w:p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This criterion is directed to measures with more than one set of specifications/instructions (e.g., </w:t>
      </w:r>
      <w:r w:rsidR="00947F78" w:rsidRPr="00A25024">
        <w:rPr>
          <w:rFonts w:cstheme="minorHAnsi"/>
          <w:bCs/>
          <w:i/>
        </w:rPr>
        <w:t>one</w:t>
      </w:r>
      <w:r w:rsidRPr="00A25024">
        <w:rPr>
          <w:rFonts w:cstheme="minorHAnsi"/>
          <w:bCs/>
          <w:i/>
        </w:rPr>
        <w:t xml:space="preserve"> set of </w:t>
      </w:r>
      <w:r w:rsidR="00947F78" w:rsidRPr="00A25024">
        <w:rPr>
          <w:rFonts w:cstheme="minorHAnsi"/>
          <w:bCs/>
          <w:i/>
        </w:rPr>
        <w:t>specifications for</w:t>
      </w:r>
      <w:r w:rsidRPr="00A25024">
        <w:rPr>
          <w:rFonts w:cstheme="minorHAnsi"/>
          <w:bCs/>
          <w:i/>
        </w:rPr>
        <w:t xml:space="preserve"> how to identify and compute the measure f</w:t>
      </w:r>
      <w:r w:rsidR="00947F78" w:rsidRPr="00A25024">
        <w:rPr>
          <w:rFonts w:cstheme="minorHAnsi"/>
          <w:bCs/>
          <w:i/>
        </w:rPr>
        <w:t>ro</w:t>
      </w:r>
      <w:r w:rsidRPr="00A25024">
        <w:rPr>
          <w:rFonts w:cstheme="minorHAnsi"/>
          <w:bCs/>
          <w:i/>
        </w:rPr>
        <w:t xml:space="preserve">m medical </w:t>
      </w:r>
      <w:r w:rsidR="00947F78" w:rsidRPr="00A25024">
        <w:rPr>
          <w:rFonts w:cstheme="minorHAnsi"/>
          <w:bCs/>
          <w:i/>
        </w:rPr>
        <w:t>record</w:t>
      </w:r>
      <w:r w:rsidR="000D7C84">
        <w:rPr>
          <w:rFonts w:cstheme="minorHAnsi"/>
          <w:bCs/>
          <w:i/>
        </w:rPr>
        <w:t xml:space="preserve"> abstraction</w:t>
      </w:r>
      <w:r w:rsidR="00947F78" w:rsidRPr="00A25024">
        <w:rPr>
          <w:rFonts w:cstheme="minorHAnsi"/>
          <w:bCs/>
          <w:i/>
        </w:rPr>
        <w:t xml:space="preserve"> and a different set of specifications </w:t>
      </w:r>
      <w:r w:rsidRPr="00A25024">
        <w:rPr>
          <w:rFonts w:cstheme="minorHAnsi"/>
          <w:bCs/>
          <w:i/>
        </w:rPr>
        <w:t>for claims</w:t>
      </w:r>
      <w:r w:rsidR="00840A41">
        <w:rPr>
          <w:rFonts w:cstheme="minorHAnsi"/>
          <w:bCs/>
          <w:i/>
        </w:rPr>
        <w:t xml:space="preserve"> or eMeasures</w:t>
      </w:r>
      <w:r w:rsidRPr="00A25024">
        <w:rPr>
          <w:rFonts w:cstheme="minorHAnsi"/>
          <w:bCs/>
          <w:i/>
        </w:rPr>
        <w:t xml:space="preserve">). It does not apply to measures that use more than one </w:t>
      </w:r>
      <w:r w:rsidR="00840A41">
        <w:rPr>
          <w:rFonts w:cstheme="minorHAnsi"/>
          <w:bCs/>
          <w:i/>
        </w:rPr>
        <w:t xml:space="preserve">source </w:t>
      </w:r>
      <w:r w:rsidRPr="00A25024">
        <w:rPr>
          <w:rFonts w:cstheme="minorHAnsi"/>
          <w:bCs/>
          <w:i/>
        </w:rPr>
        <w:t>of data in one set of specifications/instructions (e.g., claims data to identify the denominator and medical record abstraction for the numerator).</w:t>
      </w:r>
      <w:r w:rsidR="00127C06">
        <w:rPr>
          <w:rFonts w:cstheme="minorHAnsi"/>
          <w:bCs/>
          <w:i/>
        </w:rPr>
        <w:t xml:space="preserve"> </w:t>
      </w:r>
      <w:r w:rsidR="00D61410" w:rsidRPr="00D61410">
        <w:rPr>
          <w:rFonts w:cstheme="minorHAnsi"/>
          <w:b/>
          <w:bCs/>
          <w:i/>
        </w:rPr>
        <w:t xml:space="preserve">If comparability is not demonstrated, the </w:t>
      </w:r>
      <w:r w:rsidR="00D61410">
        <w:rPr>
          <w:rFonts w:cstheme="minorHAnsi"/>
          <w:b/>
          <w:bCs/>
          <w:i/>
        </w:rPr>
        <w:t>different specifications</w:t>
      </w:r>
      <w:r w:rsidR="00D61410" w:rsidRPr="00D61410">
        <w:rPr>
          <w:rFonts w:cstheme="minorHAnsi"/>
          <w:b/>
          <w:bCs/>
          <w:i/>
        </w:rPr>
        <w:t xml:space="preserve"> </w:t>
      </w:r>
      <w:r w:rsidR="003605B4">
        <w:rPr>
          <w:rFonts w:cstheme="minorHAnsi"/>
          <w:b/>
          <w:bCs/>
          <w:i/>
        </w:rPr>
        <w:t xml:space="preserve">should </w:t>
      </w:r>
      <w:r w:rsidR="00D61410" w:rsidRPr="00D61410">
        <w:rPr>
          <w:rFonts w:cstheme="minorHAnsi"/>
          <w:b/>
          <w:bCs/>
          <w:i/>
        </w:rPr>
        <w:t>be submitted as separate measures.</w:t>
      </w:r>
    </w:p>
    <w:p w:rsidR="000F06B5" w:rsidRPr="00A25024" w:rsidRDefault="000F06B5" w:rsidP="00DB3627">
      <w:pPr>
        <w:autoSpaceDE w:val="0"/>
        <w:autoSpaceDN w:val="0"/>
        <w:adjustRightInd w:val="0"/>
        <w:spacing w:after="0" w:line="240" w:lineRule="auto"/>
        <w:rPr>
          <w:rFonts w:cstheme="minorHAnsi"/>
          <w:bCs/>
        </w:rPr>
      </w:pPr>
    </w:p>
    <w:p w:rsidR="000F06B5" w:rsidRPr="00A25024" w:rsidRDefault="00E1508F" w:rsidP="00DB3627">
      <w:pPr>
        <w:autoSpaceDE w:val="0"/>
        <w:autoSpaceDN w:val="0"/>
        <w:adjustRightInd w:val="0"/>
        <w:spacing w:after="0" w:line="240" w:lineRule="auto"/>
        <w:rPr>
          <w:rFonts w:cstheme="minorHAnsi"/>
          <w:bCs/>
        </w:rPr>
      </w:pPr>
      <w:r>
        <w:rPr>
          <w:rFonts w:cstheme="minorHAnsi"/>
          <w:b/>
          <w:bCs/>
        </w:rPr>
        <w:t xml:space="preserve">2b6.1.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demonstrate </w:t>
      </w:r>
      <w:r w:rsidR="00127C06">
        <w:rPr>
          <w:rFonts w:cstheme="minorHAnsi"/>
          <w:b/>
          <w:bCs/>
        </w:rPr>
        <w:t>comparability</w:t>
      </w:r>
      <w:r w:rsidR="004B6CEE" w:rsidRPr="00A25024">
        <w:rPr>
          <w:rFonts w:cstheme="minorHAnsi"/>
          <w:b/>
          <w:bCs/>
        </w:rPr>
        <w:t xml:space="preserve"> of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t xml:space="preserve"> </w:t>
      </w:r>
    </w:p>
    <w:p w:rsidR="000F06B5" w:rsidRPr="00A25024" w:rsidRDefault="000F06B5" w:rsidP="00DB3627">
      <w:pPr>
        <w:pStyle w:val="ListParagraph"/>
        <w:autoSpaceDE w:val="0"/>
        <w:autoSpaceDN w:val="0"/>
        <w:adjustRightInd w:val="0"/>
        <w:spacing w:after="0" w:line="240" w:lineRule="auto"/>
        <w:ind w:left="0"/>
        <w:rPr>
          <w:rFonts w:cstheme="minorHAnsi"/>
          <w:bCs/>
        </w:rPr>
      </w:pPr>
    </w:p>
    <w:p w:rsidR="00A35F8F" w:rsidRDefault="00E1508F" w:rsidP="00E1508F">
      <w:pPr>
        <w:autoSpaceDE w:val="0"/>
        <w:autoSpaceDN w:val="0"/>
        <w:adjustRightInd w:val="0"/>
        <w:spacing w:after="0" w:line="240" w:lineRule="auto"/>
        <w:rPr>
          <w:rFonts w:cstheme="minorHAnsi"/>
          <w:bCs/>
        </w:rPr>
      </w:pPr>
      <w:r>
        <w:rPr>
          <w:rFonts w:cstheme="minorHAnsi"/>
          <w:b/>
          <w:bCs/>
        </w:rPr>
        <w:t xml:space="preserve">2b6.2. </w:t>
      </w:r>
      <w:r w:rsidR="000F06B5" w:rsidRPr="00A25024">
        <w:rPr>
          <w:rFonts w:cstheme="minorHAnsi"/>
          <w:b/>
          <w:bCs/>
        </w:rPr>
        <w:t xml:space="preserve">What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p>
    <w:p w:rsidR="00E1508F" w:rsidRPr="00E1508F" w:rsidRDefault="00E1508F" w:rsidP="00E1508F">
      <w:pPr>
        <w:autoSpaceDE w:val="0"/>
        <w:autoSpaceDN w:val="0"/>
        <w:adjustRightInd w:val="0"/>
        <w:spacing w:after="0" w:line="240" w:lineRule="auto"/>
        <w:rPr>
          <w:rFonts w:cstheme="minorHAnsi"/>
          <w:bCs/>
        </w:rPr>
      </w:pPr>
    </w:p>
    <w:p w:rsidR="0079180E" w:rsidRDefault="00E1508F" w:rsidP="00DB3627">
      <w:pPr>
        <w:autoSpaceDE w:val="0"/>
        <w:autoSpaceDN w:val="0"/>
        <w:adjustRightInd w:val="0"/>
        <w:spacing w:after="0" w:line="240" w:lineRule="auto"/>
        <w:rPr>
          <w:rFonts w:cstheme="minorHAnsi"/>
          <w:bCs/>
        </w:rPr>
      </w:pPr>
      <w:r>
        <w:rPr>
          <w:rFonts w:cstheme="minorHAnsi"/>
          <w:b/>
          <w:bCs/>
        </w:rPr>
        <w:t xml:space="preserve">2b6.3. </w:t>
      </w:r>
      <w:r w:rsidR="002B0C3A" w:rsidRPr="00A25024">
        <w:rPr>
          <w:rFonts w:cstheme="minorHAnsi"/>
          <w:b/>
          <w:bCs/>
        </w:rPr>
        <w:t xml:space="preserve">What is your interpretation of the results </w:t>
      </w:r>
      <w:r w:rsidR="00A35F8F" w:rsidRPr="00A25024">
        <w:rPr>
          <w:rFonts w:cstheme="minorHAnsi"/>
          <w:b/>
          <w:bCs/>
        </w:rPr>
        <w:t xml:space="preserve">in terms of demonstrating </w:t>
      </w:r>
      <w:r w:rsidR="002B0C3A" w:rsidRPr="00A25024">
        <w:rPr>
          <w:rFonts w:cstheme="minorHAnsi"/>
          <w:b/>
          <w:bCs/>
        </w:rPr>
        <w:t xml:space="preserve">comparability of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.e., what do the results mean and what are the norms for the test conducted</w:t>
      </w:r>
      <w:r w:rsidR="002B0C3A" w:rsidRPr="00A25024">
        <w:rPr>
          <w:rFonts w:cstheme="minorHAnsi"/>
          <w:bCs/>
        </w:rPr>
        <w:t>)</w:t>
      </w:r>
      <w:r w:rsidR="00A35F8F" w:rsidRPr="00DB3627">
        <w:rPr>
          <w:rFonts w:cstheme="minorHAnsi"/>
          <w:bCs/>
        </w:rPr>
        <w:br/>
      </w:r>
    </w:p>
    <w:p w:rsidR="008F7E67" w:rsidRDefault="008F7E67" w:rsidP="008F7E67">
      <w:pPr>
        <w:spacing w:after="0" w:line="240" w:lineRule="auto"/>
        <w:rPr>
          <w:rFonts w:cstheme="minorHAnsi"/>
          <w:b/>
          <w:bCs/>
        </w:rPr>
      </w:pPr>
      <w:r>
        <w:rPr>
          <w:rFonts w:cstheme="minorHAnsi"/>
          <w:b/>
          <w:bCs/>
        </w:rPr>
        <w:t>_______________________________________</w:t>
      </w:r>
    </w:p>
    <w:p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Pr>
          <w:rFonts w:cstheme="minorHAnsi"/>
          <w:b/>
          <w:bCs/>
        </w:rPr>
        <w:t>7</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rsidR="008F7E67" w:rsidRDefault="008F7E67" w:rsidP="008F7E67">
      <w:pPr>
        <w:autoSpaceDE w:val="0"/>
        <w:autoSpaceDN w:val="0"/>
        <w:adjustRightInd w:val="0"/>
        <w:spacing w:after="0" w:line="240" w:lineRule="auto"/>
        <w:rPr>
          <w:rFonts w:cstheme="minorHAnsi"/>
          <w:bCs/>
        </w:rPr>
      </w:pPr>
    </w:p>
    <w:p w:rsidR="008F7E67" w:rsidRPr="00A25024" w:rsidRDefault="008F7E67" w:rsidP="008F7E67">
      <w:pPr>
        <w:autoSpaceDE w:val="0"/>
        <w:autoSpaceDN w:val="0"/>
        <w:adjustRightInd w:val="0"/>
        <w:spacing w:after="0" w:line="240" w:lineRule="auto"/>
        <w:rPr>
          <w:rFonts w:cstheme="minorHAnsi"/>
          <w:bCs/>
        </w:rPr>
      </w:pPr>
      <w:r>
        <w:rPr>
          <w:rFonts w:cstheme="minorHAnsi"/>
          <w:b/>
          <w:bCs/>
        </w:rPr>
        <w:t xml:space="preserve">2b7.1. Describe the method of </w:t>
      </w:r>
      <w:r w:rsidRPr="00A25024">
        <w:rPr>
          <w:rFonts w:cstheme="minorHAnsi"/>
          <w:b/>
          <w:bCs/>
        </w:rPr>
        <w:t>testing conducted</w:t>
      </w:r>
      <w:r>
        <w:rPr>
          <w:rFonts w:cstheme="minorHAnsi"/>
          <w:b/>
          <w:bCs/>
        </w:rPr>
        <w:t xml:space="preserve"> to</w:t>
      </w:r>
      <w:r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00771B2A" w:rsidRPr="00A25024">
        <w:rPr>
          <w:rFonts w:cstheme="minorHAnsi"/>
          <w:bCs/>
        </w:rPr>
        <w:t xml:space="preserve"> </w:t>
      </w:r>
      <w:r w:rsidRPr="00A25024">
        <w:rPr>
          <w:rFonts w:cstheme="minorHAnsi"/>
          <w:bCs/>
        </w:rPr>
        <w:t>(</w:t>
      </w:r>
      <w:r w:rsidRPr="00A25024">
        <w:rPr>
          <w:rFonts w:cstheme="minorHAnsi"/>
          <w:bCs/>
          <w:i/>
        </w:rPr>
        <w:t>describe the steps―do not just name a method</w:t>
      </w:r>
      <w:r>
        <w:rPr>
          <w:rFonts w:cstheme="minorHAnsi"/>
          <w:bCs/>
          <w:i/>
        </w:rPr>
        <w:t>; what statistical analysis was used</w:t>
      </w:r>
      <w:r w:rsidRPr="00A25024">
        <w:rPr>
          <w:rFonts w:cstheme="minorHAnsi"/>
          <w:bCs/>
        </w:rPr>
        <w:t>)</w:t>
      </w:r>
      <w:r w:rsidR="00DB146D">
        <w:rPr>
          <w:rFonts w:cstheme="minorHAnsi"/>
          <w:bCs/>
        </w:rPr>
        <w:t xml:space="preserve"> Cases with missing data are rejected. </w:t>
      </w:r>
      <w:r w:rsidRPr="00A25024">
        <w:rPr>
          <w:rFonts w:cstheme="minorHAnsi"/>
          <w:bCs/>
        </w:rPr>
        <w:br/>
        <w:t xml:space="preserve"> </w:t>
      </w:r>
    </w:p>
    <w:p w:rsidR="008F7E67" w:rsidRPr="00A25024" w:rsidRDefault="008F7E67" w:rsidP="008F7E67">
      <w:pPr>
        <w:pStyle w:val="ListParagraph"/>
        <w:autoSpaceDE w:val="0"/>
        <w:autoSpaceDN w:val="0"/>
        <w:adjustRightInd w:val="0"/>
        <w:spacing w:after="0" w:line="240" w:lineRule="auto"/>
        <w:ind w:left="0"/>
        <w:rPr>
          <w:rFonts w:cstheme="minorHAnsi"/>
          <w:bCs/>
        </w:rPr>
      </w:pPr>
    </w:p>
    <w:p w:rsidR="008F7E67" w:rsidRDefault="008F7E67" w:rsidP="008F7E67">
      <w:pPr>
        <w:autoSpaceDE w:val="0"/>
        <w:autoSpaceDN w:val="0"/>
        <w:adjustRightInd w:val="0"/>
        <w:spacing w:after="0" w:line="240" w:lineRule="auto"/>
        <w:rPr>
          <w:rFonts w:cstheme="minorHAnsi"/>
          <w:bCs/>
        </w:rPr>
      </w:pPr>
      <w:r>
        <w:rPr>
          <w:rFonts w:cstheme="minorHAnsi"/>
          <w:b/>
          <w:bCs/>
        </w:rPr>
        <w:t xml:space="preserve">2b7.2. </w:t>
      </w:r>
      <w:r w:rsidR="00145D4F" w:rsidRPr="00FC5DE1">
        <w:rPr>
          <w:rFonts w:cstheme="minorHAnsi"/>
          <w:b/>
          <w:bCs/>
        </w:rPr>
        <w:t>What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Pr="00A25024">
        <w:rPr>
          <w:rFonts w:cstheme="minorHAnsi"/>
          <w:b/>
          <w:bCs/>
        </w:rPr>
        <w:t xml:space="preserve"> results from testing </w:t>
      </w:r>
      <w:r w:rsidR="00771B2A">
        <w:rPr>
          <w:rFonts w:cstheme="minorHAnsi"/>
          <w:b/>
          <w:bCs/>
        </w:rPr>
        <w:t>related to missing data</w:t>
      </w:r>
      <w:r w:rsidRPr="00A25024">
        <w:rPr>
          <w:rFonts w:cstheme="minorHAnsi"/>
          <w:b/>
          <w:bCs/>
        </w:rPr>
        <w:t>?</w:t>
      </w:r>
      <w:r w:rsidRPr="00A25024">
        <w:rPr>
          <w:rFonts w:cstheme="minorHAnsi"/>
          <w:bCs/>
        </w:rPr>
        <w:t xml:space="preserve"> (</w:t>
      </w:r>
      <w:r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Pr="00A25024">
        <w:rPr>
          <w:rFonts w:cstheme="minorHAnsi"/>
          <w:bCs/>
        </w:rPr>
        <w:t>)</w:t>
      </w:r>
      <w:r w:rsidRPr="00A25024">
        <w:rPr>
          <w:rFonts w:cstheme="minorHAnsi"/>
          <w:bCs/>
        </w:rPr>
        <w:br/>
      </w:r>
    </w:p>
    <w:p w:rsidR="008F7E67" w:rsidRPr="00E1508F" w:rsidRDefault="008F7E67" w:rsidP="008F7E67">
      <w:pPr>
        <w:autoSpaceDE w:val="0"/>
        <w:autoSpaceDN w:val="0"/>
        <w:adjustRightInd w:val="0"/>
        <w:spacing w:after="0" w:line="240" w:lineRule="auto"/>
        <w:rPr>
          <w:rFonts w:cstheme="minorHAnsi"/>
          <w:bCs/>
        </w:rPr>
      </w:pPr>
    </w:p>
    <w:p w:rsidR="008B604D" w:rsidRDefault="008F7E67">
      <w:pPr>
        <w:autoSpaceDE w:val="0"/>
        <w:autoSpaceDN w:val="0"/>
        <w:adjustRightInd w:val="0"/>
        <w:spacing w:after="0" w:line="240" w:lineRule="auto"/>
        <w:rPr>
          <w:rFonts w:cstheme="minorHAnsi"/>
          <w:bCs/>
        </w:rPr>
      </w:pPr>
      <w:r>
        <w:rPr>
          <w:rFonts w:cstheme="minorHAnsi"/>
          <w:b/>
          <w:bCs/>
        </w:rPr>
        <w:t xml:space="preserve">2b7.3. </w:t>
      </w:r>
      <w:r w:rsidRPr="00A25024">
        <w:rPr>
          <w:rFonts w:cstheme="minorHAnsi"/>
          <w:b/>
          <w:bCs/>
        </w:rPr>
        <w:t>What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Pr="00A25024">
        <w:rPr>
          <w:rFonts w:cstheme="minorHAnsi"/>
          <w:b/>
          <w:bCs/>
        </w:rPr>
        <w:t>?</w:t>
      </w:r>
      <w:r w:rsidRPr="00A25024">
        <w:rPr>
          <w:rFonts w:cstheme="minorHAnsi"/>
          <w:bCs/>
        </w:rPr>
        <w:t xml:space="preserve"> (i</w:t>
      </w:r>
      <w:r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Pr="00A25024">
        <w:rPr>
          <w:rFonts w:cstheme="minorHAnsi"/>
          <w:bCs/>
        </w:rPr>
        <w:t>)</w:t>
      </w:r>
    </w:p>
    <w:p w:rsidR="00BA053B" w:rsidRDefault="00BA053B">
      <w:pPr>
        <w:autoSpaceDE w:val="0"/>
        <w:autoSpaceDN w:val="0"/>
        <w:adjustRightInd w:val="0"/>
        <w:spacing w:after="0" w:line="240" w:lineRule="auto"/>
        <w:rPr>
          <w:rFonts w:cstheme="minorHAnsi"/>
          <w:bCs/>
        </w:rPr>
      </w:pPr>
    </w:p>
    <w:p w:rsidR="007C0151" w:rsidRPr="007E3FF6" w:rsidRDefault="007C0151" w:rsidP="007C0151">
      <w:pPr>
        <w:rPr>
          <w:rFonts w:ascii="Arial" w:hAnsi="Arial" w:cs="Arial"/>
          <w:u w:val="single"/>
        </w:rPr>
      </w:pPr>
      <w:bookmarkStart w:id="14" w:name="_GoBack"/>
      <w:bookmarkEnd w:id="14"/>
      <w:r w:rsidRPr="007E3FF6">
        <w:rPr>
          <w:rFonts w:ascii="Arial" w:hAnsi="Arial" w:cs="Arial"/>
          <w:b/>
          <w:u w:val="single"/>
        </w:rPr>
        <w:t xml:space="preserve">NQF# 0495 </w:t>
      </w:r>
      <w:r w:rsidRPr="007E3FF6">
        <w:rPr>
          <w:rFonts w:ascii="Arial" w:hAnsi="Arial" w:cs="Arial"/>
          <w:u w:val="single"/>
        </w:rPr>
        <w:t>Median Time from ED Arrival to ED Departure for Admitted ED Patients</w:t>
      </w:r>
    </w:p>
    <w:p w:rsidR="007C0151" w:rsidRPr="007E3FF6" w:rsidRDefault="007C0151" w:rsidP="007C0151">
      <w:pPr>
        <w:rPr>
          <w:rFonts w:ascii="Arial" w:hAnsi="Arial" w:cs="Arial"/>
          <w:u w:val="single"/>
        </w:rPr>
      </w:pPr>
      <w:r w:rsidRPr="007E3FF6">
        <w:rPr>
          <w:rFonts w:ascii="Arial" w:hAnsi="Arial" w:cs="Arial"/>
          <w:b/>
          <w:u w:val="single"/>
        </w:rPr>
        <w:t>NQF # 0497</w:t>
      </w:r>
      <w:r w:rsidRPr="007E3FF6">
        <w:rPr>
          <w:rFonts w:ascii="Arial" w:hAnsi="Arial" w:cs="Arial"/>
          <w:u w:val="single"/>
        </w:rPr>
        <w:t xml:space="preserve"> Admit Decision Time to ED Departure Time for Admitted ED Patients</w:t>
      </w:r>
    </w:p>
    <w:p w:rsidR="007C0151" w:rsidRPr="007E3FF6" w:rsidRDefault="007C0151" w:rsidP="007C0151">
      <w:pPr>
        <w:rPr>
          <w:rFonts w:ascii="Arial" w:eastAsia="Calibri" w:hAnsi="Arial" w:cs="Arial"/>
        </w:rPr>
      </w:pPr>
      <w:r w:rsidRPr="007E3FF6">
        <w:rPr>
          <w:rFonts w:ascii="Arial" w:eastAsia="Calibri" w:hAnsi="Arial" w:cs="Arial"/>
        </w:rPr>
        <w:t>Note: ED Arrival through ED Departure (0495) and Admit Decision Time to ED Departure Time (0497) can use the same reliability and validity data. Measure 0497 uses two additional data elements (Decision to Admit Date/Time) to determine the timeframe for that measure. Measure 0495 calculates the entire time in the ED with 0497 using only a section of that entire time.</w:t>
      </w:r>
    </w:p>
    <w:p w:rsidR="007C0151" w:rsidRPr="007E3FF6" w:rsidRDefault="007C0151" w:rsidP="007C0151">
      <w:pPr>
        <w:rPr>
          <w:rFonts w:ascii="Arial" w:hAnsi="Arial" w:cs="Arial"/>
          <w:b/>
          <w:u w:val="single"/>
        </w:rPr>
      </w:pPr>
      <w:r w:rsidRPr="007E3FF6">
        <w:rPr>
          <w:rFonts w:ascii="Arial" w:hAnsi="Arial" w:cs="Arial"/>
          <w:b/>
          <w:u w:val="single"/>
        </w:rPr>
        <w:t>Reliability Testing</w:t>
      </w:r>
    </w:p>
    <w:p w:rsidR="007C0151" w:rsidRPr="007E3FF6" w:rsidRDefault="007C0151" w:rsidP="007C0151">
      <w:pPr>
        <w:numPr>
          <w:ilvl w:val="0"/>
          <w:numId w:val="27"/>
        </w:numPr>
        <w:spacing w:after="0" w:line="240" w:lineRule="auto"/>
        <w:rPr>
          <w:rFonts w:ascii="Arial" w:hAnsi="Arial" w:cs="Arial"/>
        </w:rPr>
      </w:pPr>
      <w:r w:rsidRPr="007E3FF6">
        <w:rPr>
          <w:rFonts w:ascii="Arial" w:hAnsi="Arial" w:cs="Arial"/>
        </w:rPr>
        <w:t xml:space="preserve">Per NQF comments received on 6/10/13, it is no longer necessary to report the results of the reliability testing when the results of the validity testing of individual data elements are reported. </w:t>
      </w:r>
    </w:p>
    <w:p w:rsidR="007C0151" w:rsidRPr="007E3FF6" w:rsidRDefault="007C0151" w:rsidP="007C0151">
      <w:pPr>
        <w:rPr>
          <w:rFonts w:ascii="Arial" w:hAnsi="Arial" w:cs="Arial"/>
        </w:rPr>
      </w:pPr>
    </w:p>
    <w:p w:rsidR="007C0151" w:rsidRPr="007E3FF6" w:rsidRDefault="007C0151" w:rsidP="007C0151">
      <w:pPr>
        <w:rPr>
          <w:rFonts w:ascii="Arial" w:hAnsi="Arial" w:cs="Arial"/>
          <w:b/>
          <w:u w:val="single"/>
        </w:rPr>
      </w:pPr>
      <w:r w:rsidRPr="007E3FF6">
        <w:rPr>
          <w:rFonts w:ascii="Arial" w:hAnsi="Arial" w:cs="Arial"/>
          <w:b/>
          <w:u w:val="single"/>
        </w:rPr>
        <w:t xml:space="preserve">Validity Testing  </w:t>
      </w:r>
    </w:p>
    <w:p w:rsidR="007C0151" w:rsidRPr="007E3FF6" w:rsidRDefault="007C0151" w:rsidP="007C0151">
      <w:pPr>
        <w:rPr>
          <w:rFonts w:ascii="Arial" w:eastAsia="Calibri" w:hAnsi="Arial" w:cs="Arial"/>
        </w:rPr>
      </w:pPr>
      <w:r w:rsidRPr="007E3FF6">
        <w:rPr>
          <w:rFonts w:ascii="Arial" w:eastAsia="Calibri" w:hAnsi="Arial" w:cs="Arial"/>
        </w:rPr>
        <w:t>We tested the validity at the data element level:</w:t>
      </w:r>
    </w:p>
    <w:p w:rsidR="007C0151" w:rsidRPr="007E3FF6" w:rsidRDefault="007C0151" w:rsidP="007C0151">
      <w:pPr>
        <w:rPr>
          <w:rFonts w:ascii="Arial" w:eastAsia="Calibri" w:hAnsi="Arial" w:cs="Arial"/>
        </w:rPr>
      </w:pPr>
      <w:r w:rsidRPr="007E3FF6">
        <w:rPr>
          <w:rFonts w:ascii="Arial" w:eastAsia="Calibri" w:hAnsi="Arial" w:cs="Arial"/>
        </w:rPr>
        <w:t xml:space="preserve"> </w:t>
      </w:r>
      <w:r w:rsidRPr="007E3FF6">
        <w:rPr>
          <w:rFonts w:ascii="Arial" w:eastAsia="Calibri" w:hAnsi="Arial" w:cs="Arial"/>
          <w:i/>
        </w:rPr>
        <w:t>Population and sample</w:t>
      </w:r>
      <w:r w:rsidRPr="007E3FF6">
        <w:rPr>
          <w:rFonts w:ascii="Arial" w:eastAsia="Calibri" w:hAnsi="Arial" w:cs="Arial"/>
        </w:rPr>
        <w:t xml:space="preserve">: The measure population as reported in the QIO Clinical Data Warehouse (CDW) included 2,827,837 cases from 3,739 hospitals nationwide. These cases were abstracted by the individual hospitals or their vendors and the data were submitted to the CDW. The measure period is from January 1, 2012 to September 30, 2012. The CMS contractor in charge of the Warehouse maintenance randomly selected hospitals for validation on an annual basis. Up to 12 cases were selected from each selected hospital for each quarter. The CMS contractor randomly selected 11,956 cases out of 2,827,837 cases from the CDW during the measurement period. These 11,956 sample cases originated from 798 hospitals. </w:t>
      </w:r>
    </w:p>
    <w:p w:rsidR="007C0151" w:rsidRPr="007E3FF6" w:rsidRDefault="007C0151" w:rsidP="007C0151">
      <w:pPr>
        <w:rPr>
          <w:rFonts w:ascii="Arial" w:eastAsia="Calibri" w:hAnsi="Arial" w:cs="Arial"/>
        </w:rPr>
      </w:pPr>
      <w:r w:rsidRPr="007E3FF6">
        <w:rPr>
          <w:rFonts w:ascii="Arial" w:eastAsia="Calibri" w:hAnsi="Arial" w:cs="Arial"/>
          <w:i/>
        </w:rPr>
        <w:t>Chart Abstraction:</w:t>
      </w:r>
      <w:r w:rsidRPr="007E3FF6">
        <w:rPr>
          <w:rFonts w:ascii="Arial" w:eastAsia="Calibri" w:hAnsi="Arial" w:cs="Arial"/>
        </w:rPr>
        <w:t xml:space="preserve"> Both the original dataset and the sample dataset were obtained from direct medical chart abstraction. The original population dataset was abstracted by the hospitals or their vendors. The sampled validation dataset was re-abstracted by the CMS Clinical Data Abstraction Center (CDAC) using exactly the same medical charts. CDAC is a CMS contractor center that has specialized in medical chart abstraction for the last fifteen years. The CDAC-abstracted data is considered the “gold standard” for the purpose of this analysis. </w:t>
      </w:r>
    </w:p>
    <w:p w:rsidR="007C0151" w:rsidRPr="007E3FF6" w:rsidRDefault="007C0151" w:rsidP="007C0151">
      <w:pPr>
        <w:autoSpaceDE w:val="0"/>
        <w:autoSpaceDN w:val="0"/>
        <w:adjustRightInd w:val="0"/>
        <w:rPr>
          <w:rFonts w:ascii="Arial" w:eastAsia="Calibri" w:hAnsi="Arial" w:cs="Arial"/>
        </w:rPr>
      </w:pPr>
      <w:r w:rsidRPr="007E3FF6">
        <w:rPr>
          <w:rFonts w:ascii="Arial" w:eastAsia="Calibri" w:hAnsi="Arial" w:cs="Arial"/>
          <w:i/>
        </w:rPr>
        <w:t>Validity Test</w:t>
      </w:r>
      <w:r w:rsidRPr="007E3FF6">
        <w:rPr>
          <w:rFonts w:ascii="Arial" w:eastAsia="Calibri" w:hAnsi="Arial" w:cs="Arial"/>
        </w:rPr>
        <w:t xml:space="preserve">: There are eight critical data elements for this measure. We conducted validity testing on all eight critical data elements. For each data element, we calculated the raw agreement rate between data from the hospital chart abstractor and the CDAC re-abstractor. We reported the Kappa statistic for the categorical data elements with binary Yes/No values. Kappa is a measure of inter-rater agreement that accounts for abstractors’ agreement by chance alone. It is standardized to lie on a -1 to 1 scale, where 1 is perfect agreement, 0 is exactly what would be expected by chance, and negative values indicate agreement less than chance, </w:t>
      </w:r>
      <w:proofErr w:type="spellStart"/>
      <w:r w:rsidRPr="007E3FF6">
        <w:rPr>
          <w:rFonts w:ascii="Arial" w:eastAsia="Calibri" w:hAnsi="Arial" w:cs="Arial"/>
        </w:rPr>
        <w:t>ie</w:t>
      </w:r>
      <w:proofErr w:type="spellEnd"/>
      <w:r w:rsidRPr="007E3FF6">
        <w:rPr>
          <w:rFonts w:ascii="Arial" w:eastAsia="Calibri" w:hAnsi="Arial" w:cs="Arial"/>
        </w:rPr>
        <w:t xml:space="preserve">, potential systematic disagreement between the abstractors. A common scale is used to interpret Kappa statistics: 0.01–0.20 is slight agreement; 0.21– 0.40 is fair agreement; 0.41–0.60 is moderate agreement; 0.61–0.80 is substantial agreement; 0.81–0.99 is almost </w:t>
      </w:r>
      <w:r w:rsidRPr="007E3FF6">
        <w:rPr>
          <w:rFonts w:ascii="Arial" w:eastAsia="Calibri" w:hAnsi="Arial" w:cs="Arial"/>
        </w:rPr>
        <w:lastRenderedPageBreak/>
        <w:t xml:space="preserve">perfect agreement. For data elements with continuous value, such as date or time, we calculated the </w:t>
      </w:r>
      <w:proofErr w:type="spellStart"/>
      <w:r w:rsidRPr="007E3FF6">
        <w:rPr>
          <w:rFonts w:ascii="Arial" w:eastAsia="Calibri" w:hAnsi="Arial" w:cs="Arial"/>
        </w:rPr>
        <w:t>Intraclass</w:t>
      </w:r>
      <w:proofErr w:type="spellEnd"/>
      <w:r w:rsidRPr="007E3FF6">
        <w:rPr>
          <w:rFonts w:ascii="Arial" w:eastAsia="Calibri" w:hAnsi="Arial" w:cs="Arial"/>
        </w:rPr>
        <w:t xml:space="preserve"> Correlation Coefficient (ICC). Like the Kappa statistics, the ICC also accounts for the abstractors’ agreement by chance alone.</w:t>
      </w:r>
    </w:p>
    <w:p w:rsidR="007C0151" w:rsidRPr="007E3FF6" w:rsidRDefault="007C0151" w:rsidP="007C0151">
      <w:pPr>
        <w:autoSpaceDE w:val="0"/>
        <w:autoSpaceDN w:val="0"/>
        <w:adjustRightInd w:val="0"/>
        <w:rPr>
          <w:rFonts w:ascii="Arial" w:eastAsia="Calibri" w:hAnsi="Arial" w:cs="Arial"/>
        </w:rPr>
      </w:pPr>
      <w:proofErr w:type="gramStart"/>
      <w:r w:rsidRPr="007E3FF6">
        <w:rPr>
          <w:rFonts w:ascii="Arial" w:eastAsia="Calibri" w:hAnsi="Arial" w:cs="Arial"/>
          <w:i/>
        </w:rPr>
        <w:t>Results.</w:t>
      </w:r>
      <w:proofErr w:type="gramEnd"/>
      <w:r w:rsidRPr="007E3FF6">
        <w:rPr>
          <w:rFonts w:ascii="Arial" w:eastAsia="Calibri" w:hAnsi="Arial" w:cs="Arial"/>
        </w:rPr>
        <w:t xml:space="preserve"> Table 1 below shows that the sampled validation dataset was a fair representation of the original population. All the segments of the original population are present in the validation sample. Overall, the distributions of the patient and hospital characteristics in the sampled dataset are similar to those in the original population. Patient characteristics in the table included age, gender, and race/ethnicity. Hospital characteristics included bed size, teaching status, and urban vs. rural location. Only the proportion of patients under 65 showed a noticeable discrepancy between the sampled validation dataset and the original population dataset, 50.74% and 61.31%, respectively.  </w:t>
      </w:r>
    </w:p>
    <w:p w:rsidR="007C0151" w:rsidRPr="007E3FF6" w:rsidRDefault="007C0151" w:rsidP="007C0151">
      <w:pPr>
        <w:rPr>
          <w:rFonts w:ascii="Arial" w:eastAsia="Calibri" w:hAnsi="Arial" w:cs="Arial"/>
        </w:rPr>
      </w:pPr>
      <w:r w:rsidRPr="007E3FF6">
        <w:rPr>
          <w:rFonts w:ascii="Arial" w:eastAsia="Calibri" w:hAnsi="Arial" w:cs="Arial"/>
        </w:rPr>
        <w:t>Table 2 summarizes the results of the validity test of the eight data elements. Overall, the agreement rates were high. The agreement rates for all data elements were higher than 80% except for two data elements: Decision to Admit Time (63.29%) and ED Departure Time (76.79%). It is known that time-related data elements that require accuracy to the nearest minute are more prone to mismatch than others. However, the ICC statistics were very high (larger than 0.95) when time values were grouped in intervals. We should also point out that one data element, Observation Services, had a high agreement rate (95.47%) but a very low kappa (0.19). The potential reason for the discrepancy between the agreement and kappa is that observation services=Y is a very rare occurrence. The Kappa statistic is affected by the prevalence of the data of interest. For data of rare occurrence, very low values of kappa may not necessarily reflect low overall agreement. The definition of this data element (Observation Services) has recently been updated to ease its abstraction from the medical charts.  The kappa statistic or ICC for all other seven data elements reflected almost perfect agreement.</w:t>
      </w:r>
    </w:p>
    <w:p w:rsidR="007C0151" w:rsidRPr="007E3FF6" w:rsidRDefault="007C0151" w:rsidP="007C0151">
      <w:pPr>
        <w:rPr>
          <w:rFonts w:ascii="Arial" w:eastAsia="Calibri" w:hAnsi="Arial" w:cs="Arial"/>
        </w:rPr>
      </w:pPr>
      <w:r w:rsidRPr="007E3FF6">
        <w:rPr>
          <w:rFonts w:ascii="Arial" w:eastAsia="Calibri" w:hAnsi="Arial" w:cs="Arial"/>
        </w:rPr>
        <w:t xml:space="preserve">Please note that the numbers of eligible cases were different from one data element to another. This was because the data were collected according to the design of measure algorithm. For example, the “ED Patient” data element had a parent-child relationship with other data elements. If the case was not an ED Patient, the data would not be collected for many other data elements. This explains why the ED Patient data element had a much larger denominator than the other data elements. These large variations in the denominators of individual data elements were not due to excessive missing data.  </w:t>
      </w:r>
    </w:p>
    <w:p w:rsidR="007C0151" w:rsidRPr="007E3FF6" w:rsidRDefault="007C0151" w:rsidP="007C0151">
      <w:pPr>
        <w:rPr>
          <w:rFonts w:ascii="Arial" w:eastAsia="Calibri" w:hAnsi="Arial" w:cs="Arial"/>
        </w:rPr>
      </w:pPr>
      <w:proofErr w:type="gramStart"/>
      <w:r w:rsidRPr="007E3FF6">
        <w:rPr>
          <w:rFonts w:ascii="Arial" w:eastAsia="Calibri" w:hAnsi="Arial" w:cs="Arial"/>
        </w:rPr>
        <w:t>Table 1.</w:t>
      </w:r>
      <w:proofErr w:type="gramEnd"/>
      <w:r w:rsidRPr="007E3FF6">
        <w:rPr>
          <w:rFonts w:ascii="Arial" w:eastAsia="Calibri" w:hAnsi="Arial" w:cs="Arial"/>
        </w:rPr>
        <w:t xml:space="preserve"> The distribution of patient and hospital characteristics between Sample and Population</w:t>
      </w:r>
    </w:p>
    <w:tbl>
      <w:tblPr>
        <w:tblW w:w="9380" w:type="dxa"/>
        <w:tblInd w:w="93" w:type="dxa"/>
        <w:tblLook w:val="04A0" w:firstRow="1" w:lastRow="0" w:firstColumn="1" w:lastColumn="0" w:noHBand="0" w:noVBand="1"/>
      </w:tblPr>
      <w:tblGrid>
        <w:gridCol w:w="2484"/>
        <w:gridCol w:w="1746"/>
        <w:gridCol w:w="1702"/>
        <w:gridCol w:w="1628"/>
        <w:gridCol w:w="1820"/>
      </w:tblGrid>
      <w:tr w:rsidR="007C0151" w:rsidRPr="007E3FF6" w:rsidTr="007C0151">
        <w:trPr>
          <w:trHeight w:val="300"/>
        </w:trPr>
        <w:tc>
          <w:tcPr>
            <w:tcW w:w="24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151" w:rsidRPr="007E3FF6" w:rsidRDefault="007C0151" w:rsidP="007C0151">
            <w:pPr>
              <w:rPr>
                <w:rFonts w:ascii="Arial" w:hAnsi="Arial" w:cs="Arial"/>
              </w:rPr>
            </w:pPr>
            <w:r w:rsidRPr="007E3FF6">
              <w:rPr>
                <w:rFonts w:ascii="Arial" w:hAnsi="Arial" w:cs="Arial"/>
              </w:rPr>
              <w:t> </w:t>
            </w:r>
          </w:p>
        </w:tc>
        <w:tc>
          <w:tcPr>
            <w:tcW w:w="3448" w:type="dxa"/>
            <w:gridSpan w:val="2"/>
            <w:tcBorders>
              <w:top w:val="single" w:sz="4" w:space="0" w:color="auto"/>
              <w:left w:val="nil"/>
              <w:bottom w:val="single" w:sz="4" w:space="0" w:color="auto"/>
              <w:right w:val="single" w:sz="4" w:space="0" w:color="auto"/>
            </w:tcBorders>
            <w:shd w:val="clear" w:color="auto" w:fill="auto"/>
            <w:vAlign w:val="center"/>
            <w:hideMark/>
          </w:tcPr>
          <w:p w:rsidR="007C0151" w:rsidRPr="007E3FF6" w:rsidRDefault="007C0151" w:rsidP="007C0151">
            <w:pPr>
              <w:jc w:val="center"/>
              <w:rPr>
                <w:rFonts w:ascii="Arial" w:hAnsi="Arial" w:cs="Arial"/>
              </w:rPr>
            </w:pPr>
            <w:r w:rsidRPr="007E3FF6">
              <w:rPr>
                <w:rFonts w:ascii="Arial" w:hAnsi="Arial" w:cs="Arial"/>
              </w:rPr>
              <w:t>Sample</w:t>
            </w:r>
          </w:p>
        </w:tc>
        <w:tc>
          <w:tcPr>
            <w:tcW w:w="3448" w:type="dxa"/>
            <w:gridSpan w:val="2"/>
            <w:tcBorders>
              <w:top w:val="single" w:sz="4" w:space="0" w:color="auto"/>
              <w:left w:val="nil"/>
              <w:bottom w:val="single" w:sz="4" w:space="0" w:color="auto"/>
              <w:right w:val="single" w:sz="4" w:space="0" w:color="auto"/>
            </w:tcBorders>
            <w:shd w:val="clear" w:color="auto" w:fill="auto"/>
            <w:vAlign w:val="center"/>
            <w:hideMark/>
          </w:tcPr>
          <w:p w:rsidR="007C0151" w:rsidRPr="007E3FF6" w:rsidRDefault="007C0151" w:rsidP="007C0151">
            <w:pPr>
              <w:jc w:val="center"/>
              <w:rPr>
                <w:rFonts w:ascii="Arial" w:hAnsi="Arial" w:cs="Arial"/>
              </w:rPr>
            </w:pPr>
            <w:r w:rsidRPr="007E3FF6">
              <w:rPr>
                <w:rFonts w:ascii="Arial" w:hAnsi="Arial" w:cs="Arial"/>
              </w:rPr>
              <w:t>Population</w:t>
            </w:r>
          </w:p>
        </w:tc>
      </w:tr>
      <w:tr w:rsidR="007C0151" w:rsidRPr="007E3FF6" w:rsidTr="007C0151">
        <w:trPr>
          <w:trHeight w:val="300"/>
        </w:trPr>
        <w:tc>
          <w:tcPr>
            <w:tcW w:w="2484" w:type="dxa"/>
            <w:tcBorders>
              <w:top w:val="nil"/>
              <w:left w:val="single" w:sz="4" w:space="0" w:color="auto"/>
              <w:bottom w:val="single" w:sz="4" w:space="0" w:color="auto"/>
              <w:right w:val="single" w:sz="4" w:space="0" w:color="auto"/>
            </w:tcBorders>
            <w:shd w:val="clear" w:color="auto" w:fill="auto"/>
            <w:hideMark/>
          </w:tcPr>
          <w:p w:rsidR="007C0151" w:rsidRPr="007E3FF6" w:rsidRDefault="007C0151" w:rsidP="007C0151">
            <w:pPr>
              <w:rPr>
                <w:rFonts w:ascii="Arial" w:hAnsi="Arial" w:cs="Arial"/>
              </w:rPr>
            </w:pPr>
            <w:r w:rsidRPr="007E3FF6">
              <w:rPr>
                <w:rFonts w:ascii="Arial" w:hAnsi="Arial" w:cs="Arial"/>
              </w:rPr>
              <w:t> </w:t>
            </w:r>
          </w:p>
        </w:tc>
        <w:tc>
          <w:tcPr>
            <w:tcW w:w="1746"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center"/>
              <w:rPr>
                <w:rFonts w:ascii="Arial" w:hAnsi="Arial" w:cs="Arial"/>
              </w:rPr>
            </w:pPr>
            <w:r w:rsidRPr="007E3FF6">
              <w:rPr>
                <w:rFonts w:ascii="Arial" w:hAnsi="Arial" w:cs="Arial"/>
              </w:rPr>
              <w:t>Frequency</w:t>
            </w:r>
          </w:p>
        </w:tc>
        <w:tc>
          <w:tcPr>
            <w:tcW w:w="1702"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center"/>
              <w:rPr>
                <w:rFonts w:ascii="Arial" w:hAnsi="Arial" w:cs="Arial"/>
              </w:rPr>
            </w:pPr>
            <w:r w:rsidRPr="007E3FF6">
              <w:rPr>
                <w:rFonts w:ascii="Arial" w:hAnsi="Arial" w:cs="Arial"/>
              </w:rPr>
              <w:t>Percent</w:t>
            </w:r>
          </w:p>
        </w:tc>
        <w:tc>
          <w:tcPr>
            <w:tcW w:w="1628"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center"/>
              <w:rPr>
                <w:rFonts w:ascii="Arial" w:hAnsi="Arial" w:cs="Arial"/>
              </w:rPr>
            </w:pPr>
            <w:r w:rsidRPr="007E3FF6">
              <w:rPr>
                <w:rFonts w:ascii="Arial" w:hAnsi="Arial" w:cs="Arial"/>
              </w:rPr>
              <w:t>Frequency</w:t>
            </w:r>
          </w:p>
        </w:tc>
        <w:tc>
          <w:tcPr>
            <w:tcW w:w="1820"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center"/>
              <w:rPr>
                <w:rFonts w:ascii="Arial" w:hAnsi="Arial" w:cs="Arial"/>
              </w:rPr>
            </w:pPr>
            <w:r w:rsidRPr="007E3FF6">
              <w:rPr>
                <w:rFonts w:ascii="Arial" w:hAnsi="Arial" w:cs="Arial"/>
              </w:rPr>
              <w:t>Percent</w:t>
            </w:r>
          </w:p>
        </w:tc>
      </w:tr>
      <w:tr w:rsidR="007C0151" w:rsidRPr="007E3FF6" w:rsidTr="007C0151">
        <w:trPr>
          <w:trHeight w:val="435"/>
        </w:trPr>
        <w:tc>
          <w:tcPr>
            <w:tcW w:w="2484" w:type="dxa"/>
            <w:tcBorders>
              <w:top w:val="nil"/>
              <w:left w:val="single" w:sz="4" w:space="0" w:color="auto"/>
              <w:bottom w:val="single" w:sz="4" w:space="0" w:color="auto"/>
              <w:right w:val="single" w:sz="4" w:space="0" w:color="auto"/>
            </w:tcBorders>
            <w:shd w:val="clear" w:color="auto" w:fill="auto"/>
            <w:vAlign w:val="center"/>
            <w:hideMark/>
          </w:tcPr>
          <w:p w:rsidR="007C0151" w:rsidRPr="007E3FF6" w:rsidRDefault="007C0151" w:rsidP="007C0151">
            <w:pPr>
              <w:rPr>
                <w:rFonts w:ascii="Arial" w:hAnsi="Arial" w:cs="Arial"/>
              </w:rPr>
            </w:pPr>
            <w:r w:rsidRPr="007E3FF6">
              <w:rPr>
                <w:rFonts w:ascii="Arial" w:hAnsi="Arial" w:cs="Arial"/>
              </w:rPr>
              <w:t>Patient Characteristics</w:t>
            </w:r>
          </w:p>
        </w:tc>
        <w:tc>
          <w:tcPr>
            <w:tcW w:w="1746"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center"/>
              <w:rPr>
                <w:rFonts w:ascii="Arial" w:hAnsi="Arial" w:cs="Arial"/>
              </w:rPr>
            </w:pPr>
            <w:r w:rsidRPr="007E3FF6">
              <w:rPr>
                <w:rFonts w:ascii="Arial" w:hAnsi="Arial" w:cs="Arial"/>
              </w:rPr>
              <w:t> </w:t>
            </w:r>
          </w:p>
        </w:tc>
        <w:tc>
          <w:tcPr>
            <w:tcW w:w="1702"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center"/>
              <w:rPr>
                <w:rFonts w:ascii="Arial" w:hAnsi="Arial" w:cs="Arial"/>
              </w:rPr>
            </w:pPr>
            <w:r w:rsidRPr="007E3FF6">
              <w:rPr>
                <w:rFonts w:ascii="Arial" w:hAnsi="Arial" w:cs="Arial"/>
              </w:rPr>
              <w:t> </w:t>
            </w:r>
          </w:p>
        </w:tc>
        <w:tc>
          <w:tcPr>
            <w:tcW w:w="1628"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center"/>
              <w:rPr>
                <w:rFonts w:ascii="Arial" w:hAnsi="Arial" w:cs="Arial"/>
              </w:rPr>
            </w:pPr>
            <w:r w:rsidRPr="007E3FF6">
              <w:rPr>
                <w:rFonts w:ascii="Arial" w:hAnsi="Arial" w:cs="Arial"/>
              </w:rPr>
              <w:t> </w:t>
            </w:r>
          </w:p>
        </w:tc>
        <w:tc>
          <w:tcPr>
            <w:tcW w:w="1820"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center"/>
              <w:rPr>
                <w:rFonts w:ascii="Arial" w:hAnsi="Arial" w:cs="Arial"/>
              </w:rPr>
            </w:pPr>
            <w:r w:rsidRPr="007E3FF6">
              <w:rPr>
                <w:rFonts w:ascii="Arial" w:hAnsi="Arial" w:cs="Arial"/>
              </w:rPr>
              <w:t> </w:t>
            </w:r>
          </w:p>
        </w:tc>
      </w:tr>
      <w:tr w:rsidR="007C0151" w:rsidRPr="007E3FF6" w:rsidTr="007C0151">
        <w:trPr>
          <w:trHeight w:val="300"/>
        </w:trPr>
        <w:tc>
          <w:tcPr>
            <w:tcW w:w="2484" w:type="dxa"/>
            <w:tcBorders>
              <w:top w:val="nil"/>
              <w:left w:val="single" w:sz="4" w:space="0" w:color="auto"/>
              <w:bottom w:val="single" w:sz="4" w:space="0" w:color="auto"/>
              <w:right w:val="single" w:sz="4" w:space="0" w:color="auto"/>
            </w:tcBorders>
            <w:shd w:val="clear" w:color="auto" w:fill="auto"/>
            <w:vAlign w:val="center"/>
            <w:hideMark/>
          </w:tcPr>
          <w:p w:rsidR="007C0151" w:rsidRPr="007E3FF6" w:rsidRDefault="007C0151" w:rsidP="007C0151">
            <w:pPr>
              <w:rPr>
                <w:rFonts w:ascii="Arial" w:hAnsi="Arial" w:cs="Arial"/>
                <w:b/>
                <w:bCs/>
              </w:rPr>
            </w:pPr>
            <w:r w:rsidRPr="007E3FF6">
              <w:rPr>
                <w:rFonts w:ascii="Arial" w:hAnsi="Arial" w:cs="Arial"/>
                <w:b/>
                <w:bCs/>
              </w:rPr>
              <w:t>Gender</w:t>
            </w:r>
          </w:p>
        </w:tc>
        <w:tc>
          <w:tcPr>
            <w:tcW w:w="1746"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center"/>
              <w:rPr>
                <w:rFonts w:ascii="Arial" w:hAnsi="Arial" w:cs="Arial"/>
              </w:rPr>
            </w:pPr>
            <w:r w:rsidRPr="007E3FF6">
              <w:rPr>
                <w:rFonts w:ascii="Arial" w:hAnsi="Arial" w:cs="Arial"/>
              </w:rPr>
              <w:t> </w:t>
            </w:r>
          </w:p>
        </w:tc>
        <w:tc>
          <w:tcPr>
            <w:tcW w:w="1702"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center"/>
              <w:rPr>
                <w:rFonts w:ascii="Arial" w:hAnsi="Arial" w:cs="Arial"/>
              </w:rPr>
            </w:pPr>
            <w:r w:rsidRPr="007E3FF6">
              <w:rPr>
                <w:rFonts w:ascii="Arial" w:hAnsi="Arial" w:cs="Arial"/>
              </w:rPr>
              <w:t> </w:t>
            </w:r>
          </w:p>
        </w:tc>
        <w:tc>
          <w:tcPr>
            <w:tcW w:w="1628"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center"/>
              <w:rPr>
                <w:rFonts w:ascii="Arial" w:hAnsi="Arial" w:cs="Arial"/>
              </w:rPr>
            </w:pPr>
            <w:r w:rsidRPr="007E3FF6">
              <w:rPr>
                <w:rFonts w:ascii="Arial" w:hAnsi="Arial" w:cs="Arial"/>
              </w:rPr>
              <w:t> </w:t>
            </w:r>
          </w:p>
        </w:tc>
        <w:tc>
          <w:tcPr>
            <w:tcW w:w="1820"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center"/>
              <w:rPr>
                <w:rFonts w:ascii="Arial" w:hAnsi="Arial" w:cs="Arial"/>
              </w:rPr>
            </w:pPr>
            <w:r w:rsidRPr="007E3FF6">
              <w:rPr>
                <w:rFonts w:ascii="Arial" w:hAnsi="Arial" w:cs="Arial"/>
              </w:rPr>
              <w:t> </w:t>
            </w:r>
          </w:p>
        </w:tc>
      </w:tr>
      <w:tr w:rsidR="007C0151" w:rsidRPr="007E3FF6" w:rsidTr="007C0151">
        <w:trPr>
          <w:trHeight w:val="300"/>
        </w:trPr>
        <w:tc>
          <w:tcPr>
            <w:tcW w:w="2484" w:type="dxa"/>
            <w:tcBorders>
              <w:top w:val="nil"/>
              <w:left w:val="single" w:sz="4" w:space="0" w:color="auto"/>
              <w:bottom w:val="single" w:sz="4" w:space="0" w:color="auto"/>
              <w:right w:val="single" w:sz="4" w:space="0" w:color="auto"/>
            </w:tcBorders>
            <w:shd w:val="clear" w:color="auto" w:fill="auto"/>
            <w:vAlign w:val="center"/>
            <w:hideMark/>
          </w:tcPr>
          <w:p w:rsidR="007C0151" w:rsidRPr="007E3FF6" w:rsidRDefault="007C0151" w:rsidP="007C0151">
            <w:pPr>
              <w:ind w:firstLineChars="100" w:firstLine="220"/>
              <w:rPr>
                <w:rFonts w:ascii="Arial" w:hAnsi="Arial" w:cs="Arial"/>
              </w:rPr>
            </w:pPr>
            <w:r w:rsidRPr="007E3FF6">
              <w:rPr>
                <w:rFonts w:ascii="Arial" w:hAnsi="Arial" w:cs="Arial"/>
              </w:rPr>
              <w:t xml:space="preserve">Male </w:t>
            </w:r>
          </w:p>
        </w:tc>
        <w:tc>
          <w:tcPr>
            <w:tcW w:w="1746"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 xml:space="preserve">         5,046 </w:t>
            </w:r>
          </w:p>
        </w:tc>
        <w:tc>
          <w:tcPr>
            <w:tcW w:w="1702"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42.20</w:t>
            </w:r>
          </w:p>
        </w:tc>
        <w:tc>
          <w:tcPr>
            <w:tcW w:w="1628"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 xml:space="preserve">    1,170,959 </w:t>
            </w:r>
          </w:p>
        </w:tc>
        <w:tc>
          <w:tcPr>
            <w:tcW w:w="1820"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41.41</w:t>
            </w:r>
          </w:p>
        </w:tc>
      </w:tr>
      <w:tr w:rsidR="007C0151" w:rsidRPr="007E3FF6" w:rsidTr="007C0151">
        <w:trPr>
          <w:trHeight w:val="300"/>
        </w:trPr>
        <w:tc>
          <w:tcPr>
            <w:tcW w:w="2484" w:type="dxa"/>
            <w:tcBorders>
              <w:top w:val="nil"/>
              <w:left w:val="single" w:sz="4" w:space="0" w:color="auto"/>
              <w:bottom w:val="single" w:sz="4" w:space="0" w:color="auto"/>
              <w:right w:val="single" w:sz="4" w:space="0" w:color="auto"/>
            </w:tcBorders>
            <w:shd w:val="clear" w:color="auto" w:fill="auto"/>
            <w:vAlign w:val="center"/>
            <w:hideMark/>
          </w:tcPr>
          <w:p w:rsidR="007C0151" w:rsidRPr="007E3FF6" w:rsidRDefault="007C0151" w:rsidP="007C0151">
            <w:pPr>
              <w:ind w:firstLineChars="100" w:firstLine="220"/>
              <w:rPr>
                <w:rFonts w:ascii="Arial" w:hAnsi="Arial" w:cs="Arial"/>
              </w:rPr>
            </w:pPr>
            <w:r w:rsidRPr="007E3FF6">
              <w:rPr>
                <w:rFonts w:ascii="Arial" w:hAnsi="Arial" w:cs="Arial"/>
              </w:rPr>
              <w:lastRenderedPageBreak/>
              <w:t xml:space="preserve">Female </w:t>
            </w:r>
          </w:p>
        </w:tc>
        <w:tc>
          <w:tcPr>
            <w:tcW w:w="1746"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 xml:space="preserve">         6,909 </w:t>
            </w:r>
          </w:p>
        </w:tc>
        <w:tc>
          <w:tcPr>
            <w:tcW w:w="1702"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57.79</w:t>
            </w:r>
          </w:p>
        </w:tc>
        <w:tc>
          <w:tcPr>
            <w:tcW w:w="1628"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 xml:space="preserve">    1,656,414 </w:t>
            </w:r>
          </w:p>
        </w:tc>
        <w:tc>
          <w:tcPr>
            <w:tcW w:w="1820"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58.58</w:t>
            </w:r>
          </w:p>
        </w:tc>
      </w:tr>
      <w:tr w:rsidR="007C0151" w:rsidRPr="007E3FF6" w:rsidTr="007C0151">
        <w:trPr>
          <w:trHeight w:val="300"/>
        </w:trPr>
        <w:tc>
          <w:tcPr>
            <w:tcW w:w="2484" w:type="dxa"/>
            <w:tcBorders>
              <w:top w:val="nil"/>
              <w:left w:val="single" w:sz="4" w:space="0" w:color="auto"/>
              <w:bottom w:val="single" w:sz="4" w:space="0" w:color="auto"/>
              <w:right w:val="single" w:sz="4" w:space="0" w:color="auto"/>
            </w:tcBorders>
            <w:shd w:val="clear" w:color="auto" w:fill="auto"/>
            <w:vAlign w:val="center"/>
            <w:hideMark/>
          </w:tcPr>
          <w:p w:rsidR="007C0151" w:rsidRPr="007E3FF6" w:rsidRDefault="007C0151" w:rsidP="007C0151">
            <w:pPr>
              <w:ind w:firstLineChars="100" w:firstLine="220"/>
              <w:rPr>
                <w:rFonts w:ascii="Arial" w:hAnsi="Arial" w:cs="Arial"/>
              </w:rPr>
            </w:pPr>
            <w:r w:rsidRPr="007E3FF6">
              <w:rPr>
                <w:rFonts w:ascii="Arial" w:hAnsi="Arial" w:cs="Arial"/>
              </w:rPr>
              <w:t>Undetermined</w:t>
            </w:r>
          </w:p>
        </w:tc>
        <w:tc>
          <w:tcPr>
            <w:tcW w:w="1746"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 xml:space="preserve">             1 </w:t>
            </w:r>
          </w:p>
        </w:tc>
        <w:tc>
          <w:tcPr>
            <w:tcW w:w="1702"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0.01</w:t>
            </w:r>
          </w:p>
        </w:tc>
        <w:tc>
          <w:tcPr>
            <w:tcW w:w="1628"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 xml:space="preserve">          464 </w:t>
            </w:r>
          </w:p>
        </w:tc>
        <w:tc>
          <w:tcPr>
            <w:tcW w:w="1820"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0.02</w:t>
            </w:r>
          </w:p>
        </w:tc>
      </w:tr>
      <w:tr w:rsidR="007C0151" w:rsidRPr="007E3FF6" w:rsidTr="007C0151">
        <w:trPr>
          <w:trHeight w:val="300"/>
        </w:trPr>
        <w:tc>
          <w:tcPr>
            <w:tcW w:w="2484" w:type="dxa"/>
            <w:tcBorders>
              <w:top w:val="nil"/>
              <w:left w:val="single" w:sz="4" w:space="0" w:color="auto"/>
              <w:bottom w:val="single" w:sz="4" w:space="0" w:color="auto"/>
              <w:right w:val="single" w:sz="4" w:space="0" w:color="auto"/>
            </w:tcBorders>
            <w:shd w:val="clear" w:color="auto" w:fill="auto"/>
            <w:vAlign w:val="center"/>
            <w:hideMark/>
          </w:tcPr>
          <w:p w:rsidR="007C0151" w:rsidRPr="007E3FF6" w:rsidRDefault="007C0151" w:rsidP="007C0151">
            <w:pPr>
              <w:rPr>
                <w:rFonts w:ascii="Arial" w:hAnsi="Arial" w:cs="Arial"/>
                <w:b/>
                <w:bCs/>
              </w:rPr>
            </w:pPr>
            <w:r w:rsidRPr="007E3FF6">
              <w:rPr>
                <w:rFonts w:ascii="Arial" w:hAnsi="Arial" w:cs="Arial"/>
                <w:b/>
                <w:bCs/>
              </w:rPr>
              <w:t>Race</w:t>
            </w:r>
          </w:p>
        </w:tc>
        <w:tc>
          <w:tcPr>
            <w:tcW w:w="1746"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 </w:t>
            </w:r>
          </w:p>
        </w:tc>
        <w:tc>
          <w:tcPr>
            <w:tcW w:w="1702"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 </w:t>
            </w:r>
          </w:p>
        </w:tc>
        <w:tc>
          <w:tcPr>
            <w:tcW w:w="1628"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 </w:t>
            </w:r>
          </w:p>
        </w:tc>
        <w:tc>
          <w:tcPr>
            <w:tcW w:w="1820"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 </w:t>
            </w:r>
          </w:p>
        </w:tc>
      </w:tr>
      <w:tr w:rsidR="007C0151" w:rsidRPr="007E3FF6" w:rsidTr="007C0151">
        <w:trPr>
          <w:trHeight w:val="300"/>
        </w:trPr>
        <w:tc>
          <w:tcPr>
            <w:tcW w:w="2484" w:type="dxa"/>
            <w:tcBorders>
              <w:top w:val="nil"/>
              <w:left w:val="single" w:sz="4" w:space="0" w:color="auto"/>
              <w:bottom w:val="single" w:sz="4" w:space="0" w:color="auto"/>
              <w:right w:val="single" w:sz="4" w:space="0" w:color="auto"/>
            </w:tcBorders>
            <w:shd w:val="clear" w:color="auto" w:fill="auto"/>
            <w:vAlign w:val="center"/>
            <w:hideMark/>
          </w:tcPr>
          <w:p w:rsidR="007C0151" w:rsidRPr="007E3FF6" w:rsidRDefault="007C0151" w:rsidP="007C0151">
            <w:pPr>
              <w:ind w:firstLineChars="100" w:firstLine="220"/>
              <w:rPr>
                <w:rFonts w:ascii="Arial" w:hAnsi="Arial" w:cs="Arial"/>
              </w:rPr>
            </w:pPr>
            <w:r w:rsidRPr="007E3FF6">
              <w:rPr>
                <w:rFonts w:ascii="Arial" w:hAnsi="Arial" w:cs="Arial"/>
              </w:rPr>
              <w:t>Caucasian</w:t>
            </w:r>
          </w:p>
        </w:tc>
        <w:tc>
          <w:tcPr>
            <w:tcW w:w="1746"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 xml:space="preserve">         8,759 </w:t>
            </w:r>
          </w:p>
        </w:tc>
        <w:tc>
          <w:tcPr>
            <w:tcW w:w="1702"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73.26</w:t>
            </w:r>
          </w:p>
        </w:tc>
        <w:tc>
          <w:tcPr>
            <w:tcW w:w="1628"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 xml:space="preserve">    2,006,643 </w:t>
            </w:r>
          </w:p>
        </w:tc>
        <w:tc>
          <w:tcPr>
            <w:tcW w:w="1820"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70.96</w:t>
            </w:r>
          </w:p>
        </w:tc>
      </w:tr>
      <w:tr w:rsidR="007C0151" w:rsidRPr="007E3FF6" w:rsidTr="007C0151">
        <w:trPr>
          <w:trHeight w:val="300"/>
        </w:trPr>
        <w:tc>
          <w:tcPr>
            <w:tcW w:w="2484" w:type="dxa"/>
            <w:tcBorders>
              <w:top w:val="nil"/>
              <w:left w:val="single" w:sz="4" w:space="0" w:color="auto"/>
              <w:bottom w:val="single" w:sz="4" w:space="0" w:color="auto"/>
              <w:right w:val="single" w:sz="4" w:space="0" w:color="auto"/>
            </w:tcBorders>
            <w:shd w:val="clear" w:color="auto" w:fill="auto"/>
            <w:vAlign w:val="center"/>
            <w:hideMark/>
          </w:tcPr>
          <w:p w:rsidR="007C0151" w:rsidRPr="007E3FF6" w:rsidRDefault="007C0151" w:rsidP="007C0151">
            <w:pPr>
              <w:ind w:firstLineChars="100" w:firstLine="220"/>
              <w:rPr>
                <w:rFonts w:ascii="Arial" w:hAnsi="Arial" w:cs="Arial"/>
              </w:rPr>
            </w:pPr>
            <w:r w:rsidRPr="007E3FF6">
              <w:rPr>
                <w:rFonts w:ascii="Arial" w:hAnsi="Arial" w:cs="Arial"/>
              </w:rPr>
              <w:t xml:space="preserve">African American </w:t>
            </w:r>
          </w:p>
        </w:tc>
        <w:tc>
          <w:tcPr>
            <w:tcW w:w="1746"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 xml:space="preserve">         1,499 </w:t>
            </w:r>
          </w:p>
        </w:tc>
        <w:tc>
          <w:tcPr>
            <w:tcW w:w="1702"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12.54</w:t>
            </w:r>
          </w:p>
        </w:tc>
        <w:tc>
          <w:tcPr>
            <w:tcW w:w="1628"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 xml:space="preserve">      358,780 </w:t>
            </w:r>
          </w:p>
        </w:tc>
        <w:tc>
          <w:tcPr>
            <w:tcW w:w="1820"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12.69</w:t>
            </w:r>
          </w:p>
        </w:tc>
      </w:tr>
      <w:tr w:rsidR="007C0151" w:rsidRPr="007E3FF6" w:rsidTr="007C0151">
        <w:trPr>
          <w:trHeight w:val="300"/>
        </w:trPr>
        <w:tc>
          <w:tcPr>
            <w:tcW w:w="2484" w:type="dxa"/>
            <w:tcBorders>
              <w:top w:val="nil"/>
              <w:left w:val="single" w:sz="4" w:space="0" w:color="auto"/>
              <w:bottom w:val="single" w:sz="4" w:space="0" w:color="auto"/>
              <w:right w:val="single" w:sz="4" w:space="0" w:color="auto"/>
            </w:tcBorders>
            <w:shd w:val="clear" w:color="auto" w:fill="auto"/>
            <w:vAlign w:val="center"/>
            <w:hideMark/>
          </w:tcPr>
          <w:p w:rsidR="007C0151" w:rsidRPr="007E3FF6" w:rsidRDefault="007C0151" w:rsidP="007C0151">
            <w:pPr>
              <w:ind w:firstLineChars="100" w:firstLine="220"/>
              <w:rPr>
                <w:rFonts w:ascii="Arial" w:hAnsi="Arial" w:cs="Arial"/>
              </w:rPr>
            </w:pPr>
            <w:r w:rsidRPr="007E3FF6">
              <w:rPr>
                <w:rFonts w:ascii="Arial" w:hAnsi="Arial" w:cs="Arial"/>
              </w:rPr>
              <w:t xml:space="preserve">Hispanic </w:t>
            </w:r>
          </w:p>
        </w:tc>
        <w:tc>
          <w:tcPr>
            <w:tcW w:w="1746"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 xml:space="preserve">           754 </w:t>
            </w:r>
          </w:p>
        </w:tc>
        <w:tc>
          <w:tcPr>
            <w:tcW w:w="1702"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6.31</w:t>
            </w:r>
          </w:p>
        </w:tc>
        <w:tc>
          <w:tcPr>
            <w:tcW w:w="1628"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 xml:space="preserve">      244,637 </w:t>
            </w:r>
          </w:p>
        </w:tc>
        <w:tc>
          <w:tcPr>
            <w:tcW w:w="1820"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8.65</w:t>
            </w:r>
          </w:p>
        </w:tc>
      </w:tr>
      <w:tr w:rsidR="007C0151" w:rsidRPr="007E3FF6" w:rsidTr="007C0151">
        <w:trPr>
          <w:trHeight w:val="300"/>
        </w:trPr>
        <w:tc>
          <w:tcPr>
            <w:tcW w:w="2484" w:type="dxa"/>
            <w:tcBorders>
              <w:top w:val="nil"/>
              <w:left w:val="single" w:sz="4" w:space="0" w:color="auto"/>
              <w:bottom w:val="single" w:sz="4" w:space="0" w:color="auto"/>
              <w:right w:val="single" w:sz="4" w:space="0" w:color="auto"/>
            </w:tcBorders>
            <w:shd w:val="clear" w:color="auto" w:fill="auto"/>
            <w:vAlign w:val="center"/>
            <w:hideMark/>
          </w:tcPr>
          <w:p w:rsidR="007C0151" w:rsidRPr="007E3FF6" w:rsidRDefault="007C0151" w:rsidP="007C0151">
            <w:pPr>
              <w:ind w:firstLineChars="100" w:firstLine="220"/>
              <w:rPr>
                <w:rFonts w:ascii="Arial" w:hAnsi="Arial" w:cs="Arial"/>
              </w:rPr>
            </w:pPr>
            <w:r w:rsidRPr="007E3FF6">
              <w:rPr>
                <w:rFonts w:ascii="Arial" w:hAnsi="Arial" w:cs="Arial"/>
              </w:rPr>
              <w:t>Native American</w:t>
            </w:r>
          </w:p>
        </w:tc>
        <w:tc>
          <w:tcPr>
            <w:tcW w:w="1746"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 xml:space="preserve">           296 </w:t>
            </w:r>
          </w:p>
        </w:tc>
        <w:tc>
          <w:tcPr>
            <w:tcW w:w="1702"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2.48</w:t>
            </w:r>
          </w:p>
        </w:tc>
        <w:tc>
          <w:tcPr>
            <w:tcW w:w="1628"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 xml:space="preserve">       29,350 </w:t>
            </w:r>
          </w:p>
        </w:tc>
        <w:tc>
          <w:tcPr>
            <w:tcW w:w="1820"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1.04</w:t>
            </w:r>
          </w:p>
        </w:tc>
      </w:tr>
      <w:tr w:rsidR="007C0151" w:rsidRPr="007E3FF6" w:rsidTr="007C0151">
        <w:trPr>
          <w:trHeight w:val="300"/>
        </w:trPr>
        <w:tc>
          <w:tcPr>
            <w:tcW w:w="2484" w:type="dxa"/>
            <w:tcBorders>
              <w:top w:val="nil"/>
              <w:left w:val="single" w:sz="4" w:space="0" w:color="auto"/>
              <w:bottom w:val="single" w:sz="4" w:space="0" w:color="auto"/>
              <w:right w:val="single" w:sz="4" w:space="0" w:color="auto"/>
            </w:tcBorders>
            <w:shd w:val="clear" w:color="auto" w:fill="auto"/>
            <w:vAlign w:val="center"/>
            <w:hideMark/>
          </w:tcPr>
          <w:p w:rsidR="007C0151" w:rsidRPr="007E3FF6" w:rsidRDefault="007C0151" w:rsidP="007C0151">
            <w:pPr>
              <w:ind w:firstLineChars="100" w:firstLine="220"/>
              <w:rPr>
                <w:rFonts w:ascii="Arial" w:hAnsi="Arial" w:cs="Arial"/>
              </w:rPr>
            </w:pPr>
            <w:r w:rsidRPr="007E3FF6">
              <w:rPr>
                <w:rFonts w:ascii="Arial" w:hAnsi="Arial" w:cs="Arial"/>
              </w:rPr>
              <w:t xml:space="preserve">Asian </w:t>
            </w:r>
          </w:p>
        </w:tc>
        <w:tc>
          <w:tcPr>
            <w:tcW w:w="1746"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 xml:space="preserve">           185 </w:t>
            </w:r>
          </w:p>
        </w:tc>
        <w:tc>
          <w:tcPr>
            <w:tcW w:w="1702"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1.55</w:t>
            </w:r>
          </w:p>
        </w:tc>
        <w:tc>
          <w:tcPr>
            <w:tcW w:w="1628"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 xml:space="preserve">       59,490 </w:t>
            </w:r>
          </w:p>
        </w:tc>
        <w:tc>
          <w:tcPr>
            <w:tcW w:w="1820"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2.10</w:t>
            </w:r>
          </w:p>
        </w:tc>
      </w:tr>
      <w:tr w:rsidR="007C0151" w:rsidRPr="007E3FF6" w:rsidTr="007C0151">
        <w:trPr>
          <w:trHeight w:val="300"/>
        </w:trPr>
        <w:tc>
          <w:tcPr>
            <w:tcW w:w="2484" w:type="dxa"/>
            <w:tcBorders>
              <w:top w:val="nil"/>
              <w:left w:val="single" w:sz="4" w:space="0" w:color="auto"/>
              <w:bottom w:val="single" w:sz="4" w:space="0" w:color="auto"/>
              <w:right w:val="single" w:sz="4" w:space="0" w:color="auto"/>
            </w:tcBorders>
            <w:shd w:val="clear" w:color="auto" w:fill="auto"/>
            <w:vAlign w:val="center"/>
            <w:hideMark/>
          </w:tcPr>
          <w:p w:rsidR="007C0151" w:rsidRPr="007E3FF6" w:rsidRDefault="007C0151" w:rsidP="007C0151">
            <w:pPr>
              <w:ind w:firstLineChars="100" w:firstLine="220"/>
              <w:rPr>
                <w:rFonts w:ascii="Arial" w:hAnsi="Arial" w:cs="Arial"/>
              </w:rPr>
            </w:pPr>
            <w:r w:rsidRPr="007E3FF6">
              <w:rPr>
                <w:rFonts w:ascii="Arial" w:hAnsi="Arial" w:cs="Arial"/>
              </w:rPr>
              <w:t>Other/UTD</w:t>
            </w:r>
          </w:p>
        </w:tc>
        <w:tc>
          <w:tcPr>
            <w:tcW w:w="1746"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 xml:space="preserve">           463 </w:t>
            </w:r>
          </w:p>
        </w:tc>
        <w:tc>
          <w:tcPr>
            <w:tcW w:w="1702"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3.87</w:t>
            </w:r>
          </w:p>
        </w:tc>
        <w:tc>
          <w:tcPr>
            <w:tcW w:w="1628"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 xml:space="preserve">      128,937 </w:t>
            </w:r>
          </w:p>
        </w:tc>
        <w:tc>
          <w:tcPr>
            <w:tcW w:w="1820"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4.56</w:t>
            </w:r>
          </w:p>
        </w:tc>
      </w:tr>
      <w:tr w:rsidR="007C0151" w:rsidRPr="007E3FF6" w:rsidTr="007C0151">
        <w:trPr>
          <w:trHeight w:val="300"/>
        </w:trPr>
        <w:tc>
          <w:tcPr>
            <w:tcW w:w="2484" w:type="dxa"/>
            <w:tcBorders>
              <w:top w:val="nil"/>
              <w:left w:val="single" w:sz="4" w:space="0" w:color="auto"/>
              <w:bottom w:val="single" w:sz="4" w:space="0" w:color="auto"/>
              <w:right w:val="single" w:sz="4" w:space="0" w:color="auto"/>
            </w:tcBorders>
            <w:shd w:val="clear" w:color="auto" w:fill="auto"/>
            <w:vAlign w:val="center"/>
            <w:hideMark/>
          </w:tcPr>
          <w:p w:rsidR="007C0151" w:rsidRPr="007E3FF6" w:rsidRDefault="007C0151" w:rsidP="007C0151">
            <w:pPr>
              <w:rPr>
                <w:rFonts w:ascii="Arial" w:hAnsi="Arial" w:cs="Arial"/>
                <w:b/>
                <w:bCs/>
              </w:rPr>
            </w:pPr>
            <w:r w:rsidRPr="007E3FF6">
              <w:rPr>
                <w:rFonts w:ascii="Arial" w:hAnsi="Arial" w:cs="Arial"/>
                <w:b/>
                <w:bCs/>
              </w:rPr>
              <w:t>Age Category</w:t>
            </w:r>
          </w:p>
        </w:tc>
        <w:tc>
          <w:tcPr>
            <w:tcW w:w="1746"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 </w:t>
            </w:r>
          </w:p>
        </w:tc>
        <w:tc>
          <w:tcPr>
            <w:tcW w:w="1702"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 </w:t>
            </w:r>
          </w:p>
        </w:tc>
        <w:tc>
          <w:tcPr>
            <w:tcW w:w="1628"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 </w:t>
            </w:r>
          </w:p>
        </w:tc>
        <w:tc>
          <w:tcPr>
            <w:tcW w:w="1820"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 </w:t>
            </w:r>
          </w:p>
        </w:tc>
      </w:tr>
      <w:tr w:rsidR="007C0151" w:rsidRPr="007E3FF6" w:rsidTr="007C0151">
        <w:trPr>
          <w:trHeight w:val="300"/>
        </w:trPr>
        <w:tc>
          <w:tcPr>
            <w:tcW w:w="2484" w:type="dxa"/>
            <w:tcBorders>
              <w:top w:val="nil"/>
              <w:left w:val="single" w:sz="4" w:space="0" w:color="auto"/>
              <w:bottom w:val="single" w:sz="4" w:space="0" w:color="auto"/>
              <w:right w:val="single" w:sz="4" w:space="0" w:color="auto"/>
            </w:tcBorders>
            <w:shd w:val="clear" w:color="auto" w:fill="auto"/>
            <w:vAlign w:val="center"/>
            <w:hideMark/>
          </w:tcPr>
          <w:p w:rsidR="007C0151" w:rsidRPr="007E3FF6" w:rsidRDefault="007C0151" w:rsidP="007C0151">
            <w:pPr>
              <w:ind w:firstLineChars="100" w:firstLine="220"/>
              <w:rPr>
                <w:rFonts w:ascii="Arial" w:hAnsi="Arial" w:cs="Arial"/>
              </w:rPr>
            </w:pPr>
            <w:r w:rsidRPr="007E3FF6">
              <w:rPr>
                <w:rFonts w:ascii="Arial" w:hAnsi="Arial" w:cs="Arial"/>
              </w:rPr>
              <w:t xml:space="preserve">Under 65 </w:t>
            </w:r>
          </w:p>
        </w:tc>
        <w:tc>
          <w:tcPr>
            <w:tcW w:w="1746"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 xml:space="preserve">         6,067 </w:t>
            </w:r>
          </w:p>
        </w:tc>
        <w:tc>
          <w:tcPr>
            <w:tcW w:w="1702"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50.74</w:t>
            </w:r>
          </w:p>
        </w:tc>
        <w:tc>
          <w:tcPr>
            <w:tcW w:w="1628"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 xml:space="preserve">    1,733,628 </w:t>
            </w:r>
          </w:p>
        </w:tc>
        <w:tc>
          <w:tcPr>
            <w:tcW w:w="1820"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61.31</w:t>
            </w:r>
          </w:p>
        </w:tc>
      </w:tr>
      <w:tr w:rsidR="007C0151" w:rsidRPr="007E3FF6" w:rsidTr="007C0151">
        <w:trPr>
          <w:trHeight w:val="300"/>
        </w:trPr>
        <w:tc>
          <w:tcPr>
            <w:tcW w:w="2484" w:type="dxa"/>
            <w:tcBorders>
              <w:top w:val="nil"/>
              <w:left w:val="single" w:sz="4" w:space="0" w:color="auto"/>
              <w:bottom w:val="single" w:sz="4" w:space="0" w:color="auto"/>
              <w:right w:val="single" w:sz="4" w:space="0" w:color="auto"/>
            </w:tcBorders>
            <w:shd w:val="clear" w:color="auto" w:fill="auto"/>
            <w:vAlign w:val="center"/>
            <w:hideMark/>
          </w:tcPr>
          <w:p w:rsidR="007C0151" w:rsidRPr="007E3FF6" w:rsidRDefault="007C0151" w:rsidP="007C0151">
            <w:pPr>
              <w:ind w:firstLineChars="100" w:firstLine="220"/>
              <w:rPr>
                <w:rFonts w:ascii="Arial" w:hAnsi="Arial" w:cs="Arial"/>
              </w:rPr>
            </w:pPr>
            <w:r w:rsidRPr="007E3FF6">
              <w:rPr>
                <w:rFonts w:ascii="Arial" w:hAnsi="Arial" w:cs="Arial"/>
              </w:rPr>
              <w:t xml:space="preserve">Age 65_74 </w:t>
            </w:r>
          </w:p>
        </w:tc>
        <w:tc>
          <w:tcPr>
            <w:tcW w:w="1746"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 xml:space="preserve">         2,200 </w:t>
            </w:r>
          </w:p>
        </w:tc>
        <w:tc>
          <w:tcPr>
            <w:tcW w:w="1702"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18.40</w:t>
            </w:r>
          </w:p>
        </w:tc>
        <w:tc>
          <w:tcPr>
            <w:tcW w:w="1628"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 xml:space="preserve">      426,152 </w:t>
            </w:r>
          </w:p>
        </w:tc>
        <w:tc>
          <w:tcPr>
            <w:tcW w:w="1820"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15.07</w:t>
            </w:r>
          </w:p>
        </w:tc>
      </w:tr>
      <w:tr w:rsidR="007C0151" w:rsidRPr="007E3FF6" w:rsidTr="007C0151">
        <w:trPr>
          <w:trHeight w:val="300"/>
        </w:trPr>
        <w:tc>
          <w:tcPr>
            <w:tcW w:w="2484" w:type="dxa"/>
            <w:tcBorders>
              <w:top w:val="nil"/>
              <w:left w:val="single" w:sz="4" w:space="0" w:color="auto"/>
              <w:bottom w:val="single" w:sz="4" w:space="0" w:color="auto"/>
              <w:right w:val="single" w:sz="4" w:space="0" w:color="auto"/>
            </w:tcBorders>
            <w:shd w:val="clear" w:color="auto" w:fill="auto"/>
            <w:vAlign w:val="center"/>
            <w:hideMark/>
          </w:tcPr>
          <w:p w:rsidR="007C0151" w:rsidRPr="007E3FF6" w:rsidRDefault="007C0151" w:rsidP="007C0151">
            <w:pPr>
              <w:ind w:firstLineChars="100" w:firstLine="220"/>
              <w:rPr>
                <w:rFonts w:ascii="Arial" w:hAnsi="Arial" w:cs="Arial"/>
              </w:rPr>
            </w:pPr>
            <w:r w:rsidRPr="007E3FF6">
              <w:rPr>
                <w:rFonts w:ascii="Arial" w:hAnsi="Arial" w:cs="Arial"/>
              </w:rPr>
              <w:t xml:space="preserve">Age 75_84 </w:t>
            </w:r>
          </w:p>
        </w:tc>
        <w:tc>
          <w:tcPr>
            <w:tcW w:w="1746"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 xml:space="preserve">         2,079 </w:t>
            </w:r>
          </w:p>
        </w:tc>
        <w:tc>
          <w:tcPr>
            <w:tcW w:w="1702"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17.39</w:t>
            </w:r>
          </w:p>
        </w:tc>
        <w:tc>
          <w:tcPr>
            <w:tcW w:w="1628"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 xml:space="preserve">      401,302 </w:t>
            </w:r>
          </w:p>
        </w:tc>
        <w:tc>
          <w:tcPr>
            <w:tcW w:w="1820"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14.19</w:t>
            </w:r>
          </w:p>
        </w:tc>
      </w:tr>
      <w:tr w:rsidR="007C0151" w:rsidRPr="007E3FF6" w:rsidTr="007C0151">
        <w:trPr>
          <w:trHeight w:val="300"/>
        </w:trPr>
        <w:tc>
          <w:tcPr>
            <w:tcW w:w="2484" w:type="dxa"/>
            <w:tcBorders>
              <w:top w:val="nil"/>
              <w:left w:val="single" w:sz="4" w:space="0" w:color="auto"/>
              <w:bottom w:val="single" w:sz="4" w:space="0" w:color="auto"/>
              <w:right w:val="single" w:sz="4" w:space="0" w:color="auto"/>
            </w:tcBorders>
            <w:shd w:val="clear" w:color="auto" w:fill="auto"/>
            <w:vAlign w:val="center"/>
            <w:hideMark/>
          </w:tcPr>
          <w:p w:rsidR="007C0151" w:rsidRPr="007E3FF6" w:rsidRDefault="007C0151" w:rsidP="007C0151">
            <w:pPr>
              <w:ind w:firstLineChars="100" w:firstLine="220"/>
              <w:rPr>
                <w:rFonts w:ascii="Arial" w:hAnsi="Arial" w:cs="Arial"/>
              </w:rPr>
            </w:pPr>
            <w:r w:rsidRPr="007E3FF6">
              <w:rPr>
                <w:rFonts w:ascii="Arial" w:hAnsi="Arial" w:cs="Arial"/>
              </w:rPr>
              <w:t xml:space="preserve">Age 85 plus </w:t>
            </w:r>
          </w:p>
        </w:tc>
        <w:tc>
          <w:tcPr>
            <w:tcW w:w="1746"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 xml:space="preserve">         1,610 </w:t>
            </w:r>
          </w:p>
        </w:tc>
        <w:tc>
          <w:tcPr>
            <w:tcW w:w="1702"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13.47</w:t>
            </w:r>
          </w:p>
        </w:tc>
        <w:tc>
          <w:tcPr>
            <w:tcW w:w="1628"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 xml:space="preserve">      266,755 </w:t>
            </w:r>
          </w:p>
        </w:tc>
        <w:tc>
          <w:tcPr>
            <w:tcW w:w="1820"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9.43</w:t>
            </w:r>
          </w:p>
        </w:tc>
      </w:tr>
      <w:tr w:rsidR="007C0151" w:rsidRPr="007E3FF6" w:rsidTr="007C0151">
        <w:trPr>
          <w:trHeight w:val="300"/>
        </w:trPr>
        <w:tc>
          <w:tcPr>
            <w:tcW w:w="2484" w:type="dxa"/>
            <w:tcBorders>
              <w:top w:val="nil"/>
              <w:left w:val="single" w:sz="4" w:space="0" w:color="auto"/>
              <w:bottom w:val="single" w:sz="4" w:space="0" w:color="auto"/>
              <w:right w:val="single" w:sz="4" w:space="0" w:color="auto"/>
            </w:tcBorders>
            <w:shd w:val="clear" w:color="auto" w:fill="auto"/>
            <w:vAlign w:val="center"/>
            <w:hideMark/>
          </w:tcPr>
          <w:p w:rsidR="007C0151" w:rsidRPr="007E3FF6" w:rsidRDefault="007C0151" w:rsidP="007C0151">
            <w:pPr>
              <w:rPr>
                <w:rFonts w:ascii="Arial" w:hAnsi="Arial" w:cs="Arial"/>
                <w:b/>
                <w:bCs/>
              </w:rPr>
            </w:pPr>
            <w:r w:rsidRPr="007E3FF6">
              <w:rPr>
                <w:rFonts w:ascii="Arial" w:hAnsi="Arial" w:cs="Arial"/>
                <w:b/>
                <w:bCs/>
              </w:rPr>
              <w:t>Hospital Characteristics</w:t>
            </w:r>
          </w:p>
        </w:tc>
        <w:tc>
          <w:tcPr>
            <w:tcW w:w="1746" w:type="dxa"/>
            <w:tcBorders>
              <w:top w:val="nil"/>
              <w:left w:val="nil"/>
              <w:bottom w:val="single" w:sz="4" w:space="0" w:color="auto"/>
              <w:right w:val="single" w:sz="4" w:space="0" w:color="auto"/>
            </w:tcBorders>
            <w:shd w:val="clear" w:color="auto" w:fill="auto"/>
            <w:noWrap/>
            <w:vAlign w:val="bottom"/>
            <w:hideMark/>
          </w:tcPr>
          <w:p w:rsidR="007C0151" w:rsidRPr="007E3FF6" w:rsidRDefault="007C0151" w:rsidP="007C0151">
            <w:pPr>
              <w:rPr>
                <w:rFonts w:ascii="Arial" w:hAnsi="Arial" w:cs="Arial"/>
              </w:rPr>
            </w:pPr>
            <w:r w:rsidRPr="007E3FF6">
              <w:rPr>
                <w:rFonts w:ascii="Arial" w:hAnsi="Arial" w:cs="Arial"/>
              </w:rPr>
              <w:t> </w:t>
            </w:r>
          </w:p>
        </w:tc>
        <w:tc>
          <w:tcPr>
            <w:tcW w:w="1702" w:type="dxa"/>
            <w:tcBorders>
              <w:top w:val="nil"/>
              <w:left w:val="nil"/>
              <w:bottom w:val="single" w:sz="4" w:space="0" w:color="auto"/>
              <w:right w:val="single" w:sz="4" w:space="0" w:color="auto"/>
            </w:tcBorders>
            <w:shd w:val="clear" w:color="auto" w:fill="auto"/>
            <w:noWrap/>
            <w:vAlign w:val="bottom"/>
            <w:hideMark/>
          </w:tcPr>
          <w:p w:rsidR="007C0151" w:rsidRPr="007E3FF6" w:rsidRDefault="007C0151" w:rsidP="007C0151">
            <w:pPr>
              <w:rPr>
                <w:rFonts w:ascii="Arial" w:hAnsi="Arial" w:cs="Arial"/>
              </w:rPr>
            </w:pPr>
            <w:r w:rsidRPr="007E3FF6">
              <w:rPr>
                <w:rFonts w:ascii="Arial" w:hAnsi="Arial" w:cs="Arial"/>
              </w:rPr>
              <w:t> </w:t>
            </w:r>
          </w:p>
        </w:tc>
        <w:tc>
          <w:tcPr>
            <w:tcW w:w="1628" w:type="dxa"/>
            <w:tcBorders>
              <w:top w:val="nil"/>
              <w:left w:val="nil"/>
              <w:bottom w:val="single" w:sz="4" w:space="0" w:color="auto"/>
              <w:right w:val="single" w:sz="4" w:space="0" w:color="auto"/>
            </w:tcBorders>
            <w:shd w:val="clear" w:color="auto" w:fill="auto"/>
            <w:noWrap/>
            <w:vAlign w:val="bottom"/>
            <w:hideMark/>
          </w:tcPr>
          <w:p w:rsidR="007C0151" w:rsidRPr="007E3FF6" w:rsidRDefault="007C0151" w:rsidP="007C0151">
            <w:pPr>
              <w:rPr>
                <w:rFonts w:ascii="Arial" w:hAnsi="Arial" w:cs="Arial"/>
              </w:rPr>
            </w:pPr>
            <w:r w:rsidRPr="007E3FF6">
              <w:rPr>
                <w:rFonts w:ascii="Arial" w:hAnsi="Arial" w:cs="Arial"/>
              </w:rPr>
              <w:t> </w:t>
            </w:r>
          </w:p>
        </w:tc>
        <w:tc>
          <w:tcPr>
            <w:tcW w:w="1820" w:type="dxa"/>
            <w:tcBorders>
              <w:top w:val="nil"/>
              <w:left w:val="nil"/>
              <w:bottom w:val="single" w:sz="4" w:space="0" w:color="auto"/>
              <w:right w:val="single" w:sz="4" w:space="0" w:color="auto"/>
            </w:tcBorders>
            <w:shd w:val="clear" w:color="auto" w:fill="auto"/>
            <w:noWrap/>
            <w:vAlign w:val="bottom"/>
            <w:hideMark/>
          </w:tcPr>
          <w:p w:rsidR="007C0151" w:rsidRPr="007E3FF6" w:rsidRDefault="007C0151" w:rsidP="007C0151">
            <w:pPr>
              <w:rPr>
                <w:rFonts w:ascii="Arial" w:hAnsi="Arial" w:cs="Arial"/>
              </w:rPr>
            </w:pPr>
            <w:r w:rsidRPr="007E3FF6">
              <w:rPr>
                <w:rFonts w:ascii="Arial" w:hAnsi="Arial" w:cs="Arial"/>
              </w:rPr>
              <w:t> </w:t>
            </w:r>
          </w:p>
        </w:tc>
      </w:tr>
      <w:tr w:rsidR="007C0151" w:rsidRPr="007E3FF6" w:rsidTr="007C0151">
        <w:trPr>
          <w:trHeight w:val="300"/>
        </w:trPr>
        <w:tc>
          <w:tcPr>
            <w:tcW w:w="2484" w:type="dxa"/>
            <w:tcBorders>
              <w:top w:val="nil"/>
              <w:left w:val="single" w:sz="4" w:space="0" w:color="auto"/>
              <w:bottom w:val="single" w:sz="4" w:space="0" w:color="auto"/>
              <w:right w:val="single" w:sz="4" w:space="0" w:color="auto"/>
            </w:tcBorders>
            <w:shd w:val="clear" w:color="auto" w:fill="auto"/>
            <w:vAlign w:val="center"/>
            <w:hideMark/>
          </w:tcPr>
          <w:p w:rsidR="007C0151" w:rsidRPr="007E3FF6" w:rsidRDefault="007C0151" w:rsidP="007C0151">
            <w:pPr>
              <w:rPr>
                <w:rFonts w:ascii="Arial" w:hAnsi="Arial" w:cs="Arial"/>
                <w:b/>
                <w:bCs/>
              </w:rPr>
            </w:pPr>
            <w:r w:rsidRPr="007E3FF6">
              <w:rPr>
                <w:rFonts w:ascii="Arial" w:hAnsi="Arial" w:cs="Arial"/>
                <w:b/>
                <w:bCs/>
              </w:rPr>
              <w:t>Bed Size</w:t>
            </w:r>
          </w:p>
        </w:tc>
        <w:tc>
          <w:tcPr>
            <w:tcW w:w="1746" w:type="dxa"/>
            <w:tcBorders>
              <w:top w:val="nil"/>
              <w:left w:val="nil"/>
              <w:bottom w:val="single" w:sz="4" w:space="0" w:color="auto"/>
              <w:right w:val="single" w:sz="4" w:space="0" w:color="auto"/>
            </w:tcBorders>
            <w:shd w:val="clear" w:color="auto" w:fill="auto"/>
            <w:noWrap/>
            <w:vAlign w:val="bottom"/>
            <w:hideMark/>
          </w:tcPr>
          <w:p w:rsidR="007C0151" w:rsidRPr="007E3FF6" w:rsidRDefault="007C0151" w:rsidP="007C0151">
            <w:pPr>
              <w:rPr>
                <w:rFonts w:ascii="Arial" w:hAnsi="Arial" w:cs="Arial"/>
              </w:rPr>
            </w:pPr>
            <w:r w:rsidRPr="007E3FF6">
              <w:rPr>
                <w:rFonts w:ascii="Arial" w:hAnsi="Arial" w:cs="Arial"/>
              </w:rPr>
              <w:t> </w:t>
            </w:r>
          </w:p>
        </w:tc>
        <w:tc>
          <w:tcPr>
            <w:tcW w:w="1702" w:type="dxa"/>
            <w:tcBorders>
              <w:top w:val="nil"/>
              <w:left w:val="nil"/>
              <w:bottom w:val="single" w:sz="4" w:space="0" w:color="auto"/>
              <w:right w:val="single" w:sz="4" w:space="0" w:color="auto"/>
            </w:tcBorders>
            <w:shd w:val="clear" w:color="auto" w:fill="auto"/>
            <w:noWrap/>
            <w:vAlign w:val="bottom"/>
            <w:hideMark/>
          </w:tcPr>
          <w:p w:rsidR="007C0151" w:rsidRPr="007E3FF6" w:rsidRDefault="007C0151" w:rsidP="007C0151">
            <w:pPr>
              <w:rPr>
                <w:rFonts w:ascii="Arial" w:hAnsi="Arial" w:cs="Arial"/>
              </w:rPr>
            </w:pPr>
            <w:r w:rsidRPr="007E3FF6">
              <w:rPr>
                <w:rFonts w:ascii="Arial" w:hAnsi="Arial" w:cs="Arial"/>
              </w:rPr>
              <w:t> </w:t>
            </w:r>
          </w:p>
        </w:tc>
        <w:tc>
          <w:tcPr>
            <w:tcW w:w="1628" w:type="dxa"/>
            <w:tcBorders>
              <w:top w:val="nil"/>
              <w:left w:val="nil"/>
              <w:bottom w:val="single" w:sz="4" w:space="0" w:color="auto"/>
              <w:right w:val="single" w:sz="4" w:space="0" w:color="auto"/>
            </w:tcBorders>
            <w:shd w:val="clear" w:color="auto" w:fill="auto"/>
            <w:noWrap/>
            <w:vAlign w:val="bottom"/>
            <w:hideMark/>
          </w:tcPr>
          <w:p w:rsidR="007C0151" w:rsidRPr="007E3FF6" w:rsidRDefault="007C0151" w:rsidP="007C0151">
            <w:pPr>
              <w:rPr>
                <w:rFonts w:ascii="Arial" w:hAnsi="Arial" w:cs="Arial"/>
              </w:rPr>
            </w:pPr>
            <w:r w:rsidRPr="007E3FF6">
              <w:rPr>
                <w:rFonts w:ascii="Arial" w:hAnsi="Arial" w:cs="Arial"/>
              </w:rPr>
              <w:t> </w:t>
            </w:r>
          </w:p>
        </w:tc>
        <w:tc>
          <w:tcPr>
            <w:tcW w:w="1820" w:type="dxa"/>
            <w:tcBorders>
              <w:top w:val="nil"/>
              <w:left w:val="nil"/>
              <w:bottom w:val="single" w:sz="4" w:space="0" w:color="auto"/>
              <w:right w:val="single" w:sz="4" w:space="0" w:color="auto"/>
            </w:tcBorders>
            <w:shd w:val="clear" w:color="auto" w:fill="auto"/>
            <w:noWrap/>
            <w:vAlign w:val="bottom"/>
            <w:hideMark/>
          </w:tcPr>
          <w:p w:rsidR="007C0151" w:rsidRPr="007E3FF6" w:rsidRDefault="007C0151" w:rsidP="007C0151">
            <w:pPr>
              <w:rPr>
                <w:rFonts w:ascii="Arial" w:hAnsi="Arial" w:cs="Arial"/>
              </w:rPr>
            </w:pPr>
            <w:r w:rsidRPr="007E3FF6">
              <w:rPr>
                <w:rFonts w:ascii="Arial" w:hAnsi="Arial" w:cs="Arial"/>
              </w:rPr>
              <w:t> </w:t>
            </w:r>
          </w:p>
        </w:tc>
      </w:tr>
      <w:tr w:rsidR="007C0151" w:rsidRPr="007E3FF6" w:rsidTr="007C0151">
        <w:trPr>
          <w:trHeight w:val="300"/>
        </w:trPr>
        <w:tc>
          <w:tcPr>
            <w:tcW w:w="2484" w:type="dxa"/>
            <w:tcBorders>
              <w:top w:val="nil"/>
              <w:left w:val="single" w:sz="4" w:space="0" w:color="auto"/>
              <w:bottom w:val="single" w:sz="4" w:space="0" w:color="auto"/>
              <w:right w:val="single" w:sz="4" w:space="0" w:color="auto"/>
            </w:tcBorders>
            <w:shd w:val="clear" w:color="auto" w:fill="auto"/>
            <w:vAlign w:val="center"/>
            <w:hideMark/>
          </w:tcPr>
          <w:p w:rsidR="007C0151" w:rsidRPr="007E3FF6" w:rsidRDefault="007C0151" w:rsidP="007C0151">
            <w:pPr>
              <w:ind w:firstLineChars="100" w:firstLine="220"/>
              <w:rPr>
                <w:rFonts w:ascii="Arial" w:hAnsi="Arial" w:cs="Arial"/>
              </w:rPr>
            </w:pPr>
            <w:r w:rsidRPr="007E3FF6">
              <w:rPr>
                <w:rFonts w:ascii="Arial" w:hAnsi="Arial" w:cs="Arial"/>
              </w:rPr>
              <w:t>1 - 100</w:t>
            </w:r>
          </w:p>
        </w:tc>
        <w:tc>
          <w:tcPr>
            <w:tcW w:w="1746" w:type="dxa"/>
            <w:tcBorders>
              <w:top w:val="nil"/>
              <w:left w:val="nil"/>
              <w:bottom w:val="single" w:sz="4" w:space="0" w:color="auto"/>
              <w:right w:val="single" w:sz="4" w:space="0" w:color="auto"/>
            </w:tcBorders>
            <w:shd w:val="clear" w:color="auto" w:fill="auto"/>
            <w:noWrap/>
            <w:vAlign w:val="bottom"/>
            <w:hideMark/>
          </w:tcPr>
          <w:p w:rsidR="007C0151" w:rsidRPr="007E3FF6" w:rsidRDefault="007C0151" w:rsidP="007C0151">
            <w:pPr>
              <w:jc w:val="right"/>
              <w:rPr>
                <w:rFonts w:ascii="Arial" w:hAnsi="Arial" w:cs="Arial"/>
              </w:rPr>
            </w:pPr>
            <w:r w:rsidRPr="007E3FF6">
              <w:rPr>
                <w:rFonts w:ascii="Arial" w:hAnsi="Arial" w:cs="Arial"/>
              </w:rPr>
              <w:t xml:space="preserve">                           255 </w:t>
            </w:r>
          </w:p>
        </w:tc>
        <w:tc>
          <w:tcPr>
            <w:tcW w:w="1702"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31.95</w:t>
            </w:r>
          </w:p>
        </w:tc>
        <w:tc>
          <w:tcPr>
            <w:tcW w:w="1628"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 xml:space="preserve">        1,458 </w:t>
            </w:r>
          </w:p>
        </w:tc>
        <w:tc>
          <w:tcPr>
            <w:tcW w:w="1820"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38.99</w:t>
            </w:r>
          </w:p>
        </w:tc>
      </w:tr>
      <w:tr w:rsidR="007C0151" w:rsidRPr="007E3FF6" w:rsidTr="007C0151">
        <w:trPr>
          <w:trHeight w:val="300"/>
        </w:trPr>
        <w:tc>
          <w:tcPr>
            <w:tcW w:w="2484" w:type="dxa"/>
            <w:tcBorders>
              <w:top w:val="nil"/>
              <w:left w:val="single" w:sz="4" w:space="0" w:color="auto"/>
              <w:bottom w:val="single" w:sz="4" w:space="0" w:color="auto"/>
              <w:right w:val="single" w:sz="4" w:space="0" w:color="auto"/>
            </w:tcBorders>
            <w:shd w:val="clear" w:color="auto" w:fill="auto"/>
            <w:vAlign w:val="center"/>
            <w:hideMark/>
          </w:tcPr>
          <w:p w:rsidR="007C0151" w:rsidRPr="007E3FF6" w:rsidRDefault="007C0151" w:rsidP="007C0151">
            <w:pPr>
              <w:ind w:firstLineChars="100" w:firstLine="220"/>
              <w:rPr>
                <w:rFonts w:ascii="Arial" w:hAnsi="Arial" w:cs="Arial"/>
              </w:rPr>
            </w:pPr>
            <w:r w:rsidRPr="007E3FF6">
              <w:rPr>
                <w:rFonts w:ascii="Arial" w:hAnsi="Arial" w:cs="Arial"/>
              </w:rPr>
              <w:t>101 - 200</w:t>
            </w:r>
          </w:p>
        </w:tc>
        <w:tc>
          <w:tcPr>
            <w:tcW w:w="1746" w:type="dxa"/>
            <w:tcBorders>
              <w:top w:val="nil"/>
              <w:left w:val="nil"/>
              <w:bottom w:val="single" w:sz="4" w:space="0" w:color="auto"/>
              <w:right w:val="single" w:sz="4" w:space="0" w:color="auto"/>
            </w:tcBorders>
            <w:shd w:val="clear" w:color="auto" w:fill="auto"/>
            <w:noWrap/>
            <w:vAlign w:val="bottom"/>
            <w:hideMark/>
          </w:tcPr>
          <w:p w:rsidR="007C0151" w:rsidRPr="007E3FF6" w:rsidRDefault="007C0151" w:rsidP="007C0151">
            <w:pPr>
              <w:jc w:val="right"/>
              <w:rPr>
                <w:rFonts w:ascii="Arial" w:hAnsi="Arial" w:cs="Arial"/>
              </w:rPr>
            </w:pPr>
            <w:r w:rsidRPr="007E3FF6">
              <w:rPr>
                <w:rFonts w:ascii="Arial" w:hAnsi="Arial" w:cs="Arial"/>
              </w:rPr>
              <w:t xml:space="preserve">                           201 </w:t>
            </w:r>
          </w:p>
        </w:tc>
        <w:tc>
          <w:tcPr>
            <w:tcW w:w="1702"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25.19</w:t>
            </w:r>
          </w:p>
        </w:tc>
        <w:tc>
          <w:tcPr>
            <w:tcW w:w="1628"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 xml:space="preserve">          834 </w:t>
            </w:r>
          </w:p>
        </w:tc>
        <w:tc>
          <w:tcPr>
            <w:tcW w:w="1820"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22.31</w:t>
            </w:r>
          </w:p>
        </w:tc>
      </w:tr>
      <w:tr w:rsidR="007C0151" w:rsidRPr="007E3FF6" w:rsidTr="007C0151">
        <w:trPr>
          <w:trHeight w:val="300"/>
        </w:trPr>
        <w:tc>
          <w:tcPr>
            <w:tcW w:w="2484" w:type="dxa"/>
            <w:tcBorders>
              <w:top w:val="nil"/>
              <w:left w:val="single" w:sz="4" w:space="0" w:color="auto"/>
              <w:bottom w:val="single" w:sz="4" w:space="0" w:color="auto"/>
              <w:right w:val="single" w:sz="4" w:space="0" w:color="auto"/>
            </w:tcBorders>
            <w:shd w:val="clear" w:color="auto" w:fill="auto"/>
            <w:vAlign w:val="center"/>
            <w:hideMark/>
          </w:tcPr>
          <w:p w:rsidR="007C0151" w:rsidRPr="007E3FF6" w:rsidRDefault="007C0151" w:rsidP="007C0151">
            <w:pPr>
              <w:ind w:firstLineChars="100" w:firstLine="220"/>
              <w:rPr>
                <w:rFonts w:ascii="Arial" w:hAnsi="Arial" w:cs="Arial"/>
              </w:rPr>
            </w:pPr>
            <w:r w:rsidRPr="007E3FF6">
              <w:rPr>
                <w:rFonts w:ascii="Arial" w:hAnsi="Arial" w:cs="Arial"/>
              </w:rPr>
              <w:t>201 - 300</w:t>
            </w:r>
          </w:p>
        </w:tc>
        <w:tc>
          <w:tcPr>
            <w:tcW w:w="1746" w:type="dxa"/>
            <w:tcBorders>
              <w:top w:val="nil"/>
              <w:left w:val="nil"/>
              <w:bottom w:val="single" w:sz="4" w:space="0" w:color="auto"/>
              <w:right w:val="single" w:sz="4" w:space="0" w:color="auto"/>
            </w:tcBorders>
            <w:shd w:val="clear" w:color="auto" w:fill="auto"/>
            <w:noWrap/>
            <w:vAlign w:val="bottom"/>
            <w:hideMark/>
          </w:tcPr>
          <w:p w:rsidR="007C0151" w:rsidRPr="007E3FF6" w:rsidRDefault="007C0151" w:rsidP="007C0151">
            <w:pPr>
              <w:jc w:val="right"/>
              <w:rPr>
                <w:rFonts w:ascii="Arial" w:hAnsi="Arial" w:cs="Arial"/>
              </w:rPr>
            </w:pPr>
            <w:r w:rsidRPr="007E3FF6">
              <w:rPr>
                <w:rFonts w:ascii="Arial" w:hAnsi="Arial" w:cs="Arial"/>
              </w:rPr>
              <w:t xml:space="preserve">                           121 </w:t>
            </w:r>
          </w:p>
        </w:tc>
        <w:tc>
          <w:tcPr>
            <w:tcW w:w="1702"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15.16</w:t>
            </w:r>
          </w:p>
        </w:tc>
        <w:tc>
          <w:tcPr>
            <w:tcW w:w="1628"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 xml:space="preserve">          529 </w:t>
            </w:r>
          </w:p>
        </w:tc>
        <w:tc>
          <w:tcPr>
            <w:tcW w:w="1820"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14.15</w:t>
            </w:r>
          </w:p>
        </w:tc>
      </w:tr>
      <w:tr w:rsidR="007C0151" w:rsidRPr="007E3FF6" w:rsidTr="007C0151">
        <w:trPr>
          <w:trHeight w:val="300"/>
        </w:trPr>
        <w:tc>
          <w:tcPr>
            <w:tcW w:w="2484" w:type="dxa"/>
            <w:tcBorders>
              <w:top w:val="nil"/>
              <w:left w:val="single" w:sz="4" w:space="0" w:color="auto"/>
              <w:bottom w:val="single" w:sz="4" w:space="0" w:color="auto"/>
              <w:right w:val="single" w:sz="4" w:space="0" w:color="auto"/>
            </w:tcBorders>
            <w:shd w:val="clear" w:color="auto" w:fill="auto"/>
            <w:vAlign w:val="center"/>
            <w:hideMark/>
          </w:tcPr>
          <w:p w:rsidR="007C0151" w:rsidRPr="007E3FF6" w:rsidRDefault="007C0151" w:rsidP="007C0151">
            <w:pPr>
              <w:ind w:firstLineChars="100" w:firstLine="220"/>
              <w:rPr>
                <w:rFonts w:ascii="Arial" w:hAnsi="Arial" w:cs="Arial"/>
              </w:rPr>
            </w:pPr>
            <w:r w:rsidRPr="007E3FF6">
              <w:rPr>
                <w:rFonts w:ascii="Arial" w:hAnsi="Arial" w:cs="Arial"/>
              </w:rPr>
              <w:t>301 - 400</w:t>
            </w:r>
          </w:p>
        </w:tc>
        <w:tc>
          <w:tcPr>
            <w:tcW w:w="1746" w:type="dxa"/>
            <w:tcBorders>
              <w:top w:val="nil"/>
              <w:left w:val="nil"/>
              <w:bottom w:val="single" w:sz="4" w:space="0" w:color="auto"/>
              <w:right w:val="single" w:sz="4" w:space="0" w:color="auto"/>
            </w:tcBorders>
            <w:shd w:val="clear" w:color="auto" w:fill="auto"/>
            <w:noWrap/>
            <w:vAlign w:val="bottom"/>
            <w:hideMark/>
          </w:tcPr>
          <w:p w:rsidR="007C0151" w:rsidRPr="007E3FF6" w:rsidRDefault="007C0151" w:rsidP="007C0151">
            <w:pPr>
              <w:jc w:val="right"/>
              <w:rPr>
                <w:rFonts w:ascii="Arial" w:hAnsi="Arial" w:cs="Arial"/>
              </w:rPr>
            </w:pPr>
            <w:r w:rsidRPr="007E3FF6">
              <w:rPr>
                <w:rFonts w:ascii="Arial" w:hAnsi="Arial" w:cs="Arial"/>
              </w:rPr>
              <w:t xml:space="preserve">                              80 </w:t>
            </w:r>
          </w:p>
        </w:tc>
        <w:tc>
          <w:tcPr>
            <w:tcW w:w="1702"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10.03</w:t>
            </w:r>
          </w:p>
        </w:tc>
        <w:tc>
          <w:tcPr>
            <w:tcW w:w="1628"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 xml:space="preserve">          354 </w:t>
            </w:r>
          </w:p>
        </w:tc>
        <w:tc>
          <w:tcPr>
            <w:tcW w:w="1820"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9.47</w:t>
            </w:r>
          </w:p>
        </w:tc>
      </w:tr>
      <w:tr w:rsidR="007C0151" w:rsidRPr="007E3FF6" w:rsidTr="007C0151">
        <w:trPr>
          <w:trHeight w:val="300"/>
        </w:trPr>
        <w:tc>
          <w:tcPr>
            <w:tcW w:w="2484" w:type="dxa"/>
            <w:tcBorders>
              <w:top w:val="nil"/>
              <w:left w:val="single" w:sz="4" w:space="0" w:color="auto"/>
              <w:bottom w:val="single" w:sz="4" w:space="0" w:color="auto"/>
              <w:right w:val="single" w:sz="4" w:space="0" w:color="auto"/>
            </w:tcBorders>
            <w:shd w:val="clear" w:color="auto" w:fill="auto"/>
            <w:vAlign w:val="center"/>
            <w:hideMark/>
          </w:tcPr>
          <w:p w:rsidR="007C0151" w:rsidRPr="007E3FF6" w:rsidRDefault="007C0151" w:rsidP="007C0151">
            <w:pPr>
              <w:ind w:firstLineChars="100" w:firstLine="220"/>
              <w:rPr>
                <w:rFonts w:ascii="Arial" w:hAnsi="Arial" w:cs="Arial"/>
              </w:rPr>
            </w:pPr>
            <w:r w:rsidRPr="007E3FF6">
              <w:rPr>
                <w:rFonts w:ascii="Arial" w:hAnsi="Arial" w:cs="Arial"/>
              </w:rPr>
              <w:t>401 plus</w:t>
            </w:r>
          </w:p>
        </w:tc>
        <w:tc>
          <w:tcPr>
            <w:tcW w:w="1746" w:type="dxa"/>
            <w:tcBorders>
              <w:top w:val="nil"/>
              <w:left w:val="nil"/>
              <w:bottom w:val="single" w:sz="4" w:space="0" w:color="auto"/>
              <w:right w:val="single" w:sz="4" w:space="0" w:color="auto"/>
            </w:tcBorders>
            <w:shd w:val="clear" w:color="auto" w:fill="auto"/>
            <w:noWrap/>
            <w:vAlign w:val="bottom"/>
            <w:hideMark/>
          </w:tcPr>
          <w:p w:rsidR="007C0151" w:rsidRPr="007E3FF6" w:rsidRDefault="007C0151" w:rsidP="007C0151">
            <w:pPr>
              <w:jc w:val="right"/>
              <w:rPr>
                <w:rFonts w:ascii="Arial" w:hAnsi="Arial" w:cs="Arial"/>
              </w:rPr>
            </w:pPr>
            <w:r w:rsidRPr="007E3FF6">
              <w:rPr>
                <w:rFonts w:ascii="Arial" w:hAnsi="Arial" w:cs="Arial"/>
              </w:rPr>
              <w:t xml:space="preserve">141                   </w:t>
            </w:r>
          </w:p>
        </w:tc>
        <w:tc>
          <w:tcPr>
            <w:tcW w:w="1702"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17.67</w:t>
            </w:r>
          </w:p>
        </w:tc>
        <w:tc>
          <w:tcPr>
            <w:tcW w:w="1628"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 xml:space="preserve">          564 </w:t>
            </w:r>
          </w:p>
        </w:tc>
        <w:tc>
          <w:tcPr>
            <w:tcW w:w="1820"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15.08</w:t>
            </w:r>
          </w:p>
        </w:tc>
      </w:tr>
      <w:tr w:rsidR="007C0151" w:rsidRPr="007E3FF6" w:rsidTr="007C0151">
        <w:trPr>
          <w:trHeight w:val="300"/>
        </w:trPr>
        <w:tc>
          <w:tcPr>
            <w:tcW w:w="2484" w:type="dxa"/>
            <w:tcBorders>
              <w:top w:val="nil"/>
              <w:left w:val="single" w:sz="4" w:space="0" w:color="auto"/>
              <w:bottom w:val="single" w:sz="4" w:space="0" w:color="auto"/>
              <w:right w:val="single" w:sz="4" w:space="0" w:color="auto"/>
            </w:tcBorders>
            <w:shd w:val="clear" w:color="auto" w:fill="auto"/>
            <w:vAlign w:val="center"/>
            <w:hideMark/>
          </w:tcPr>
          <w:p w:rsidR="007C0151" w:rsidRPr="007E3FF6" w:rsidRDefault="007C0151" w:rsidP="007C0151">
            <w:pPr>
              <w:rPr>
                <w:rFonts w:ascii="Arial" w:hAnsi="Arial" w:cs="Arial"/>
                <w:b/>
                <w:bCs/>
              </w:rPr>
            </w:pPr>
            <w:r w:rsidRPr="007E3FF6">
              <w:rPr>
                <w:rFonts w:ascii="Arial" w:hAnsi="Arial" w:cs="Arial"/>
                <w:b/>
                <w:bCs/>
              </w:rPr>
              <w:t>Teaching Status</w:t>
            </w:r>
          </w:p>
        </w:tc>
        <w:tc>
          <w:tcPr>
            <w:tcW w:w="1746" w:type="dxa"/>
            <w:tcBorders>
              <w:top w:val="nil"/>
              <w:left w:val="nil"/>
              <w:bottom w:val="single" w:sz="4" w:space="0" w:color="auto"/>
              <w:right w:val="single" w:sz="4" w:space="0" w:color="auto"/>
            </w:tcBorders>
            <w:shd w:val="clear" w:color="auto" w:fill="auto"/>
            <w:noWrap/>
            <w:vAlign w:val="bottom"/>
            <w:hideMark/>
          </w:tcPr>
          <w:p w:rsidR="007C0151" w:rsidRPr="007E3FF6" w:rsidRDefault="007C0151" w:rsidP="007C0151">
            <w:pPr>
              <w:jc w:val="right"/>
              <w:rPr>
                <w:rFonts w:ascii="Arial" w:hAnsi="Arial" w:cs="Arial"/>
              </w:rPr>
            </w:pPr>
            <w:r w:rsidRPr="007E3FF6">
              <w:rPr>
                <w:rFonts w:ascii="Arial" w:hAnsi="Arial" w:cs="Arial"/>
              </w:rPr>
              <w:t> </w:t>
            </w:r>
          </w:p>
        </w:tc>
        <w:tc>
          <w:tcPr>
            <w:tcW w:w="1702"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 </w:t>
            </w:r>
          </w:p>
        </w:tc>
        <w:tc>
          <w:tcPr>
            <w:tcW w:w="1628"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 </w:t>
            </w:r>
          </w:p>
        </w:tc>
        <w:tc>
          <w:tcPr>
            <w:tcW w:w="1820"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 </w:t>
            </w:r>
          </w:p>
        </w:tc>
      </w:tr>
      <w:tr w:rsidR="007C0151" w:rsidRPr="007E3FF6" w:rsidTr="007C0151">
        <w:trPr>
          <w:trHeight w:val="300"/>
        </w:trPr>
        <w:tc>
          <w:tcPr>
            <w:tcW w:w="2484" w:type="dxa"/>
            <w:tcBorders>
              <w:top w:val="nil"/>
              <w:left w:val="single" w:sz="4" w:space="0" w:color="auto"/>
              <w:bottom w:val="single" w:sz="4" w:space="0" w:color="auto"/>
              <w:right w:val="single" w:sz="4" w:space="0" w:color="auto"/>
            </w:tcBorders>
            <w:shd w:val="clear" w:color="auto" w:fill="auto"/>
            <w:vAlign w:val="center"/>
            <w:hideMark/>
          </w:tcPr>
          <w:p w:rsidR="007C0151" w:rsidRPr="007E3FF6" w:rsidRDefault="007C0151" w:rsidP="007C0151">
            <w:pPr>
              <w:ind w:firstLineChars="100" w:firstLine="220"/>
              <w:rPr>
                <w:rFonts w:ascii="Arial" w:hAnsi="Arial" w:cs="Arial"/>
              </w:rPr>
            </w:pPr>
            <w:r w:rsidRPr="007E3FF6">
              <w:rPr>
                <w:rFonts w:ascii="Arial" w:hAnsi="Arial" w:cs="Arial"/>
              </w:rPr>
              <w:lastRenderedPageBreak/>
              <w:t>Yes</w:t>
            </w:r>
          </w:p>
        </w:tc>
        <w:tc>
          <w:tcPr>
            <w:tcW w:w="1746" w:type="dxa"/>
            <w:tcBorders>
              <w:top w:val="nil"/>
              <w:left w:val="nil"/>
              <w:bottom w:val="single" w:sz="4" w:space="0" w:color="auto"/>
              <w:right w:val="single" w:sz="4" w:space="0" w:color="auto"/>
            </w:tcBorders>
            <w:shd w:val="clear" w:color="auto" w:fill="auto"/>
            <w:noWrap/>
            <w:vAlign w:val="bottom"/>
            <w:hideMark/>
          </w:tcPr>
          <w:p w:rsidR="007C0151" w:rsidRPr="007E3FF6" w:rsidRDefault="007C0151" w:rsidP="007C0151">
            <w:pPr>
              <w:jc w:val="right"/>
              <w:rPr>
                <w:rFonts w:ascii="Arial" w:hAnsi="Arial" w:cs="Arial"/>
              </w:rPr>
            </w:pPr>
            <w:r w:rsidRPr="007E3FF6">
              <w:rPr>
                <w:rFonts w:ascii="Arial" w:hAnsi="Arial" w:cs="Arial"/>
              </w:rPr>
              <w:t xml:space="preserve">                           246 </w:t>
            </w:r>
          </w:p>
        </w:tc>
        <w:tc>
          <w:tcPr>
            <w:tcW w:w="1702"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30.83</w:t>
            </w:r>
          </w:p>
        </w:tc>
        <w:tc>
          <w:tcPr>
            <w:tcW w:w="1628"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 xml:space="preserve">        1,017 </w:t>
            </w:r>
          </w:p>
        </w:tc>
        <w:tc>
          <w:tcPr>
            <w:tcW w:w="1820"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27.20</w:t>
            </w:r>
          </w:p>
        </w:tc>
      </w:tr>
      <w:tr w:rsidR="007C0151" w:rsidRPr="007E3FF6" w:rsidTr="007C0151">
        <w:trPr>
          <w:trHeight w:val="300"/>
        </w:trPr>
        <w:tc>
          <w:tcPr>
            <w:tcW w:w="2484" w:type="dxa"/>
            <w:tcBorders>
              <w:top w:val="nil"/>
              <w:left w:val="single" w:sz="4" w:space="0" w:color="auto"/>
              <w:bottom w:val="single" w:sz="4" w:space="0" w:color="auto"/>
              <w:right w:val="single" w:sz="4" w:space="0" w:color="auto"/>
            </w:tcBorders>
            <w:shd w:val="clear" w:color="auto" w:fill="auto"/>
            <w:vAlign w:val="center"/>
            <w:hideMark/>
          </w:tcPr>
          <w:p w:rsidR="007C0151" w:rsidRPr="007E3FF6" w:rsidRDefault="007C0151" w:rsidP="007C0151">
            <w:pPr>
              <w:ind w:firstLineChars="100" w:firstLine="220"/>
              <w:rPr>
                <w:rFonts w:ascii="Arial" w:hAnsi="Arial" w:cs="Arial"/>
              </w:rPr>
            </w:pPr>
            <w:r w:rsidRPr="007E3FF6">
              <w:rPr>
                <w:rFonts w:ascii="Arial" w:hAnsi="Arial" w:cs="Arial"/>
              </w:rPr>
              <w:t>No</w:t>
            </w:r>
          </w:p>
        </w:tc>
        <w:tc>
          <w:tcPr>
            <w:tcW w:w="1746" w:type="dxa"/>
            <w:tcBorders>
              <w:top w:val="nil"/>
              <w:left w:val="nil"/>
              <w:bottom w:val="single" w:sz="4" w:space="0" w:color="auto"/>
              <w:right w:val="single" w:sz="4" w:space="0" w:color="auto"/>
            </w:tcBorders>
            <w:shd w:val="clear" w:color="auto" w:fill="auto"/>
            <w:noWrap/>
            <w:vAlign w:val="bottom"/>
            <w:hideMark/>
          </w:tcPr>
          <w:p w:rsidR="007C0151" w:rsidRPr="007E3FF6" w:rsidRDefault="007C0151" w:rsidP="007C0151">
            <w:pPr>
              <w:jc w:val="right"/>
              <w:rPr>
                <w:rFonts w:ascii="Arial" w:hAnsi="Arial" w:cs="Arial"/>
              </w:rPr>
            </w:pPr>
            <w:r w:rsidRPr="007E3FF6">
              <w:rPr>
                <w:rFonts w:ascii="Arial" w:hAnsi="Arial" w:cs="Arial"/>
              </w:rPr>
              <w:t xml:space="preserve">                           552 </w:t>
            </w:r>
          </w:p>
        </w:tc>
        <w:tc>
          <w:tcPr>
            <w:tcW w:w="1702"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69.17</w:t>
            </w:r>
          </w:p>
        </w:tc>
        <w:tc>
          <w:tcPr>
            <w:tcW w:w="1628"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 xml:space="preserve">        2,722 </w:t>
            </w:r>
          </w:p>
        </w:tc>
        <w:tc>
          <w:tcPr>
            <w:tcW w:w="1820"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72.80</w:t>
            </w:r>
          </w:p>
        </w:tc>
      </w:tr>
      <w:tr w:rsidR="007C0151" w:rsidRPr="007E3FF6" w:rsidTr="007C0151">
        <w:trPr>
          <w:trHeight w:val="300"/>
        </w:trPr>
        <w:tc>
          <w:tcPr>
            <w:tcW w:w="2484" w:type="dxa"/>
            <w:tcBorders>
              <w:top w:val="nil"/>
              <w:left w:val="single" w:sz="4" w:space="0" w:color="auto"/>
              <w:bottom w:val="single" w:sz="4" w:space="0" w:color="auto"/>
              <w:right w:val="single" w:sz="4" w:space="0" w:color="auto"/>
            </w:tcBorders>
            <w:shd w:val="clear" w:color="auto" w:fill="auto"/>
            <w:vAlign w:val="center"/>
            <w:hideMark/>
          </w:tcPr>
          <w:p w:rsidR="007C0151" w:rsidRPr="007E3FF6" w:rsidRDefault="007C0151" w:rsidP="007C0151">
            <w:pPr>
              <w:rPr>
                <w:rFonts w:ascii="Arial" w:hAnsi="Arial" w:cs="Arial"/>
                <w:b/>
                <w:bCs/>
              </w:rPr>
            </w:pPr>
            <w:r w:rsidRPr="007E3FF6">
              <w:rPr>
                <w:rFonts w:ascii="Arial" w:hAnsi="Arial" w:cs="Arial"/>
                <w:b/>
                <w:bCs/>
              </w:rPr>
              <w:t>Location</w:t>
            </w:r>
          </w:p>
        </w:tc>
        <w:tc>
          <w:tcPr>
            <w:tcW w:w="1746" w:type="dxa"/>
            <w:tcBorders>
              <w:top w:val="nil"/>
              <w:left w:val="nil"/>
              <w:bottom w:val="single" w:sz="4" w:space="0" w:color="auto"/>
              <w:right w:val="single" w:sz="4" w:space="0" w:color="auto"/>
            </w:tcBorders>
            <w:shd w:val="clear" w:color="auto" w:fill="auto"/>
            <w:noWrap/>
            <w:vAlign w:val="bottom"/>
            <w:hideMark/>
          </w:tcPr>
          <w:p w:rsidR="007C0151" w:rsidRPr="007E3FF6" w:rsidRDefault="007C0151" w:rsidP="007C0151">
            <w:pPr>
              <w:jc w:val="right"/>
              <w:rPr>
                <w:rFonts w:ascii="Arial" w:hAnsi="Arial" w:cs="Arial"/>
              </w:rPr>
            </w:pPr>
            <w:r w:rsidRPr="007E3FF6">
              <w:rPr>
                <w:rFonts w:ascii="Arial" w:hAnsi="Arial" w:cs="Arial"/>
              </w:rPr>
              <w:t> </w:t>
            </w:r>
          </w:p>
        </w:tc>
        <w:tc>
          <w:tcPr>
            <w:tcW w:w="1702"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 </w:t>
            </w:r>
          </w:p>
        </w:tc>
        <w:tc>
          <w:tcPr>
            <w:tcW w:w="1628"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 </w:t>
            </w:r>
          </w:p>
        </w:tc>
        <w:tc>
          <w:tcPr>
            <w:tcW w:w="1820"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 </w:t>
            </w:r>
          </w:p>
        </w:tc>
      </w:tr>
      <w:tr w:rsidR="007C0151" w:rsidRPr="007E3FF6" w:rsidTr="007C0151">
        <w:trPr>
          <w:trHeight w:val="300"/>
        </w:trPr>
        <w:tc>
          <w:tcPr>
            <w:tcW w:w="2484" w:type="dxa"/>
            <w:tcBorders>
              <w:top w:val="nil"/>
              <w:left w:val="single" w:sz="4" w:space="0" w:color="auto"/>
              <w:bottom w:val="single" w:sz="4" w:space="0" w:color="auto"/>
              <w:right w:val="single" w:sz="4" w:space="0" w:color="auto"/>
            </w:tcBorders>
            <w:shd w:val="clear" w:color="auto" w:fill="auto"/>
            <w:vAlign w:val="center"/>
            <w:hideMark/>
          </w:tcPr>
          <w:p w:rsidR="007C0151" w:rsidRPr="007E3FF6" w:rsidRDefault="007C0151" w:rsidP="007C0151">
            <w:pPr>
              <w:ind w:firstLineChars="100" w:firstLine="220"/>
              <w:rPr>
                <w:rFonts w:ascii="Arial" w:hAnsi="Arial" w:cs="Arial"/>
              </w:rPr>
            </w:pPr>
            <w:r w:rsidRPr="007E3FF6">
              <w:rPr>
                <w:rFonts w:ascii="Arial" w:hAnsi="Arial" w:cs="Arial"/>
              </w:rPr>
              <w:t>Rural</w:t>
            </w:r>
          </w:p>
        </w:tc>
        <w:tc>
          <w:tcPr>
            <w:tcW w:w="1746" w:type="dxa"/>
            <w:tcBorders>
              <w:top w:val="nil"/>
              <w:left w:val="nil"/>
              <w:bottom w:val="single" w:sz="4" w:space="0" w:color="auto"/>
              <w:right w:val="single" w:sz="4" w:space="0" w:color="auto"/>
            </w:tcBorders>
            <w:shd w:val="clear" w:color="auto" w:fill="auto"/>
            <w:noWrap/>
            <w:vAlign w:val="bottom"/>
            <w:hideMark/>
          </w:tcPr>
          <w:p w:rsidR="007C0151" w:rsidRPr="007E3FF6" w:rsidRDefault="007C0151" w:rsidP="007C0151">
            <w:pPr>
              <w:jc w:val="right"/>
              <w:rPr>
                <w:rFonts w:ascii="Arial" w:hAnsi="Arial" w:cs="Arial"/>
              </w:rPr>
            </w:pPr>
            <w:r w:rsidRPr="007E3FF6">
              <w:rPr>
                <w:rFonts w:ascii="Arial" w:hAnsi="Arial" w:cs="Arial"/>
              </w:rPr>
              <w:t xml:space="preserve">                           238 </w:t>
            </w:r>
          </w:p>
        </w:tc>
        <w:tc>
          <w:tcPr>
            <w:tcW w:w="1702"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29.82</w:t>
            </w:r>
          </w:p>
        </w:tc>
        <w:tc>
          <w:tcPr>
            <w:tcW w:w="1628"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 xml:space="preserve">        1,325 </w:t>
            </w:r>
          </w:p>
        </w:tc>
        <w:tc>
          <w:tcPr>
            <w:tcW w:w="1820"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35.44</w:t>
            </w:r>
          </w:p>
        </w:tc>
      </w:tr>
      <w:tr w:rsidR="007C0151" w:rsidRPr="007E3FF6" w:rsidTr="007C0151">
        <w:trPr>
          <w:trHeight w:val="300"/>
        </w:trPr>
        <w:tc>
          <w:tcPr>
            <w:tcW w:w="2484" w:type="dxa"/>
            <w:tcBorders>
              <w:top w:val="nil"/>
              <w:left w:val="single" w:sz="4" w:space="0" w:color="auto"/>
              <w:bottom w:val="single" w:sz="4" w:space="0" w:color="auto"/>
              <w:right w:val="single" w:sz="4" w:space="0" w:color="auto"/>
            </w:tcBorders>
            <w:shd w:val="clear" w:color="auto" w:fill="auto"/>
            <w:vAlign w:val="center"/>
            <w:hideMark/>
          </w:tcPr>
          <w:p w:rsidR="007C0151" w:rsidRPr="007E3FF6" w:rsidRDefault="007C0151" w:rsidP="007C0151">
            <w:pPr>
              <w:ind w:firstLineChars="100" w:firstLine="220"/>
              <w:rPr>
                <w:rFonts w:ascii="Arial" w:hAnsi="Arial" w:cs="Arial"/>
              </w:rPr>
            </w:pPr>
            <w:r w:rsidRPr="007E3FF6">
              <w:rPr>
                <w:rFonts w:ascii="Arial" w:hAnsi="Arial" w:cs="Arial"/>
              </w:rPr>
              <w:t>Urban</w:t>
            </w:r>
          </w:p>
        </w:tc>
        <w:tc>
          <w:tcPr>
            <w:tcW w:w="1746" w:type="dxa"/>
            <w:tcBorders>
              <w:top w:val="nil"/>
              <w:left w:val="nil"/>
              <w:bottom w:val="single" w:sz="4" w:space="0" w:color="auto"/>
              <w:right w:val="single" w:sz="4" w:space="0" w:color="auto"/>
            </w:tcBorders>
            <w:shd w:val="clear" w:color="auto" w:fill="auto"/>
            <w:noWrap/>
            <w:vAlign w:val="bottom"/>
            <w:hideMark/>
          </w:tcPr>
          <w:p w:rsidR="007C0151" w:rsidRPr="007E3FF6" w:rsidRDefault="007C0151" w:rsidP="007C0151">
            <w:pPr>
              <w:jc w:val="right"/>
              <w:rPr>
                <w:rFonts w:ascii="Arial" w:hAnsi="Arial" w:cs="Arial"/>
              </w:rPr>
            </w:pPr>
            <w:r w:rsidRPr="007E3FF6">
              <w:rPr>
                <w:rFonts w:ascii="Arial" w:hAnsi="Arial" w:cs="Arial"/>
              </w:rPr>
              <w:t xml:space="preserve">                           560 </w:t>
            </w:r>
          </w:p>
        </w:tc>
        <w:tc>
          <w:tcPr>
            <w:tcW w:w="1702"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70.18</w:t>
            </w:r>
          </w:p>
        </w:tc>
        <w:tc>
          <w:tcPr>
            <w:tcW w:w="1628"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 xml:space="preserve">        2,414 </w:t>
            </w:r>
          </w:p>
        </w:tc>
        <w:tc>
          <w:tcPr>
            <w:tcW w:w="1820"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64.56</w:t>
            </w:r>
          </w:p>
        </w:tc>
      </w:tr>
    </w:tbl>
    <w:p w:rsidR="007C0151" w:rsidRPr="007E3FF6" w:rsidRDefault="007C0151" w:rsidP="007C0151">
      <w:pPr>
        <w:ind w:left="720"/>
        <w:rPr>
          <w:rFonts w:ascii="Arial" w:eastAsia="Calibri" w:hAnsi="Arial" w:cs="Arial"/>
        </w:rPr>
      </w:pPr>
    </w:p>
    <w:p w:rsidR="007C0151" w:rsidRPr="007E3FF6" w:rsidRDefault="007C0151" w:rsidP="007C0151">
      <w:pPr>
        <w:rPr>
          <w:rFonts w:ascii="Arial" w:eastAsia="Calibri" w:hAnsi="Arial" w:cs="Arial"/>
          <w:b/>
        </w:rPr>
      </w:pPr>
      <w:r w:rsidRPr="007E3FF6">
        <w:rPr>
          <w:rFonts w:ascii="Arial" w:eastAsia="Calibri" w:hAnsi="Arial" w:cs="Arial"/>
          <w:b/>
        </w:rPr>
        <w:t xml:space="preserve">Table 2: Validity Test Summary </w:t>
      </w:r>
      <w:r w:rsidRPr="007E3FF6">
        <w:rPr>
          <w:rFonts w:ascii="Arial" w:eastAsiaTheme="minorHAnsi" w:hAnsi="Arial" w:cs="Arial"/>
          <w:b/>
        </w:rPr>
        <w:t>Measure 0495 and 0497</w:t>
      </w:r>
    </w:p>
    <w:tbl>
      <w:tblPr>
        <w:tblW w:w="7930" w:type="dxa"/>
        <w:tblInd w:w="98" w:type="dxa"/>
        <w:tblLook w:val="04A0" w:firstRow="1" w:lastRow="0" w:firstColumn="1" w:lastColumn="0" w:noHBand="0" w:noVBand="1"/>
      </w:tblPr>
      <w:tblGrid>
        <w:gridCol w:w="2046"/>
        <w:gridCol w:w="1623"/>
        <w:gridCol w:w="1268"/>
        <w:gridCol w:w="1293"/>
        <w:gridCol w:w="1700"/>
      </w:tblGrid>
      <w:tr w:rsidR="007C0151" w:rsidRPr="007E3FF6" w:rsidTr="007C0151">
        <w:trPr>
          <w:trHeight w:val="300"/>
        </w:trPr>
        <w:tc>
          <w:tcPr>
            <w:tcW w:w="2540" w:type="dxa"/>
            <w:tcBorders>
              <w:top w:val="single" w:sz="4" w:space="0" w:color="000000"/>
              <w:left w:val="single" w:sz="8" w:space="0" w:color="000000"/>
              <w:bottom w:val="single" w:sz="4" w:space="0" w:color="000000"/>
              <w:right w:val="single" w:sz="4" w:space="0" w:color="000000"/>
            </w:tcBorders>
            <w:shd w:val="clear" w:color="auto" w:fill="auto"/>
            <w:hideMark/>
          </w:tcPr>
          <w:p w:rsidR="007C0151" w:rsidRPr="007E3FF6" w:rsidRDefault="007C0151" w:rsidP="007C0151">
            <w:pPr>
              <w:rPr>
                <w:rFonts w:ascii="Arial" w:hAnsi="Arial" w:cs="Arial"/>
              </w:rPr>
            </w:pPr>
          </w:p>
        </w:tc>
        <w:tc>
          <w:tcPr>
            <w:tcW w:w="1540" w:type="dxa"/>
            <w:tcBorders>
              <w:top w:val="single" w:sz="4" w:space="0" w:color="000000"/>
              <w:left w:val="nil"/>
              <w:bottom w:val="single" w:sz="4" w:space="0" w:color="000000"/>
              <w:right w:val="single" w:sz="4" w:space="0" w:color="000000"/>
            </w:tcBorders>
            <w:shd w:val="clear" w:color="auto" w:fill="auto"/>
            <w:hideMark/>
          </w:tcPr>
          <w:p w:rsidR="007C0151" w:rsidRPr="007E3FF6" w:rsidRDefault="007C0151" w:rsidP="007C0151">
            <w:pPr>
              <w:jc w:val="center"/>
              <w:rPr>
                <w:rFonts w:ascii="Arial" w:hAnsi="Arial" w:cs="Arial"/>
              </w:rPr>
            </w:pPr>
            <w:r w:rsidRPr="007E3FF6">
              <w:rPr>
                <w:rFonts w:ascii="Arial" w:hAnsi="Arial" w:cs="Arial"/>
              </w:rPr>
              <w:t>Number of Eligible Cases (Denominator)</w:t>
            </w:r>
          </w:p>
        </w:tc>
        <w:tc>
          <w:tcPr>
            <w:tcW w:w="1196" w:type="dxa"/>
            <w:tcBorders>
              <w:top w:val="single" w:sz="4" w:space="0" w:color="000000"/>
              <w:left w:val="nil"/>
              <w:bottom w:val="single" w:sz="4" w:space="0" w:color="000000"/>
              <w:right w:val="single" w:sz="4" w:space="0" w:color="000000"/>
            </w:tcBorders>
            <w:shd w:val="clear" w:color="auto" w:fill="auto"/>
            <w:hideMark/>
          </w:tcPr>
          <w:p w:rsidR="007C0151" w:rsidRPr="007E3FF6" w:rsidRDefault="007C0151" w:rsidP="007C0151">
            <w:pPr>
              <w:jc w:val="center"/>
              <w:rPr>
                <w:rFonts w:ascii="Arial" w:hAnsi="Arial" w:cs="Arial"/>
              </w:rPr>
            </w:pPr>
            <w:r w:rsidRPr="007E3FF6">
              <w:rPr>
                <w:rFonts w:ascii="Arial" w:hAnsi="Arial" w:cs="Arial"/>
              </w:rPr>
              <w:t>Number of cases in agreement</w:t>
            </w:r>
          </w:p>
        </w:tc>
        <w:tc>
          <w:tcPr>
            <w:tcW w:w="1217" w:type="dxa"/>
            <w:tcBorders>
              <w:top w:val="single" w:sz="4" w:space="0" w:color="000000"/>
              <w:left w:val="nil"/>
              <w:bottom w:val="single" w:sz="4" w:space="0" w:color="000000"/>
              <w:right w:val="single" w:sz="4" w:space="0" w:color="000000"/>
            </w:tcBorders>
            <w:shd w:val="clear" w:color="auto" w:fill="auto"/>
            <w:hideMark/>
          </w:tcPr>
          <w:p w:rsidR="007C0151" w:rsidRPr="007E3FF6" w:rsidRDefault="007C0151" w:rsidP="007C0151">
            <w:pPr>
              <w:jc w:val="center"/>
              <w:rPr>
                <w:rFonts w:ascii="Arial" w:hAnsi="Arial" w:cs="Arial"/>
              </w:rPr>
            </w:pPr>
            <w:r w:rsidRPr="007E3FF6">
              <w:rPr>
                <w:rFonts w:ascii="Arial" w:hAnsi="Arial" w:cs="Arial"/>
              </w:rPr>
              <w:t>Agreement Rate (%)</w:t>
            </w:r>
          </w:p>
        </w:tc>
        <w:tc>
          <w:tcPr>
            <w:tcW w:w="1437" w:type="dxa"/>
            <w:tcBorders>
              <w:top w:val="single" w:sz="4" w:space="0" w:color="000000"/>
              <w:left w:val="nil"/>
              <w:bottom w:val="single" w:sz="4" w:space="0" w:color="000000"/>
              <w:right w:val="single" w:sz="8" w:space="0" w:color="000000"/>
            </w:tcBorders>
            <w:shd w:val="clear" w:color="auto" w:fill="auto"/>
            <w:hideMark/>
          </w:tcPr>
          <w:p w:rsidR="007C0151" w:rsidRPr="007E3FF6" w:rsidRDefault="007C0151" w:rsidP="007C0151">
            <w:pPr>
              <w:jc w:val="center"/>
              <w:rPr>
                <w:rFonts w:ascii="Arial" w:hAnsi="Arial" w:cs="Arial"/>
              </w:rPr>
            </w:pPr>
            <w:r w:rsidRPr="007E3FF6">
              <w:rPr>
                <w:rFonts w:ascii="Arial" w:hAnsi="Arial" w:cs="Arial"/>
              </w:rPr>
              <w:t xml:space="preserve">Kappa </w:t>
            </w:r>
            <w:proofErr w:type="spellStart"/>
            <w:r w:rsidRPr="007E3FF6">
              <w:rPr>
                <w:rFonts w:ascii="Arial" w:hAnsi="Arial" w:cs="Arial"/>
              </w:rPr>
              <w:t>Statistics</w:t>
            </w:r>
            <w:r w:rsidRPr="007E3FF6">
              <w:rPr>
                <w:rFonts w:ascii="Arial" w:hAnsi="Arial" w:cs="Arial"/>
                <w:vertAlign w:val="superscript"/>
              </w:rPr>
              <w:t>a</w:t>
            </w:r>
            <w:proofErr w:type="spellEnd"/>
            <w:r w:rsidRPr="007E3FF6">
              <w:rPr>
                <w:rFonts w:ascii="Arial" w:hAnsi="Arial" w:cs="Arial"/>
              </w:rPr>
              <w:t>/ICC*</w:t>
            </w:r>
          </w:p>
        </w:tc>
      </w:tr>
      <w:tr w:rsidR="007C0151" w:rsidRPr="007E3FF6" w:rsidTr="007C0151">
        <w:trPr>
          <w:trHeight w:val="300"/>
        </w:trPr>
        <w:tc>
          <w:tcPr>
            <w:tcW w:w="2540" w:type="dxa"/>
            <w:tcBorders>
              <w:top w:val="single" w:sz="4" w:space="0" w:color="000000"/>
              <w:left w:val="single" w:sz="8" w:space="0" w:color="000000"/>
              <w:bottom w:val="single" w:sz="4" w:space="0" w:color="000000"/>
              <w:right w:val="single" w:sz="4" w:space="0" w:color="000000"/>
            </w:tcBorders>
            <w:shd w:val="clear" w:color="auto" w:fill="auto"/>
            <w:hideMark/>
          </w:tcPr>
          <w:p w:rsidR="007C0151" w:rsidRPr="007E3FF6" w:rsidRDefault="007C0151" w:rsidP="007C0151">
            <w:pPr>
              <w:rPr>
                <w:rFonts w:ascii="Arial" w:eastAsia="Calibri" w:hAnsi="Arial" w:cs="Arial"/>
              </w:rPr>
            </w:pPr>
            <w:r w:rsidRPr="007E3FF6">
              <w:rPr>
                <w:rFonts w:ascii="Arial" w:eastAsia="Calibri" w:hAnsi="Arial" w:cs="Arial"/>
              </w:rPr>
              <w:t>Arrival Date</w:t>
            </w:r>
          </w:p>
        </w:tc>
        <w:tc>
          <w:tcPr>
            <w:tcW w:w="1540" w:type="dxa"/>
            <w:tcBorders>
              <w:top w:val="single" w:sz="4" w:space="0" w:color="000000"/>
              <w:left w:val="nil"/>
              <w:bottom w:val="single" w:sz="4" w:space="0" w:color="000000"/>
              <w:right w:val="single" w:sz="4" w:space="0" w:color="000000"/>
            </w:tcBorders>
            <w:shd w:val="clear" w:color="auto" w:fill="auto"/>
            <w:hideMark/>
          </w:tcPr>
          <w:p w:rsidR="007C0151" w:rsidRPr="007E3FF6" w:rsidRDefault="007C0151" w:rsidP="007C0151">
            <w:pPr>
              <w:jc w:val="center"/>
              <w:rPr>
                <w:rFonts w:ascii="Arial" w:hAnsi="Arial" w:cs="Arial"/>
              </w:rPr>
            </w:pPr>
            <w:r w:rsidRPr="007E3FF6">
              <w:rPr>
                <w:rFonts w:ascii="Arial" w:hAnsi="Arial" w:cs="Arial"/>
              </w:rPr>
              <w:t>6,728</w:t>
            </w:r>
          </w:p>
        </w:tc>
        <w:tc>
          <w:tcPr>
            <w:tcW w:w="1196" w:type="dxa"/>
            <w:tcBorders>
              <w:top w:val="single" w:sz="4" w:space="0" w:color="000000"/>
              <w:left w:val="nil"/>
              <w:bottom w:val="single" w:sz="4" w:space="0" w:color="000000"/>
              <w:right w:val="single" w:sz="4" w:space="0" w:color="000000"/>
            </w:tcBorders>
            <w:shd w:val="clear" w:color="auto" w:fill="auto"/>
            <w:hideMark/>
          </w:tcPr>
          <w:p w:rsidR="007C0151" w:rsidRPr="007E3FF6" w:rsidRDefault="007C0151" w:rsidP="007C0151">
            <w:pPr>
              <w:jc w:val="center"/>
              <w:rPr>
                <w:rFonts w:ascii="Arial" w:hAnsi="Arial" w:cs="Arial"/>
              </w:rPr>
            </w:pPr>
            <w:r w:rsidRPr="007E3FF6">
              <w:rPr>
                <w:rFonts w:ascii="Arial" w:hAnsi="Arial" w:cs="Arial"/>
              </w:rPr>
              <w:t>6,672</w:t>
            </w:r>
          </w:p>
        </w:tc>
        <w:tc>
          <w:tcPr>
            <w:tcW w:w="1217" w:type="dxa"/>
            <w:tcBorders>
              <w:top w:val="single" w:sz="4" w:space="0" w:color="000000"/>
              <w:left w:val="nil"/>
              <w:bottom w:val="single" w:sz="4" w:space="0" w:color="000000"/>
              <w:right w:val="single" w:sz="4" w:space="0" w:color="000000"/>
            </w:tcBorders>
            <w:shd w:val="clear" w:color="auto" w:fill="auto"/>
            <w:hideMark/>
          </w:tcPr>
          <w:p w:rsidR="007C0151" w:rsidRPr="007E3FF6" w:rsidRDefault="007C0151" w:rsidP="007C0151">
            <w:pPr>
              <w:jc w:val="center"/>
              <w:rPr>
                <w:rFonts w:ascii="Arial" w:hAnsi="Arial" w:cs="Arial"/>
              </w:rPr>
            </w:pPr>
            <w:r w:rsidRPr="007E3FF6">
              <w:rPr>
                <w:rFonts w:ascii="Arial" w:hAnsi="Arial" w:cs="Arial"/>
              </w:rPr>
              <w:t>99.17</w:t>
            </w:r>
          </w:p>
        </w:tc>
        <w:tc>
          <w:tcPr>
            <w:tcW w:w="1437" w:type="dxa"/>
            <w:tcBorders>
              <w:top w:val="single" w:sz="4" w:space="0" w:color="000000"/>
              <w:left w:val="nil"/>
              <w:bottom w:val="single" w:sz="4" w:space="0" w:color="000000"/>
              <w:right w:val="single" w:sz="8" w:space="0" w:color="000000"/>
            </w:tcBorders>
            <w:shd w:val="clear" w:color="auto" w:fill="auto"/>
            <w:hideMark/>
          </w:tcPr>
          <w:p w:rsidR="007C0151" w:rsidRPr="007E3FF6" w:rsidRDefault="007C0151" w:rsidP="007C0151">
            <w:pPr>
              <w:jc w:val="center"/>
              <w:rPr>
                <w:rFonts w:ascii="Arial" w:hAnsi="Arial" w:cs="Arial"/>
              </w:rPr>
            </w:pPr>
            <w:r w:rsidRPr="007E3FF6">
              <w:rPr>
                <w:rFonts w:ascii="Arial" w:hAnsi="Arial" w:cs="Arial"/>
              </w:rPr>
              <w:t>0.99*</w:t>
            </w:r>
          </w:p>
        </w:tc>
      </w:tr>
      <w:tr w:rsidR="007C0151" w:rsidRPr="007E3FF6" w:rsidTr="007C0151">
        <w:trPr>
          <w:trHeight w:val="300"/>
        </w:trPr>
        <w:tc>
          <w:tcPr>
            <w:tcW w:w="2540" w:type="dxa"/>
            <w:tcBorders>
              <w:top w:val="nil"/>
              <w:left w:val="single" w:sz="8" w:space="0" w:color="000000"/>
              <w:bottom w:val="single" w:sz="4" w:space="0" w:color="000000"/>
              <w:right w:val="single" w:sz="4" w:space="0" w:color="000000"/>
            </w:tcBorders>
            <w:shd w:val="clear" w:color="auto" w:fill="auto"/>
            <w:hideMark/>
          </w:tcPr>
          <w:p w:rsidR="007C0151" w:rsidRPr="007E3FF6" w:rsidRDefault="007C0151" w:rsidP="007C0151">
            <w:pPr>
              <w:rPr>
                <w:rFonts w:ascii="Arial" w:eastAsia="Calibri" w:hAnsi="Arial" w:cs="Arial"/>
              </w:rPr>
            </w:pPr>
            <w:r w:rsidRPr="007E3FF6">
              <w:rPr>
                <w:rFonts w:ascii="Arial" w:eastAsia="Calibri" w:hAnsi="Arial" w:cs="Arial"/>
              </w:rPr>
              <w:t>Arrival Time</w:t>
            </w:r>
          </w:p>
        </w:tc>
        <w:tc>
          <w:tcPr>
            <w:tcW w:w="1540" w:type="dxa"/>
            <w:tcBorders>
              <w:top w:val="nil"/>
              <w:left w:val="nil"/>
              <w:bottom w:val="single" w:sz="4" w:space="0" w:color="000000"/>
              <w:right w:val="single" w:sz="4" w:space="0" w:color="000000"/>
            </w:tcBorders>
            <w:shd w:val="clear" w:color="auto" w:fill="auto"/>
            <w:hideMark/>
          </w:tcPr>
          <w:p w:rsidR="007C0151" w:rsidRPr="007E3FF6" w:rsidRDefault="007C0151" w:rsidP="007C0151">
            <w:pPr>
              <w:jc w:val="center"/>
              <w:rPr>
                <w:rFonts w:ascii="Arial" w:hAnsi="Arial" w:cs="Arial"/>
              </w:rPr>
            </w:pPr>
            <w:r w:rsidRPr="007E3FF6">
              <w:rPr>
                <w:rFonts w:ascii="Arial" w:hAnsi="Arial" w:cs="Arial"/>
              </w:rPr>
              <w:t>6,723</w:t>
            </w:r>
          </w:p>
        </w:tc>
        <w:tc>
          <w:tcPr>
            <w:tcW w:w="1196" w:type="dxa"/>
            <w:tcBorders>
              <w:top w:val="nil"/>
              <w:left w:val="nil"/>
              <w:bottom w:val="single" w:sz="4" w:space="0" w:color="000000"/>
              <w:right w:val="single" w:sz="4" w:space="0" w:color="000000"/>
            </w:tcBorders>
            <w:shd w:val="clear" w:color="auto" w:fill="auto"/>
            <w:hideMark/>
          </w:tcPr>
          <w:p w:rsidR="007C0151" w:rsidRPr="007E3FF6" w:rsidRDefault="007C0151" w:rsidP="007C0151">
            <w:pPr>
              <w:jc w:val="center"/>
              <w:rPr>
                <w:rFonts w:ascii="Arial" w:hAnsi="Arial" w:cs="Arial"/>
              </w:rPr>
            </w:pPr>
            <w:r w:rsidRPr="007E3FF6">
              <w:rPr>
                <w:rFonts w:ascii="Arial" w:hAnsi="Arial" w:cs="Arial"/>
              </w:rPr>
              <w:t>5,772</w:t>
            </w:r>
          </w:p>
        </w:tc>
        <w:tc>
          <w:tcPr>
            <w:tcW w:w="1217" w:type="dxa"/>
            <w:tcBorders>
              <w:top w:val="nil"/>
              <w:left w:val="nil"/>
              <w:bottom w:val="single" w:sz="4" w:space="0" w:color="000000"/>
              <w:right w:val="single" w:sz="4" w:space="0" w:color="000000"/>
            </w:tcBorders>
            <w:shd w:val="clear" w:color="auto" w:fill="auto"/>
            <w:hideMark/>
          </w:tcPr>
          <w:p w:rsidR="007C0151" w:rsidRPr="007E3FF6" w:rsidRDefault="007C0151" w:rsidP="007C0151">
            <w:pPr>
              <w:jc w:val="center"/>
              <w:rPr>
                <w:rFonts w:ascii="Arial" w:hAnsi="Arial" w:cs="Arial"/>
              </w:rPr>
            </w:pPr>
            <w:r w:rsidRPr="007E3FF6">
              <w:rPr>
                <w:rFonts w:ascii="Arial" w:hAnsi="Arial" w:cs="Arial"/>
              </w:rPr>
              <w:t>85.85</w:t>
            </w:r>
          </w:p>
        </w:tc>
        <w:tc>
          <w:tcPr>
            <w:tcW w:w="1437" w:type="dxa"/>
            <w:tcBorders>
              <w:top w:val="nil"/>
              <w:left w:val="nil"/>
              <w:bottom w:val="single" w:sz="4" w:space="0" w:color="000000"/>
              <w:right w:val="single" w:sz="8" w:space="0" w:color="000000"/>
            </w:tcBorders>
            <w:shd w:val="clear" w:color="auto" w:fill="auto"/>
            <w:hideMark/>
          </w:tcPr>
          <w:p w:rsidR="007C0151" w:rsidRPr="007E3FF6" w:rsidRDefault="007C0151" w:rsidP="007C0151">
            <w:pPr>
              <w:jc w:val="center"/>
              <w:rPr>
                <w:rFonts w:ascii="Arial" w:hAnsi="Arial" w:cs="Arial"/>
              </w:rPr>
            </w:pPr>
            <w:r w:rsidRPr="007E3FF6">
              <w:rPr>
                <w:rFonts w:ascii="Arial" w:hAnsi="Arial" w:cs="Arial"/>
              </w:rPr>
              <w:t>0.99*</w:t>
            </w:r>
          </w:p>
        </w:tc>
      </w:tr>
      <w:tr w:rsidR="007C0151" w:rsidRPr="007E3FF6" w:rsidTr="007C0151">
        <w:trPr>
          <w:trHeight w:val="300"/>
        </w:trPr>
        <w:tc>
          <w:tcPr>
            <w:tcW w:w="2540" w:type="dxa"/>
            <w:tcBorders>
              <w:top w:val="nil"/>
              <w:left w:val="single" w:sz="8" w:space="0" w:color="000000"/>
              <w:bottom w:val="single" w:sz="4" w:space="0" w:color="000000"/>
              <w:right w:val="single" w:sz="4" w:space="0" w:color="000000"/>
            </w:tcBorders>
            <w:shd w:val="clear" w:color="auto" w:fill="auto"/>
            <w:hideMark/>
          </w:tcPr>
          <w:p w:rsidR="007C0151" w:rsidRPr="007E3FF6" w:rsidRDefault="007C0151" w:rsidP="007C0151">
            <w:pPr>
              <w:rPr>
                <w:rFonts w:ascii="Arial" w:eastAsia="Calibri" w:hAnsi="Arial" w:cs="Arial"/>
              </w:rPr>
            </w:pPr>
            <w:r w:rsidRPr="007E3FF6">
              <w:rPr>
                <w:rFonts w:ascii="Arial" w:eastAsia="Calibri" w:hAnsi="Arial" w:cs="Arial"/>
              </w:rPr>
              <w:t>Decision to Admit Date</w:t>
            </w:r>
          </w:p>
        </w:tc>
        <w:tc>
          <w:tcPr>
            <w:tcW w:w="1540" w:type="dxa"/>
            <w:tcBorders>
              <w:top w:val="nil"/>
              <w:left w:val="nil"/>
              <w:bottom w:val="single" w:sz="4" w:space="0" w:color="000000"/>
              <w:right w:val="single" w:sz="4" w:space="0" w:color="000000"/>
            </w:tcBorders>
            <w:shd w:val="clear" w:color="auto" w:fill="auto"/>
            <w:hideMark/>
          </w:tcPr>
          <w:p w:rsidR="007C0151" w:rsidRPr="007E3FF6" w:rsidRDefault="007C0151" w:rsidP="007C0151">
            <w:pPr>
              <w:jc w:val="center"/>
              <w:rPr>
                <w:rFonts w:ascii="Arial" w:hAnsi="Arial" w:cs="Arial"/>
              </w:rPr>
            </w:pPr>
            <w:r w:rsidRPr="007E3FF6">
              <w:rPr>
                <w:rFonts w:ascii="Arial" w:hAnsi="Arial" w:cs="Arial"/>
              </w:rPr>
              <w:t>6,724</w:t>
            </w:r>
          </w:p>
        </w:tc>
        <w:tc>
          <w:tcPr>
            <w:tcW w:w="1196" w:type="dxa"/>
            <w:tcBorders>
              <w:top w:val="nil"/>
              <w:left w:val="nil"/>
              <w:bottom w:val="single" w:sz="4" w:space="0" w:color="000000"/>
              <w:right w:val="single" w:sz="4" w:space="0" w:color="000000"/>
            </w:tcBorders>
            <w:shd w:val="clear" w:color="auto" w:fill="auto"/>
            <w:hideMark/>
          </w:tcPr>
          <w:p w:rsidR="007C0151" w:rsidRPr="007E3FF6" w:rsidRDefault="007C0151" w:rsidP="007C0151">
            <w:pPr>
              <w:jc w:val="center"/>
              <w:rPr>
                <w:rFonts w:ascii="Arial" w:hAnsi="Arial" w:cs="Arial"/>
              </w:rPr>
            </w:pPr>
            <w:r w:rsidRPr="007E3FF6">
              <w:rPr>
                <w:rFonts w:ascii="Arial" w:hAnsi="Arial" w:cs="Arial"/>
              </w:rPr>
              <w:t>5,913</w:t>
            </w:r>
          </w:p>
        </w:tc>
        <w:tc>
          <w:tcPr>
            <w:tcW w:w="1217" w:type="dxa"/>
            <w:tcBorders>
              <w:top w:val="nil"/>
              <w:left w:val="nil"/>
              <w:bottom w:val="single" w:sz="4" w:space="0" w:color="000000"/>
              <w:right w:val="single" w:sz="4" w:space="0" w:color="000000"/>
            </w:tcBorders>
            <w:shd w:val="clear" w:color="auto" w:fill="auto"/>
            <w:hideMark/>
          </w:tcPr>
          <w:p w:rsidR="007C0151" w:rsidRPr="007E3FF6" w:rsidRDefault="007C0151" w:rsidP="007C0151">
            <w:pPr>
              <w:jc w:val="center"/>
              <w:rPr>
                <w:rFonts w:ascii="Arial" w:hAnsi="Arial" w:cs="Arial"/>
              </w:rPr>
            </w:pPr>
            <w:r w:rsidRPr="007E3FF6">
              <w:rPr>
                <w:rFonts w:ascii="Arial" w:hAnsi="Arial" w:cs="Arial"/>
              </w:rPr>
              <w:t>87.94</w:t>
            </w:r>
          </w:p>
        </w:tc>
        <w:tc>
          <w:tcPr>
            <w:tcW w:w="1437" w:type="dxa"/>
            <w:tcBorders>
              <w:top w:val="nil"/>
              <w:left w:val="nil"/>
              <w:bottom w:val="single" w:sz="4" w:space="0" w:color="000000"/>
              <w:right w:val="single" w:sz="8" w:space="0" w:color="000000"/>
            </w:tcBorders>
            <w:shd w:val="clear" w:color="auto" w:fill="auto"/>
            <w:hideMark/>
          </w:tcPr>
          <w:p w:rsidR="007C0151" w:rsidRPr="007E3FF6" w:rsidRDefault="007C0151" w:rsidP="007C0151">
            <w:pPr>
              <w:jc w:val="center"/>
              <w:rPr>
                <w:rFonts w:ascii="Arial" w:hAnsi="Arial" w:cs="Arial"/>
              </w:rPr>
            </w:pPr>
            <w:r w:rsidRPr="007E3FF6">
              <w:rPr>
                <w:rFonts w:ascii="Arial" w:hAnsi="Arial" w:cs="Arial"/>
              </w:rPr>
              <w:t>0.99*</w:t>
            </w:r>
          </w:p>
        </w:tc>
      </w:tr>
      <w:tr w:rsidR="007C0151" w:rsidRPr="007E3FF6" w:rsidTr="007C0151">
        <w:trPr>
          <w:trHeight w:val="300"/>
        </w:trPr>
        <w:tc>
          <w:tcPr>
            <w:tcW w:w="2540" w:type="dxa"/>
            <w:tcBorders>
              <w:top w:val="nil"/>
              <w:left w:val="single" w:sz="8" w:space="0" w:color="000000"/>
              <w:bottom w:val="single" w:sz="4" w:space="0" w:color="000000"/>
              <w:right w:val="single" w:sz="4" w:space="0" w:color="000000"/>
            </w:tcBorders>
            <w:shd w:val="clear" w:color="auto" w:fill="auto"/>
            <w:hideMark/>
          </w:tcPr>
          <w:p w:rsidR="007C0151" w:rsidRPr="007E3FF6" w:rsidRDefault="007C0151" w:rsidP="007C0151">
            <w:pPr>
              <w:rPr>
                <w:rFonts w:ascii="Arial" w:eastAsia="Calibri" w:hAnsi="Arial" w:cs="Arial"/>
              </w:rPr>
            </w:pPr>
            <w:r w:rsidRPr="007E3FF6">
              <w:rPr>
                <w:rFonts w:ascii="Arial" w:eastAsia="Calibri" w:hAnsi="Arial" w:cs="Arial"/>
              </w:rPr>
              <w:t>Decision to Admit Time</w:t>
            </w:r>
          </w:p>
        </w:tc>
        <w:tc>
          <w:tcPr>
            <w:tcW w:w="1540" w:type="dxa"/>
            <w:tcBorders>
              <w:top w:val="nil"/>
              <w:left w:val="nil"/>
              <w:bottom w:val="single" w:sz="4" w:space="0" w:color="000000"/>
              <w:right w:val="single" w:sz="4" w:space="0" w:color="000000"/>
            </w:tcBorders>
            <w:shd w:val="clear" w:color="auto" w:fill="auto"/>
            <w:hideMark/>
          </w:tcPr>
          <w:p w:rsidR="007C0151" w:rsidRPr="007E3FF6" w:rsidRDefault="007C0151" w:rsidP="007C0151">
            <w:pPr>
              <w:jc w:val="center"/>
              <w:rPr>
                <w:rFonts w:ascii="Arial" w:hAnsi="Arial" w:cs="Arial"/>
              </w:rPr>
            </w:pPr>
            <w:r w:rsidRPr="007E3FF6">
              <w:rPr>
                <w:rFonts w:ascii="Arial" w:hAnsi="Arial" w:cs="Arial"/>
              </w:rPr>
              <w:t>5,919</w:t>
            </w:r>
          </w:p>
        </w:tc>
        <w:tc>
          <w:tcPr>
            <w:tcW w:w="1196" w:type="dxa"/>
            <w:tcBorders>
              <w:top w:val="nil"/>
              <w:left w:val="nil"/>
              <w:bottom w:val="single" w:sz="4" w:space="0" w:color="000000"/>
              <w:right w:val="single" w:sz="4" w:space="0" w:color="000000"/>
            </w:tcBorders>
            <w:shd w:val="clear" w:color="auto" w:fill="auto"/>
            <w:hideMark/>
          </w:tcPr>
          <w:p w:rsidR="007C0151" w:rsidRPr="007E3FF6" w:rsidRDefault="007C0151" w:rsidP="007C0151">
            <w:pPr>
              <w:jc w:val="center"/>
              <w:rPr>
                <w:rFonts w:ascii="Arial" w:hAnsi="Arial" w:cs="Arial"/>
              </w:rPr>
            </w:pPr>
            <w:r w:rsidRPr="007E3FF6">
              <w:rPr>
                <w:rFonts w:ascii="Arial" w:hAnsi="Arial" w:cs="Arial"/>
              </w:rPr>
              <w:t>3,746</w:t>
            </w:r>
          </w:p>
        </w:tc>
        <w:tc>
          <w:tcPr>
            <w:tcW w:w="1217" w:type="dxa"/>
            <w:tcBorders>
              <w:top w:val="nil"/>
              <w:left w:val="nil"/>
              <w:bottom w:val="single" w:sz="4" w:space="0" w:color="000000"/>
              <w:right w:val="single" w:sz="4" w:space="0" w:color="000000"/>
            </w:tcBorders>
            <w:shd w:val="clear" w:color="auto" w:fill="auto"/>
            <w:hideMark/>
          </w:tcPr>
          <w:p w:rsidR="007C0151" w:rsidRPr="007E3FF6" w:rsidRDefault="007C0151" w:rsidP="007C0151">
            <w:pPr>
              <w:jc w:val="center"/>
              <w:rPr>
                <w:rFonts w:ascii="Arial" w:hAnsi="Arial" w:cs="Arial"/>
              </w:rPr>
            </w:pPr>
            <w:r w:rsidRPr="007E3FF6">
              <w:rPr>
                <w:rFonts w:ascii="Arial" w:hAnsi="Arial" w:cs="Arial"/>
              </w:rPr>
              <w:t>63.29</w:t>
            </w:r>
          </w:p>
        </w:tc>
        <w:tc>
          <w:tcPr>
            <w:tcW w:w="1437" w:type="dxa"/>
            <w:tcBorders>
              <w:top w:val="nil"/>
              <w:left w:val="nil"/>
              <w:bottom w:val="single" w:sz="4" w:space="0" w:color="000000"/>
              <w:right w:val="single" w:sz="8" w:space="0" w:color="000000"/>
            </w:tcBorders>
            <w:shd w:val="clear" w:color="auto" w:fill="auto"/>
            <w:hideMark/>
          </w:tcPr>
          <w:p w:rsidR="007C0151" w:rsidRPr="007E3FF6" w:rsidRDefault="007C0151" w:rsidP="007C0151">
            <w:pPr>
              <w:jc w:val="center"/>
              <w:rPr>
                <w:rFonts w:ascii="Arial" w:hAnsi="Arial" w:cs="Arial"/>
              </w:rPr>
            </w:pPr>
            <w:r w:rsidRPr="007E3FF6">
              <w:rPr>
                <w:rFonts w:ascii="Arial" w:hAnsi="Arial" w:cs="Arial"/>
              </w:rPr>
              <w:t>0.93*</w:t>
            </w:r>
          </w:p>
        </w:tc>
      </w:tr>
      <w:tr w:rsidR="007C0151" w:rsidRPr="007E3FF6" w:rsidTr="007C0151">
        <w:trPr>
          <w:trHeight w:val="300"/>
        </w:trPr>
        <w:tc>
          <w:tcPr>
            <w:tcW w:w="2540" w:type="dxa"/>
            <w:tcBorders>
              <w:top w:val="nil"/>
              <w:left w:val="single" w:sz="8" w:space="0" w:color="000000"/>
              <w:bottom w:val="single" w:sz="4" w:space="0" w:color="000000"/>
              <w:right w:val="single" w:sz="4" w:space="0" w:color="000000"/>
            </w:tcBorders>
            <w:shd w:val="clear" w:color="auto" w:fill="auto"/>
            <w:hideMark/>
          </w:tcPr>
          <w:p w:rsidR="007C0151" w:rsidRPr="007E3FF6" w:rsidRDefault="007C0151" w:rsidP="007C0151">
            <w:pPr>
              <w:rPr>
                <w:rFonts w:ascii="Arial" w:eastAsia="Calibri" w:hAnsi="Arial" w:cs="Arial"/>
              </w:rPr>
            </w:pPr>
            <w:r w:rsidRPr="007E3FF6">
              <w:rPr>
                <w:rFonts w:ascii="Arial" w:eastAsia="Calibri" w:hAnsi="Arial" w:cs="Arial"/>
              </w:rPr>
              <w:t>ED Departure Date</w:t>
            </w:r>
          </w:p>
        </w:tc>
        <w:tc>
          <w:tcPr>
            <w:tcW w:w="1540" w:type="dxa"/>
            <w:tcBorders>
              <w:top w:val="nil"/>
              <w:left w:val="nil"/>
              <w:bottom w:val="single" w:sz="4" w:space="0" w:color="000000"/>
              <w:right w:val="single" w:sz="4" w:space="0" w:color="000000"/>
            </w:tcBorders>
            <w:shd w:val="clear" w:color="auto" w:fill="auto"/>
            <w:hideMark/>
          </w:tcPr>
          <w:p w:rsidR="007C0151" w:rsidRPr="007E3FF6" w:rsidRDefault="007C0151" w:rsidP="007C0151">
            <w:pPr>
              <w:jc w:val="center"/>
              <w:rPr>
                <w:rFonts w:ascii="Arial" w:hAnsi="Arial" w:cs="Arial"/>
              </w:rPr>
            </w:pPr>
            <w:r w:rsidRPr="007E3FF6">
              <w:rPr>
                <w:rFonts w:ascii="Arial" w:hAnsi="Arial" w:cs="Arial"/>
              </w:rPr>
              <w:t>6,714</w:t>
            </w:r>
          </w:p>
        </w:tc>
        <w:tc>
          <w:tcPr>
            <w:tcW w:w="1196" w:type="dxa"/>
            <w:tcBorders>
              <w:top w:val="nil"/>
              <w:left w:val="nil"/>
              <w:bottom w:val="single" w:sz="4" w:space="0" w:color="000000"/>
              <w:right w:val="single" w:sz="4" w:space="0" w:color="000000"/>
            </w:tcBorders>
            <w:shd w:val="clear" w:color="auto" w:fill="auto"/>
            <w:hideMark/>
          </w:tcPr>
          <w:p w:rsidR="007C0151" w:rsidRPr="007E3FF6" w:rsidRDefault="007C0151" w:rsidP="007C0151">
            <w:pPr>
              <w:jc w:val="center"/>
              <w:rPr>
                <w:rFonts w:ascii="Arial" w:hAnsi="Arial" w:cs="Arial"/>
              </w:rPr>
            </w:pPr>
            <w:r w:rsidRPr="007E3FF6">
              <w:rPr>
                <w:rFonts w:ascii="Arial" w:hAnsi="Arial" w:cs="Arial"/>
              </w:rPr>
              <w:t>6,454</w:t>
            </w:r>
          </w:p>
        </w:tc>
        <w:tc>
          <w:tcPr>
            <w:tcW w:w="1217" w:type="dxa"/>
            <w:tcBorders>
              <w:top w:val="nil"/>
              <w:left w:val="nil"/>
              <w:bottom w:val="single" w:sz="4" w:space="0" w:color="000000"/>
              <w:right w:val="single" w:sz="4" w:space="0" w:color="000000"/>
            </w:tcBorders>
            <w:shd w:val="clear" w:color="auto" w:fill="auto"/>
            <w:hideMark/>
          </w:tcPr>
          <w:p w:rsidR="007C0151" w:rsidRPr="007E3FF6" w:rsidRDefault="007C0151" w:rsidP="007C0151">
            <w:pPr>
              <w:jc w:val="center"/>
              <w:rPr>
                <w:rFonts w:ascii="Arial" w:hAnsi="Arial" w:cs="Arial"/>
              </w:rPr>
            </w:pPr>
            <w:r w:rsidRPr="007E3FF6">
              <w:rPr>
                <w:rFonts w:ascii="Arial" w:hAnsi="Arial" w:cs="Arial"/>
              </w:rPr>
              <w:t>96.13</w:t>
            </w:r>
          </w:p>
        </w:tc>
        <w:tc>
          <w:tcPr>
            <w:tcW w:w="1437" w:type="dxa"/>
            <w:tcBorders>
              <w:top w:val="nil"/>
              <w:left w:val="nil"/>
              <w:bottom w:val="single" w:sz="4" w:space="0" w:color="000000"/>
              <w:right w:val="single" w:sz="8" w:space="0" w:color="000000"/>
            </w:tcBorders>
            <w:shd w:val="clear" w:color="auto" w:fill="auto"/>
            <w:hideMark/>
          </w:tcPr>
          <w:p w:rsidR="007C0151" w:rsidRPr="007E3FF6" w:rsidRDefault="007C0151" w:rsidP="007C0151">
            <w:pPr>
              <w:jc w:val="center"/>
              <w:rPr>
                <w:rFonts w:ascii="Arial" w:hAnsi="Arial" w:cs="Arial"/>
              </w:rPr>
            </w:pPr>
            <w:r w:rsidRPr="007E3FF6">
              <w:rPr>
                <w:rFonts w:ascii="Arial" w:hAnsi="Arial" w:cs="Arial"/>
              </w:rPr>
              <w:t>0.99*</w:t>
            </w:r>
          </w:p>
        </w:tc>
      </w:tr>
      <w:tr w:rsidR="007C0151" w:rsidRPr="007E3FF6" w:rsidTr="007C0151">
        <w:trPr>
          <w:trHeight w:val="300"/>
        </w:trPr>
        <w:tc>
          <w:tcPr>
            <w:tcW w:w="2540" w:type="dxa"/>
            <w:tcBorders>
              <w:top w:val="nil"/>
              <w:left w:val="single" w:sz="8" w:space="0" w:color="000000"/>
              <w:bottom w:val="single" w:sz="4" w:space="0" w:color="000000"/>
              <w:right w:val="single" w:sz="4" w:space="0" w:color="000000"/>
            </w:tcBorders>
            <w:shd w:val="clear" w:color="auto" w:fill="auto"/>
            <w:hideMark/>
          </w:tcPr>
          <w:p w:rsidR="007C0151" w:rsidRPr="007E3FF6" w:rsidRDefault="007C0151" w:rsidP="007C0151">
            <w:pPr>
              <w:rPr>
                <w:rFonts w:ascii="Arial" w:eastAsia="Calibri" w:hAnsi="Arial" w:cs="Arial"/>
              </w:rPr>
            </w:pPr>
            <w:r w:rsidRPr="007E3FF6">
              <w:rPr>
                <w:rFonts w:ascii="Arial" w:eastAsia="Calibri" w:hAnsi="Arial" w:cs="Arial"/>
              </w:rPr>
              <w:t>ED Departure Time</w:t>
            </w:r>
          </w:p>
        </w:tc>
        <w:tc>
          <w:tcPr>
            <w:tcW w:w="1540" w:type="dxa"/>
            <w:tcBorders>
              <w:top w:val="nil"/>
              <w:left w:val="nil"/>
              <w:bottom w:val="single" w:sz="4" w:space="0" w:color="000000"/>
              <w:right w:val="single" w:sz="4" w:space="0" w:color="000000"/>
            </w:tcBorders>
            <w:shd w:val="clear" w:color="auto" w:fill="auto"/>
            <w:hideMark/>
          </w:tcPr>
          <w:p w:rsidR="007C0151" w:rsidRPr="007E3FF6" w:rsidRDefault="007C0151" w:rsidP="007C0151">
            <w:pPr>
              <w:jc w:val="center"/>
              <w:rPr>
                <w:rFonts w:ascii="Arial" w:hAnsi="Arial" w:cs="Arial"/>
              </w:rPr>
            </w:pPr>
            <w:r w:rsidRPr="007E3FF6">
              <w:rPr>
                <w:rFonts w:ascii="Arial" w:hAnsi="Arial" w:cs="Arial"/>
              </w:rPr>
              <w:t>6,552</w:t>
            </w:r>
          </w:p>
        </w:tc>
        <w:tc>
          <w:tcPr>
            <w:tcW w:w="1196" w:type="dxa"/>
            <w:tcBorders>
              <w:top w:val="nil"/>
              <w:left w:val="nil"/>
              <w:bottom w:val="single" w:sz="4" w:space="0" w:color="000000"/>
              <w:right w:val="single" w:sz="4" w:space="0" w:color="000000"/>
            </w:tcBorders>
            <w:shd w:val="clear" w:color="auto" w:fill="auto"/>
            <w:hideMark/>
          </w:tcPr>
          <w:p w:rsidR="007C0151" w:rsidRPr="007E3FF6" w:rsidRDefault="007C0151" w:rsidP="007C0151">
            <w:pPr>
              <w:jc w:val="center"/>
              <w:rPr>
                <w:rFonts w:ascii="Arial" w:hAnsi="Arial" w:cs="Arial"/>
              </w:rPr>
            </w:pPr>
            <w:r w:rsidRPr="007E3FF6">
              <w:rPr>
                <w:rFonts w:ascii="Arial" w:hAnsi="Arial" w:cs="Arial"/>
              </w:rPr>
              <w:t>5,031</w:t>
            </w:r>
          </w:p>
        </w:tc>
        <w:tc>
          <w:tcPr>
            <w:tcW w:w="1217" w:type="dxa"/>
            <w:tcBorders>
              <w:top w:val="nil"/>
              <w:left w:val="nil"/>
              <w:bottom w:val="single" w:sz="4" w:space="0" w:color="000000"/>
              <w:right w:val="single" w:sz="4" w:space="0" w:color="000000"/>
            </w:tcBorders>
            <w:shd w:val="clear" w:color="auto" w:fill="auto"/>
            <w:hideMark/>
          </w:tcPr>
          <w:p w:rsidR="007C0151" w:rsidRPr="007E3FF6" w:rsidRDefault="007C0151" w:rsidP="007C0151">
            <w:pPr>
              <w:jc w:val="center"/>
              <w:rPr>
                <w:rFonts w:ascii="Arial" w:hAnsi="Arial" w:cs="Arial"/>
              </w:rPr>
            </w:pPr>
            <w:r w:rsidRPr="007E3FF6">
              <w:rPr>
                <w:rFonts w:ascii="Arial" w:hAnsi="Arial" w:cs="Arial"/>
              </w:rPr>
              <w:t>76.79</w:t>
            </w:r>
          </w:p>
        </w:tc>
        <w:tc>
          <w:tcPr>
            <w:tcW w:w="1437" w:type="dxa"/>
            <w:tcBorders>
              <w:top w:val="nil"/>
              <w:left w:val="nil"/>
              <w:bottom w:val="single" w:sz="4" w:space="0" w:color="000000"/>
              <w:right w:val="single" w:sz="8" w:space="0" w:color="000000"/>
            </w:tcBorders>
            <w:shd w:val="clear" w:color="auto" w:fill="auto"/>
            <w:hideMark/>
          </w:tcPr>
          <w:p w:rsidR="007C0151" w:rsidRPr="007E3FF6" w:rsidRDefault="007C0151" w:rsidP="007C0151">
            <w:pPr>
              <w:jc w:val="center"/>
              <w:rPr>
                <w:rFonts w:ascii="Arial" w:hAnsi="Arial" w:cs="Arial"/>
              </w:rPr>
            </w:pPr>
            <w:r w:rsidRPr="007E3FF6">
              <w:rPr>
                <w:rFonts w:ascii="Arial" w:hAnsi="Arial" w:cs="Arial"/>
              </w:rPr>
              <w:t>0.98*</w:t>
            </w:r>
          </w:p>
        </w:tc>
      </w:tr>
      <w:tr w:rsidR="007C0151" w:rsidRPr="007E3FF6" w:rsidTr="007C0151">
        <w:trPr>
          <w:trHeight w:val="300"/>
        </w:trPr>
        <w:tc>
          <w:tcPr>
            <w:tcW w:w="2540" w:type="dxa"/>
            <w:tcBorders>
              <w:top w:val="nil"/>
              <w:left w:val="single" w:sz="8" w:space="0" w:color="000000"/>
              <w:bottom w:val="single" w:sz="4" w:space="0" w:color="000000"/>
              <w:right w:val="single" w:sz="4" w:space="0" w:color="000000"/>
            </w:tcBorders>
            <w:shd w:val="clear" w:color="auto" w:fill="auto"/>
            <w:hideMark/>
          </w:tcPr>
          <w:p w:rsidR="007C0151" w:rsidRPr="007E3FF6" w:rsidRDefault="007C0151" w:rsidP="007C0151">
            <w:pPr>
              <w:rPr>
                <w:rFonts w:ascii="Arial" w:eastAsia="Calibri" w:hAnsi="Arial" w:cs="Arial"/>
              </w:rPr>
            </w:pPr>
            <w:r w:rsidRPr="007E3FF6">
              <w:rPr>
                <w:rFonts w:ascii="Arial" w:eastAsia="Calibri" w:hAnsi="Arial" w:cs="Arial"/>
              </w:rPr>
              <w:t>Observation Services</w:t>
            </w:r>
          </w:p>
        </w:tc>
        <w:tc>
          <w:tcPr>
            <w:tcW w:w="1540" w:type="dxa"/>
            <w:tcBorders>
              <w:top w:val="nil"/>
              <w:left w:val="nil"/>
              <w:bottom w:val="single" w:sz="4" w:space="0" w:color="000000"/>
              <w:right w:val="single" w:sz="4" w:space="0" w:color="000000"/>
            </w:tcBorders>
            <w:shd w:val="clear" w:color="auto" w:fill="auto"/>
            <w:hideMark/>
          </w:tcPr>
          <w:p w:rsidR="007C0151" w:rsidRPr="007E3FF6" w:rsidRDefault="007C0151" w:rsidP="007C0151">
            <w:pPr>
              <w:jc w:val="center"/>
              <w:rPr>
                <w:rFonts w:ascii="Arial" w:hAnsi="Arial" w:cs="Arial"/>
              </w:rPr>
            </w:pPr>
            <w:r w:rsidRPr="007E3FF6">
              <w:rPr>
                <w:rFonts w:ascii="Arial" w:hAnsi="Arial" w:cs="Arial"/>
              </w:rPr>
              <w:t>6,728</w:t>
            </w:r>
          </w:p>
        </w:tc>
        <w:tc>
          <w:tcPr>
            <w:tcW w:w="1196" w:type="dxa"/>
            <w:tcBorders>
              <w:top w:val="nil"/>
              <w:left w:val="nil"/>
              <w:bottom w:val="single" w:sz="4" w:space="0" w:color="000000"/>
              <w:right w:val="single" w:sz="4" w:space="0" w:color="000000"/>
            </w:tcBorders>
            <w:shd w:val="clear" w:color="auto" w:fill="auto"/>
            <w:hideMark/>
          </w:tcPr>
          <w:p w:rsidR="007C0151" w:rsidRPr="007E3FF6" w:rsidRDefault="007C0151" w:rsidP="007C0151">
            <w:pPr>
              <w:jc w:val="center"/>
              <w:rPr>
                <w:rFonts w:ascii="Arial" w:hAnsi="Arial" w:cs="Arial"/>
              </w:rPr>
            </w:pPr>
            <w:r w:rsidRPr="007E3FF6">
              <w:rPr>
                <w:rFonts w:ascii="Arial" w:hAnsi="Arial" w:cs="Arial"/>
              </w:rPr>
              <w:t>6,423</w:t>
            </w:r>
          </w:p>
        </w:tc>
        <w:tc>
          <w:tcPr>
            <w:tcW w:w="1217" w:type="dxa"/>
            <w:tcBorders>
              <w:top w:val="nil"/>
              <w:left w:val="nil"/>
              <w:bottom w:val="single" w:sz="4" w:space="0" w:color="000000"/>
              <w:right w:val="single" w:sz="4" w:space="0" w:color="000000"/>
            </w:tcBorders>
            <w:shd w:val="clear" w:color="auto" w:fill="auto"/>
            <w:hideMark/>
          </w:tcPr>
          <w:p w:rsidR="007C0151" w:rsidRPr="007E3FF6" w:rsidRDefault="007C0151" w:rsidP="007C0151">
            <w:pPr>
              <w:jc w:val="center"/>
              <w:rPr>
                <w:rFonts w:ascii="Arial" w:hAnsi="Arial" w:cs="Arial"/>
              </w:rPr>
            </w:pPr>
            <w:r w:rsidRPr="007E3FF6">
              <w:rPr>
                <w:rFonts w:ascii="Arial" w:hAnsi="Arial" w:cs="Arial"/>
              </w:rPr>
              <w:t>95.47</w:t>
            </w:r>
          </w:p>
        </w:tc>
        <w:tc>
          <w:tcPr>
            <w:tcW w:w="1437" w:type="dxa"/>
            <w:tcBorders>
              <w:top w:val="nil"/>
              <w:left w:val="nil"/>
              <w:bottom w:val="single" w:sz="4" w:space="0" w:color="000000"/>
              <w:right w:val="single" w:sz="8" w:space="0" w:color="000000"/>
            </w:tcBorders>
            <w:shd w:val="clear" w:color="auto" w:fill="auto"/>
            <w:hideMark/>
          </w:tcPr>
          <w:p w:rsidR="007C0151" w:rsidRPr="007E3FF6" w:rsidRDefault="007C0151" w:rsidP="007C0151">
            <w:pPr>
              <w:jc w:val="center"/>
              <w:rPr>
                <w:rFonts w:ascii="Arial" w:hAnsi="Arial" w:cs="Arial"/>
              </w:rPr>
            </w:pPr>
            <w:r w:rsidRPr="007E3FF6">
              <w:rPr>
                <w:rFonts w:ascii="Arial" w:hAnsi="Arial" w:cs="Arial"/>
              </w:rPr>
              <w:t>0.19</w:t>
            </w:r>
            <w:r w:rsidRPr="007E3FF6">
              <w:rPr>
                <w:rFonts w:ascii="Arial" w:hAnsi="Arial" w:cs="Arial"/>
                <w:vertAlign w:val="superscript"/>
              </w:rPr>
              <w:t>a</w:t>
            </w:r>
          </w:p>
        </w:tc>
      </w:tr>
      <w:tr w:rsidR="007C0151" w:rsidRPr="007E3FF6" w:rsidTr="007E3FF6">
        <w:trPr>
          <w:trHeight w:val="548"/>
        </w:trPr>
        <w:tc>
          <w:tcPr>
            <w:tcW w:w="2540" w:type="dxa"/>
            <w:tcBorders>
              <w:top w:val="nil"/>
              <w:left w:val="single" w:sz="8" w:space="0" w:color="000000"/>
              <w:bottom w:val="single" w:sz="4" w:space="0" w:color="000000"/>
              <w:right w:val="single" w:sz="4" w:space="0" w:color="000000"/>
            </w:tcBorders>
            <w:shd w:val="clear" w:color="auto" w:fill="auto"/>
            <w:hideMark/>
          </w:tcPr>
          <w:p w:rsidR="007C0151" w:rsidRPr="007E3FF6" w:rsidRDefault="007E3FF6" w:rsidP="007C0151">
            <w:pPr>
              <w:rPr>
                <w:rFonts w:ascii="Arial" w:eastAsia="Calibri" w:hAnsi="Arial" w:cs="Arial"/>
              </w:rPr>
            </w:pPr>
            <w:r>
              <w:rPr>
                <w:rFonts w:ascii="Arial" w:eastAsia="Calibri" w:hAnsi="Arial" w:cs="Arial"/>
              </w:rPr>
              <w:t>ED Patient</w:t>
            </w:r>
          </w:p>
        </w:tc>
        <w:tc>
          <w:tcPr>
            <w:tcW w:w="1540" w:type="dxa"/>
            <w:tcBorders>
              <w:top w:val="nil"/>
              <w:left w:val="nil"/>
              <w:bottom w:val="single" w:sz="4" w:space="0" w:color="000000"/>
              <w:right w:val="single" w:sz="4" w:space="0" w:color="000000"/>
            </w:tcBorders>
            <w:shd w:val="clear" w:color="auto" w:fill="auto"/>
            <w:hideMark/>
          </w:tcPr>
          <w:p w:rsidR="007C0151" w:rsidRPr="007E3FF6" w:rsidRDefault="007C0151" w:rsidP="007C0151">
            <w:pPr>
              <w:jc w:val="center"/>
              <w:rPr>
                <w:rFonts w:ascii="Arial" w:hAnsi="Arial" w:cs="Arial"/>
              </w:rPr>
            </w:pPr>
            <w:r w:rsidRPr="007E3FF6">
              <w:rPr>
                <w:rFonts w:ascii="Arial" w:hAnsi="Arial" w:cs="Arial"/>
              </w:rPr>
              <w:t>11,845</w:t>
            </w:r>
          </w:p>
        </w:tc>
        <w:tc>
          <w:tcPr>
            <w:tcW w:w="1196" w:type="dxa"/>
            <w:tcBorders>
              <w:top w:val="nil"/>
              <w:left w:val="nil"/>
              <w:bottom w:val="single" w:sz="4" w:space="0" w:color="000000"/>
              <w:right w:val="single" w:sz="4" w:space="0" w:color="000000"/>
            </w:tcBorders>
            <w:shd w:val="clear" w:color="auto" w:fill="auto"/>
            <w:hideMark/>
          </w:tcPr>
          <w:p w:rsidR="007C0151" w:rsidRPr="007E3FF6" w:rsidRDefault="007C0151" w:rsidP="007C0151">
            <w:pPr>
              <w:jc w:val="center"/>
              <w:rPr>
                <w:rFonts w:ascii="Arial" w:hAnsi="Arial" w:cs="Arial"/>
              </w:rPr>
            </w:pPr>
            <w:r w:rsidRPr="007E3FF6">
              <w:rPr>
                <w:rFonts w:ascii="Arial" w:hAnsi="Arial" w:cs="Arial"/>
              </w:rPr>
              <w:t>11,679</w:t>
            </w:r>
          </w:p>
        </w:tc>
        <w:tc>
          <w:tcPr>
            <w:tcW w:w="1217" w:type="dxa"/>
            <w:tcBorders>
              <w:top w:val="nil"/>
              <w:left w:val="nil"/>
              <w:bottom w:val="single" w:sz="4" w:space="0" w:color="000000"/>
              <w:right w:val="single" w:sz="4" w:space="0" w:color="000000"/>
            </w:tcBorders>
            <w:shd w:val="clear" w:color="auto" w:fill="auto"/>
            <w:hideMark/>
          </w:tcPr>
          <w:p w:rsidR="007C0151" w:rsidRPr="007E3FF6" w:rsidRDefault="007C0151" w:rsidP="007C0151">
            <w:pPr>
              <w:jc w:val="center"/>
              <w:rPr>
                <w:rFonts w:ascii="Arial" w:hAnsi="Arial" w:cs="Arial"/>
              </w:rPr>
            </w:pPr>
            <w:r w:rsidRPr="007E3FF6">
              <w:rPr>
                <w:rFonts w:ascii="Arial" w:hAnsi="Arial" w:cs="Arial"/>
              </w:rPr>
              <w:t>98.60</w:t>
            </w:r>
          </w:p>
        </w:tc>
        <w:tc>
          <w:tcPr>
            <w:tcW w:w="1437" w:type="dxa"/>
            <w:tcBorders>
              <w:top w:val="nil"/>
              <w:left w:val="nil"/>
              <w:bottom w:val="single" w:sz="4" w:space="0" w:color="000000"/>
              <w:right w:val="single" w:sz="8" w:space="0" w:color="000000"/>
            </w:tcBorders>
            <w:shd w:val="clear" w:color="auto" w:fill="auto"/>
            <w:hideMark/>
          </w:tcPr>
          <w:p w:rsidR="007C0151" w:rsidRPr="007E3FF6" w:rsidRDefault="007C0151" w:rsidP="007C0151">
            <w:pPr>
              <w:jc w:val="center"/>
              <w:rPr>
                <w:rFonts w:ascii="Arial" w:hAnsi="Arial" w:cs="Arial"/>
              </w:rPr>
            </w:pPr>
            <w:r w:rsidRPr="007E3FF6">
              <w:rPr>
                <w:rFonts w:ascii="Arial" w:hAnsi="Arial" w:cs="Arial"/>
              </w:rPr>
              <w:t>0.97</w:t>
            </w:r>
            <w:r w:rsidRPr="007E3FF6">
              <w:rPr>
                <w:rFonts w:ascii="Arial" w:hAnsi="Arial" w:cs="Arial"/>
                <w:vertAlign w:val="superscript"/>
              </w:rPr>
              <w:t>a</w:t>
            </w:r>
          </w:p>
        </w:tc>
      </w:tr>
    </w:tbl>
    <w:p w:rsidR="007C0151" w:rsidRPr="007E3FF6" w:rsidRDefault="007C0151" w:rsidP="007C0151">
      <w:pPr>
        <w:rPr>
          <w:rFonts w:ascii="Arial" w:eastAsia="Calibri" w:hAnsi="Arial" w:cs="Arial"/>
        </w:rPr>
      </w:pPr>
      <w:r w:rsidRPr="007E3FF6">
        <w:rPr>
          <w:rFonts w:ascii="Arial" w:eastAsia="Calibri" w:hAnsi="Arial" w:cs="Arial"/>
        </w:rPr>
        <w:t>a - Kappa Statistics</w:t>
      </w:r>
    </w:p>
    <w:p w:rsidR="007C0151" w:rsidRPr="007E3FF6" w:rsidRDefault="007C0151" w:rsidP="007C0151">
      <w:pPr>
        <w:rPr>
          <w:rFonts w:ascii="Arial" w:eastAsia="Calibri" w:hAnsi="Arial" w:cs="Arial"/>
        </w:rPr>
      </w:pPr>
      <w:r w:rsidRPr="007E3FF6">
        <w:rPr>
          <w:rFonts w:ascii="Arial" w:eastAsia="Calibri" w:hAnsi="Arial" w:cs="Arial"/>
        </w:rPr>
        <w:t>* - ICC</w:t>
      </w:r>
    </w:p>
    <w:p w:rsidR="007C0151" w:rsidRPr="005560E7" w:rsidRDefault="007C0151">
      <w:pPr>
        <w:autoSpaceDE w:val="0"/>
        <w:autoSpaceDN w:val="0"/>
        <w:adjustRightInd w:val="0"/>
        <w:spacing w:after="0" w:line="240" w:lineRule="auto"/>
        <w:rPr>
          <w:rFonts w:cstheme="minorHAnsi"/>
          <w:bCs/>
        </w:rPr>
      </w:pPr>
    </w:p>
    <w:sectPr w:rsidR="007C0151" w:rsidRPr="005560E7" w:rsidSect="008505D1">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0151" w:rsidRDefault="007C0151" w:rsidP="005C73CA">
      <w:pPr>
        <w:spacing w:after="0" w:line="240" w:lineRule="auto"/>
      </w:pPr>
      <w:r>
        <w:separator/>
      </w:r>
    </w:p>
  </w:endnote>
  <w:endnote w:type="continuationSeparator" w:id="0">
    <w:p w:rsidR="007C0151" w:rsidRDefault="007C0151"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151" w:rsidRDefault="007C0151">
    <w:pPr>
      <w:pStyle w:val="Footer"/>
    </w:pPr>
    <w:r>
      <w:t>Version 6.5  08/20/13</w:t>
    </w:r>
    <w:r>
      <w:ptab w:relativeTo="margin" w:alignment="center" w:leader="none"/>
    </w:r>
    <w:r>
      <w:ptab w:relativeTo="margin" w:alignment="right" w:leader="none"/>
    </w:r>
    <w:r>
      <w:fldChar w:fldCharType="begin"/>
    </w:r>
    <w:r>
      <w:instrText xml:space="preserve"> PAGE   \* MERGEFORMAT </w:instrText>
    </w:r>
    <w:r>
      <w:fldChar w:fldCharType="separate"/>
    </w:r>
    <w:r w:rsidR="00DB146D">
      <w:rPr>
        <w:noProof/>
      </w:rPr>
      <w:t>11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0151" w:rsidRDefault="007C0151" w:rsidP="005C73CA">
      <w:pPr>
        <w:spacing w:after="0" w:line="240" w:lineRule="auto"/>
      </w:pPr>
      <w:r>
        <w:separator/>
      </w:r>
    </w:p>
  </w:footnote>
  <w:footnote w:type="continuationSeparator" w:id="0">
    <w:p w:rsidR="007C0151" w:rsidRDefault="007C0151" w:rsidP="005C73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151" w:rsidRPr="00105D8B" w:rsidRDefault="007C0151" w:rsidP="00105D8B">
    <w:pPr>
      <w:pStyle w:val="Header"/>
      <w:jc w:val="center"/>
      <w:rPr>
        <w:color w:val="808080" w:themeColor="background1" w:themeShade="8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2E890A47"/>
    <w:multiLevelType w:val="hybridMultilevel"/>
    <w:tmpl w:val="0B1205E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9"/>
  </w:num>
  <w:num w:numId="3">
    <w:abstractNumId w:val="2"/>
  </w:num>
  <w:num w:numId="4">
    <w:abstractNumId w:val="5"/>
  </w:num>
  <w:num w:numId="5">
    <w:abstractNumId w:val="1"/>
  </w:num>
  <w:num w:numId="6">
    <w:abstractNumId w:val="0"/>
  </w:num>
  <w:num w:numId="7">
    <w:abstractNumId w:val="3"/>
  </w:num>
  <w:num w:numId="8">
    <w:abstractNumId w:val="19"/>
  </w:num>
  <w:num w:numId="9">
    <w:abstractNumId w:val="8"/>
  </w:num>
  <w:num w:numId="10">
    <w:abstractNumId w:val="24"/>
  </w:num>
  <w:num w:numId="11">
    <w:abstractNumId w:val="11"/>
  </w:num>
  <w:num w:numId="12">
    <w:abstractNumId w:val="22"/>
  </w:num>
  <w:num w:numId="13">
    <w:abstractNumId w:val="17"/>
  </w:num>
  <w:num w:numId="14">
    <w:abstractNumId w:val="17"/>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6"/>
  </w:num>
  <w:num w:numId="16">
    <w:abstractNumId w:val="7"/>
  </w:num>
  <w:num w:numId="17">
    <w:abstractNumId w:val="23"/>
  </w:num>
  <w:num w:numId="18">
    <w:abstractNumId w:val="21"/>
  </w:num>
  <w:num w:numId="19">
    <w:abstractNumId w:val="20"/>
  </w:num>
  <w:num w:numId="20">
    <w:abstractNumId w:val="15"/>
  </w:num>
  <w:num w:numId="21">
    <w:abstractNumId w:val="18"/>
  </w:num>
  <w:num w:numId="22">
    <w:abstractNumId w:val="14"/>
  </w:num>
  <w:num w:numId="23">
    <w:abstractNumId w:val="6"/>
  </w:num>
  <w:num w:numId="24">
    <w:abstractNumId w:val="13"/>
  </w:num>
  <w:num w:numId="25">
    <w:abstractNumId w:val="12"/>
  </w:num>
  <w:num w:numId="26">
    <w:abstractNumId w:val="25"/>
  </w:num>
  <w:num w:numId="27">
    <w:abstractNumId w:val="10"/>
    <w:lvlOverride w:ilvl="0"/>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forms" w:enforcement="0"/>
  <w:defaultTabStop w:val="720"/>
  <w:characterSpacingControl w:val="doNotCompress"/>
  <w:hdrShapeDefaults>
    <o:shapedefaults v:ext="edit" spidmax="5120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03A"/>
    <w:rsid w:val="00001D73"/>
    <w:rsid w:val="00003469"/>
    <w:rsid w:val="0001094F"/>
    <w:rsid w:val="00021170"/>
    <w:rsid w:val="0002128B"/>
    <w:rsid w:val="00024DFD"/>
    <w:rsid w:val="00027AB8"/>
    <w:rsid w:val="000309DD"/>
    <w:rsid w:val="00031414"/>
    <w:rsid w:val="00033038"/>
    <w:rsid w:val="00033D63"/>
    <w:rsid w:val="0003436F"/>
    <w:rsid w:val="000414E8"/>
    <w:rsid w:val="0004593A"/>
    <w:rsid w:val="00050A3E"/>
    <w:rsid w:val="00052A6F"/>
    <w:rsid w:val="00053F02"/>
    <w:rsid w:val="0005612B"/>
    <w:rsid w:val="000574AB"/>
    <w:rsid w:val="0006147A"/>
    <w:rsid w:val="000775F8"/>
    <w:rsid w:val="00080CF7"/>
    <w:rsid w:val="000851B2"/>
    <w:rsid w:val="00092566"/>
    <w:rsid w:val="000968F8"/>
    <w:rsid w:val="00097012"/>
    <w:rsid w:val="000B032A"/>
    <w:rsid w:val="000B2DF7"/>
    <w:rsid w:val="000B3880"/>
    <w:rsid w:val="000D7948"/>
    <w:rsid w:val="000D7C84"/>
    <w:rsid w:val="000E4E13"/>
    <w:rsid w:val="000E78F6"/>
    <w:rsid w:val="000F034A"/>
    <w:rsid w:val="000F06B5"/>
    <w:rsid w:val="000F39E9"/>
    <w:rsid w:val="00104B45"/>
    <w:rsid w:val="00105D8B"/>
    <w:rsid w:val="0011342F"/>
    <w:rsid w:val="001202E9"/>
    <w:rsid w:val="0012454F"/>
    <w:rsid w:val="00125273"/>
    <w:rsid w:val="0012575E"/>
    <w:rsid w:val="00127C06"/>
    <w:rsid w:val="00145149"/>
    <w:rsid w:val="00145D4F"/>
    <w:rsid w:val="0014773C"/>
    <w:rsid w:val="0017696D"/>
    <w:rsid w:val="001848FC"/>
    <w:rsid w:val="001969C5"/>
    <w:rsid w:val="001A6CDD"/>
    <w:rsid w:val="001C12EE"/>
    <w:rsid w:val="001C7B02"/>
    <w:rsid w:val="001E4DD4"/>
    <w:rsid w:val="001E69DC"/>
    <w:rsid w:val="001F169D"/>
    <w:rsid w:val="001F1DA1"/>
    <w:rsid w:val="001F6F93"/>
    <w:rsid w:val="001F7A20"/>
    <w:rsid w:val="0021195A"/>
    <w:rsid w:val="00213383"/>
    <w:rsid w:val="00220250"/>
    <w:rsid w:val="0022691B"/>
    <w:rsid w:val="00232163"/>
    <w:rsid w:val="002376F8"/>
    <w:rsid w:val="002408E4"/>
    <w:rsid w:val="00241591"/>
    <w:rsid w:val="00250B4F"/>
    <w:rsid w:val="0025762F"/>
    <w:rsid w:val="0027749B"/>
    <w:rsid w:val="0028114D"/>
    <w:rsid w:val="00287649"/>
    <w:rsid w:val="00287E84"/>
    <w:rsid w:val="0029286C"/>
    <w:rsid w:val="0029300E"/>
    <w:rsid w:val="002B0C3A"/>
    <w:rsid w:val="002B2116"/>
    <w:rsid w:val="002B2D9B"/>
    <w:rsid w:val="002B5016"/>
    <w:rsid w:val="002B742C"/>
    <w:rsid w:val="002B7F4D"/>
    <w:rsid w:val="002C285C"/>
    <w:rsid w:val="002C7BE4"/>
    <w:rsid w:val="002D417D"/>
    <w:rsid w:val="002D5E5D"/>
    <w:rsid w:val="002E78A0"/>
    <w:rsid w:val="002F2687"/>
    <w:rsid w:val="002F48E1"/>
    <w:rsid w:val="002F4F3B"/>
    <w:rsid w:val="003059EB"/>
    <w:rsid w:val="003116AC"/>
    <w:rsid w:val="00315567"/>
    <w:rsid w:val="00330144"/>
    <w:rsid w:val="00346245"/>
    <w:rsid w:val="00356267"/>
    <w:rsid w:val="00356BAD"/>
    <w:rsid w:val="003605B4"/>
    <w:rsid w:val="003627AC"/>
    <w:rsid w:val="00366914"/>
    <w:rsid w:val="00372FE3"/>
    <w:rsid w:val="003755CB"/>
    <w:rsid w:val="00383F85"/>
    <w:rsid w:val="003A306C"/>
    <w:rsid w:val="003A7DE7"/>
    <w:rsid w:val="003B1006"/>
    <w:rsid w:val="003C5F11"/>
    <w:rsid w:val="003D6401"/>
    <w:rsid w:val="003E1863"/>
    <w:rsid w:val="0041606D"/>
    <w:rsid w:val="00416962"/>
    <w:rsid w:val="004348CC"/>
    <w:rsid w:val="004658FF"/>
    <w:rsid w:val="00474ED7"/>
    <w:rsid w:val="004756E1"/>
    <w:rsid w:val="0048008A"/>
    <w:rsid w:val="00483E94"/>
    <w:rsid w:val="00484120"/>
    <w:rsid w:val="004853A0"/>
    <w:rsid w:val="00496B5F"/>
    <w:rsid w:val="004A2E10"/>
    <w:rsid w:val="004A53C4"/>
    <w:rsid w:val="004B17FF"/>
    <w:rsid w:val="004B1BA0"/>
    <w:rsid w:val="004B6CEE"/>
    <w:rsid w:val="004C2443"/>
    <w:rsid w:val="004C498F"/>
    <w:rsid w:val="004C5D29"/>
    <w:rsid w:val="004C681A"/>
    <w:rsid w:val="004D4D8A"/>
    <w:rsid w:val="004F68EE"/>
    <w:rsid w:val="005038D5"/>
    <w:rsid w:val="00511BA4"/>
    <w:rsid w:val="005149E7"/>
    <w:rsid w:val="005232D6"/>
    <w:rsid w:val="005333CC"/>
    <w:rsid w:val="005363F1"/>
    <w:rsid w:val="0055007C"/>
    <w:rsid w:val="00554922"/>
    <w:rsid w:val="00555282"/>
    <w:rsid w:val="005560E7"/>
    <w:rsid w:val="005612CC"/>
    <w:rsid w:val="00563029"/>
    <w:rsid w:val="00567D12"/>
    <w:rsid w:val="00576062"/>
    <w:rsid w:val="0059559F"/>
    <w:rsid w:val="005A49FF"/>
    <w:rsid w:val="005A7634"/>
    <w:rsid w:val="005C0447"/>
    <w:rsid w:val="005C739F"/>
    <w:rsid w:val="005C73CA"/>
    <w:rsid w:val="005D4768"/>
    <w:rsid w:val="005E2CAB"/>
    <w:rsid w:val="005E429E"/>
    <w:rsid w:val="00601ED4"/>
    <w:rsid w:val="006030BC"/>
    <w:rsid w:val="00612866"/>
    <w:rsid w:val="00616EB5"/>
    <w:rsid w:val="006269D4"/>
    <w:rsid w:val="006327D8"/>
    <w:rsid w:val="0064070A"/>
    <w:rsid w:val="00643A01"/>
    <w:rsid w:val="006574D2"/>
    <w:rsid w:val="006676D4"/>
    <w:rsid w:val="00675535"/>
    <w:rsid w:val="00681359"/>
    <w:rsid w:val="00696262"/>
    <w:rsid w:val="006C3A4F"/>
    <w:rsid w:val="006C4845"/>
    <w:rsid w:val="006D6BC1"/>
    <w:rsid w:val="006E2BFC"/>
    <w:rsid w:val="006E5C57"/>
    <w:rsid w:val="006F22A5"/>
    <w:rsid w:val="00702C73"/>
    <w:rsid w:val="0070330E"/>
    <w:rsid w:val="00713394"/>
    <w:rsid w:val="00724677"/>
    <w:rsid w:val="00725AC2"/>
    <w:rsid w:val="00732880"/>
    <w:rsid w:val="007416B9"/>
    <w:rsid w:val="007422FD"/>
    <w:rsid w:val="00743E46"/>
    <w:rsid w:val="00747C45"/>
    <w:rsid w:val="00756FDB"/>
    <w:rsid w:val="007629B6"/>
    <w:rsid w:val="007665BF"/>
    <w:rsid w:val="00771B2A"/>
    <w:rsid w:val="007757CE"/>
    <w:rsid w:val="00775800"/>
    <w:rsid w:val="0079180E"/>
    <w:rsid w:val="007950CC"/>
    <w:rsid w:val="0079538B"/>
    <w:rsid w:val="007961B8"/>
    <w:rsid w:val="00797624"/>
    <w:rsid w:val="007A4828"/>
    <w:rsid w:val="007B093D"/>
    <w:rsid w:val="007B2069"/>
    <w:rsid w:val="007C0151"/>
    <w:rsid w:val="007C04A1"/>
    <w:rsid w:val="007C21FA"/>
    <w:rsid w:val="007D4351"/>
    <w:rsid w:val="007D7019"/>
    <w:rsid w:val="007E18DB"/>
    <w:rsid w:val="007E3FF6"/>
    <w:rsid w:val="007E6F1C"/>
    <w:rsid w:val="00804C69"/>
    <w:rsid w:val="0080711D"/>
    <w:rsid w:val="008155CD"/>
    <w:rsid w:val="00833325"/>
    <w:rsid w:val="00840A41"/>
    <w:rsid w:val="00842F3C"/>
    <w:rsid w:val="008505D1"/>
    <w:rsid w:val="00855158"/>
    <w:rsid w:val="00857EE8"/>
    <w:rsid w:val="0086464B"/>
    <w:rsid w:val="008647FC"/>
    <w:rsid w:val="00864CA8"/>
    <w:rsid w:val="00865E2D"/>
    <w:rsid w:val="00870E6C"/>
    <w:rsid w:val="00884486"/>
    <w:rsid w:val="008871A9"/>
    <w:rsid w:val="008916BA"/>
    <w:rsid w:val="00892176"/>
    <w:rsid w:val="008A1DB7"/>
    <w:rsid w:val="008A403A"/>
    <w:rsid w:val="008A4C13"/>
    <w:rsid w:val="008B604D"/>
    <w:rsid w:val="008C54A9"/>
    <w:rsid w:val="008E67C3"/>
    <w:rsid w:val="008F589F"/>
    <w:rsid w:val="008F76A9"/>
    <w:rsid w:val="008F7E67"/>
    <w:rsid w:val="00900DBF"/>
    <w:rsid w:val="009048B9"/>
    <w:rsid w:val="00904E91"/>
    <w:rsid w:val="00911784"/>
    <w:rsid w:val="00915886"/>
    <w:rsid w:val="009214DC"/>
    <w:rsid w:val="00927027"/>
    <w:rsid w:val="009344BA"/>
    <w:rsid w:val="00947F78"/>
    <w:rsid w:val="00953234"/>
    <w:rsid w:val="00961EAF"/>
    <w:rsid w:val="0096278F"/>
    <w:rsid w:val="009726E1"/>
    <w:rsid w:val="00977591"/>
    <w:rsid w:val="00980E75"/>
    <w:rsid w:val="00994BE0"/>
    <w:rsid w:val="009A25B1"/>
    <w:rsid w:val="009A4608"/>
    <w:rsid w:val="009A6A57"/>
    <w:rsid w:val="009A70BF"/>
    <w:rsid w:val="009B1A15"/>
    <w:rsid w:val="009C0852"/>
    <w:rsid w:val="009C13CA"/>
    <w:rsid w:val="009C32C6"/>
    <w:rsid w:val="009C665F"/>
    <w:rsid w:val="009D7E38"/>
    <w:rsid w:val="009E095B"/>
    <w:rsid w:val="009E1846"/>
    <w:rsid w:val="009E78FF"/>
    <w:rsid w:val="00A01494"/>
    <w:rsid w:val="00A22FA9"/>
    <w:rsid w:val="00A25024"/>
    <w:rsid w:val="00A35F8F"/>
    <w:rsid w:val="00A41377"/>
    <w:rsid w:val="00A4263D"/>
    <w:rsid w:val="00A509B8"/>
    <w:rsid w:val="00A52AB9"/>
    <w:rsid w:val="00A6210B"/>
    <w:rsid w:val="00A7323A"/>
    <w:rsid w:val="00A831B4"/>
    <w:rsid w:val="00A97798"/>
    <w:rsid w:val="00AA5213"/>
    <w:rsid w:val="00AA65A6"/>
    <w:rsid w:val="00AC1D8E"/>
    <w:rsid w:val="00AC48FA"/>
    <w:rsid w:val="00AD0240"/>
    <w:rsid w:val="00AD4137"/>
    <w:rsid w:val="00B037BA"/>
    <w:rsid w:val="00B20139"/>
    <w:rsid w:val="00B218DA"/>
    <w:rsid w:val="00B342FA"/>
    <w:rsid w:val="00B53E8B"/>
    <w:rsid w:val="00B774D2"/>
    <w:rsid w:val="00B8015A"/>
    <w:rsid w:val="00B82A57"/>
    <w:rsid w:val="00BA053B"/>
    <w:rsid w:val="00BB35AE"/>
    <w:rsid w:val="00BC03A1"/>
    <w:rsid w:val="00BC0D25"/>
    <w:rsid w:val="00BD2505"/>
    <w:rsid w:val="00BE592D"/>
    <w:rsid w:val="00BF52B0"/>
    <w:rsid w:val="00BF5697"/>
    <w:rsid w:val="00C1393D"/>
    <w:rsid w:val="00C14CCC"/>
    <w:rsid w:val="00C22C1C"/>
    <w:rsid w:val="00C33F2E"/>
    <w:rsid w:val="00C34936"/>
    <w:rsid w:val="00C34C14"/>
    <w:rsid w:val="00C355B9"/>
    <w:rsid w:val="00C401C4"/>
    <w:rsid w:val="00C41680"/>
    <w:rsid w:val="00C60A25"/>
    <w:rsid w:val="00C765C5"/>
    <w:rsid w:val="00C82479"/>
    <w:rsid w:val="00C867F0"/>
    <w:rsid w:val="00CA06D8"/>
    <w:rsid w:val="00CA345A"/>
    <w:rsid w:val="00CB49FF"/>
    <w:rsid w:val="00CC02CF"/>
    <w:rsid w:val="00CC086A"/>
    <w:rsid w:val="00CD0F66"/>
    <w:rsid w:val="00CD364B"/>
    <w:rsid w:val="00CE23B8"/>
    <w:rsid w:val="00CE50D7"/>
    <w:rsid w:val="00D00344"/>
    <w:rsid w:val="00D1754D"/>
    <w:rsid w:val="00D2223F"/>
    <w:rsid w:val="00D274A4"/>
    <w:rsid w:val="00D277AF"/>
    <w:rsid w:val="00D31163"/>
    <w:rsid w:val="00D320B1"/>
    <w:rsid w:val="00D33AFD"/>
    <w:rsid w:val="00D36489"/>
    <w:rsid w:val="00D42195"/>
    <w:rsid w:val="00D50704"/>
    <w:rsid w:val="00D5760A"/>
    <w:rsid w:val="00D61410"/>
    <w:rsid w:val="00D8181D"/>
    <w:rsid w:val="00D968D8"/>
    <w:rsid w:val="00DA563D"/>
    <w:rsid w:val="00DA7277"/>
    <w:rsid w:val="00DB146D"/>
    <w:rsid w:val="00DB3627"/>
    <w:rsid w:val="00DB4724"/>
    <w:rsid w:val="00DC4746"/>
    <w:rsid w:val="00DE7149"/>
    <w:rsid w:val="00E0314C"/>
    <w:rsid w:val="00E1508F"/>
    <w:rsid w:val="00E27240"/>
    <w:rsid w:val="00E27EDD"/>
    <w:rsid w:val="00E30584"/>
    <w:rsid w:val="00E310B9"/>
    <w:rsid w:val="00E37E1B"/>
    <w:rsid w:val="00E562C0"/>
    <w:rsid w:val="00E672D6"/>
    <w:rsid w:val="00E76024"/>
    <w:rsid w:val="00E856A2"/>
    <w:rsid w:val="00E96884"/>
    <w:rsid w:val="00EA5435"/>
    <w:rsid w:val="00EA5F47"/>
    <w:rsid w:val="00EC79DE"/>
    <w:rsid w:val="00ED4ACE"/>
    <w:rsid w:val="00EE4D35"/>
    <w:rsid w:val="00EF2DA7"/>
    <w:rsid w:val="00F435AA"/>
    <w:rsid w:val="00F5738A"/>
    <w:rsid w:val="00F612D4"/>
    <w:rsid w:val="00F77F1D"/>
    <w:rsid w:val="00F87CCB"/>
    <w:rsid w:val="00FA48C7"/>
    <w:rsid w:val="00FB73C1"/>
    <w:rsid w:val="00FF6E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semiHidden/>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semiHidden/>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qualityforum.org/Measuring_Performance/Submitting_Standards.aspx"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020A"/>
    <w:rsid w:val="00021F89"/>
    <w:rsid w:val="00127222"/>
    <w:rsid w:val="00190AF4"/>
    <w:rsid w:val="00223FA3"/>
    <w:rsid w:val="002A288F"/>
    <w:rsid w:val="002F052A"/>
    <w:rsid w:val="00350176"/>
    <w:rsid w:val="003840F0"/>
    <w:rsid w:val="00437537"/>
    <w:rsid w:val="0053654E"/>
    <w:rsid w:val="00632A7E"/>
    <w:rsid w:val="00632AB6"/>
    <w:rsid w:val="00730B33"/>
    <w:rsid w:val="00772B2A"/>
    <w:rsid w:val="007C672A"/>
    <w:rsid w:val="007D4368"/>
    <w:rsid w:val="00822666"/>
    <w:rsid w:val="00823ECC"/>
    <w:rsid w:val="00866C97"/>
    <w:rsid w:val="009017AE"/>
    <w:rsid w:val="009C542D"/>
    <w:rsid w:val="00A95183"/>
    <w:rsid w:val="00AB4AF7"/>
    <w:rsid w:val="00AD7C4F"/>
    <w:rsid w:val="00B445F5"/>
    <w:rsid w:val="00BD40CB"/>
    <w:rsid w:val="00C362A2"/>
    <w:rsid w:val="00C90121"/>
    <w:rsid w:val="00CA344F"/>
    <w:rsid w:val="00D1676E"/>
    <w:rsid w:val="00DC0246"/>
    <w:rsid w:val="00E6518A"/>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BDEBDB-8EA3-4D48-B492-AA36D07FB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11</Pages>
  <Words>4375</Words>
  <Characters>24940</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29257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Reva Winkler</dc:creator>
  <cp:lastModifiedBy>OFMQ</cp:lastModifiedBy>
  <cp:revision>5</cp:revision>
  <dcterms:created xsi:type="dcterms:W3CDTF">2014-01-09T19:48:00Z</dcterms:created>
  <dcterms:modified xsi:type="dcterms:W3CDTF">2014-01-14T21:25:00Z</dcterms:modified>
</cp:coreProperties>
</file>