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5226B">
            <w:rPr>
              <w:rStyle w:val="Style1"/>
            </w:rPr>
            <w:t>1632</w:t>
          </w:r>
          <w:r w:rsidR="0045226B">
            <w:rPr>
              <w:rStyle w:val="Style1"/>
            </w:rPr>
            <w:tab/>
          </w:r>
          <w:r w:rsidR="0045226B">
            <w:rPr>
              <w:rStyle w:val="Style1"/>
            </w:rPr>
            <w:tab/>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45226B">
            <w:rPr>
              <w:rStyle w:val="Style1"/>
            </w:rPr>
            <w:t xml:space="preserve">CARE – Consumer Assessments and Reports of End of Life Care </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5226B">
            <w:rPr>
              <w:rStyle w:val="Style1"/>
            </w:rPr>
            <w:t>CARE</w:t>
          </w:r>
          <w:r w:rsidR="0045226B">
            <w:rPr>
              <w:rStyle w:val="Style1"/>
            </w:rPr>
            <w:tab/>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5-21T00:00:00Z">
            <w:dateFormat w:val="M/d/yyyy"/>
            <w:lid w:val="en-US"/>
            <w:storeMappedDataAs w:val="dateTime"/>
            <w:calendar w:val="gregorian"/>
          </w:date>
        </w:sdtPr>
        <w:sdtEndPr>
          <w:rPr>
            <w:rStyle w:val="DefaultParagraphFont"/>
            <w:noProof/>
            <w:color w:val="auto"/>
            <w:u w:val="none"/>
          </w:rPr>
        </w:sdtEndPr>
        <w:sdtContent>
          <w:r w:rsidR="0045226B">
            <w:rPr>
              <w:rStyle w:val="Style2"/>
            </w:rPr>
            <w:t>5/21/2014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45226B" w:rsidP="005857F8">
      <w:pPr>
        <w:ind w:left="720" w:hanging="432"/>
        <w:rPr>
          <w:rStyle w:val="Style2"/>
          <w:rFonts w:cstheme="minorHAnsi"/>
        </w:rPr>
      </w:pPr>
      <w:sdt>
        <w:sdtPr>
          <w:rPr>
            <w:bCs/>
            <w:color w:val="0000FF"/>
            <w:u w:val="single"/>
          </w:rPr>
          <w:id w:val="1077707841"/>
          <w14:checkbox>
            <w14:checked w14:val="0"/>
            <w14:checkedState w14:val="2612" w14:font="ＭＳ ゴシック"/>
            <w14:uncheckedState w14:val="2610" w14:font="ＭＳ ゴシック"/>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45226B" w:rsidP="005857F8">
      <w:pPr>
        <w:ind w:left="720"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45226B" w:rsidP="005857F8">
      <w:pPr>
        <w:ind w:left="720" w:hanging="432"/>
        <w:rPr>
          <w:bCs/>
        </w:rPr>
      </w:pPr>
      <w:sdt>
        <w:sdtPr>
          <w:rPr>
            <w:bCs/>
            <w:color w:val="0000FF"/>
          </w:rPr>
          <w:id w:val="130951877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45226B" w:rsidP="00015986">
      <w:pPr>
        <w:ind w:left="432" w:hanging="432"/>
        <w:rPr>
          <w:bCs/>
        </w:rPr>
      </w:pPr>
      <w:sdt>
        <w:sdtPr>
          <w:rPr>
            <w:bCs/>
            <w:color w:val="0000FF"/>
          </w:rPr>
          <w:id w:val="-153572768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4CBFC8EF1476485CBF0E82C994E3DC6E"/>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45226B"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45226B"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dtPr>
        <w:sdtEndPr>
          <w:rPr>
            <w:rStyle w:val="DefaultParagraphFont"/>
            <w:rFonts w:cstheme="minorBidi"/>
            <w:bCs/>
            <w:color w:val="auto"/>
            <w:u w:val="none"/>
          </w:rPr>
        </w:sdtEndPr>
        <w:sdtContent>
          <w:r>
            <w:rPr>
              <w:rStyle w:val="Style2"/>
              <w:rFonts w:cstheme="minorHAnsi"/>
            </w:rPr>
            <w:t>Bereaved family member or close friend reported outcome measure</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Default="00D14F0B" w:rsidP="002E2177">
      <w:pPr>
        <w:ind w:left="0" w:firstLine="0"/>
        <w:rPr>
          <w:iCs/>
        </w:rPr>
      </w:pPr>
    </w:p>
    <w:p w:rsidR="0045226B" w:rsidRPr="00CD35D2" w:rsidRDefault="0045226B" w:rsidP="0045226B">
      <w:pPr>
        <w:rPr>
          <w:rFonts w:ascii="Arial Narrow" w:hAnsi="Arial Narrow" w:cs="Arial"/>
          <w:b/>
        </w:rPr>
      </w:pPr>
      <w:r w:rsidRPr="00CD35D2">
        <w:rPr>
          <w:rFonts w:ascii="Arial Narrow" w:hAnsi="Arial Narrow" w:cs="Arial"/>
          <w:color w:val="0000FF"/>
        </w:rPr>
        <w:t>Patient experience</w:t>
      </w:r>
    </w:p>
    <w:p w:rsidR="0045226B" w:rsidRDefault="0045226B" w:rsidP="0045226B">
      <w:pPr>
        <w:rPr>
          <w:rFonts w:ascii="Arial Narrow" w:hAnsi="Arial Narrow" w:cs="Arial"/>
          <w:color w:val="0000FF"/>
        </w:rPr>
      </w:pPr>
    </w:p>
    <w:p w:rsidR="0045226B" w:rsidRPr="00CD35D2" w:rsidRDefault="0045226B" w:rsidP="0045226B">
      <w:pPr>
        <w:rPr>
          <w:rFonts w:ascii="Arial Narrow" w:hAnsi="Arial Narrow" w:cs="Arial"/>
          <w:color w:val="0000FF"/>
        </w:rPr>
      </w:pPr>
      <w:r>
        <w:rPr>
          <w:rFonts w:ascii="Arial Narrow" w:hAnsi="Arial Narrow" w:cs="Arial"/>
          <w:color w:val="0000FF"/>
        </w:rPr>
        <w:tab/>
      </w:r>
      <w:r w:rsidRPr="00CD35D2">
        <w:rPr>
          <w:rFonts w:ascii="Arial Narrow" w:hAnsi="Arial Narrow" w:cs="Arial"/>
          <w:color w:val="0000FF"/>
        </w:rPr>
        <w:t>As we have previously stated, the focus of the measure is based on conceptual model of patient focused, family centered medical care. This model was developed based on expert advice, a structured review of guidelines</w:t>
      </w:r>
      <w:proofErr w:type="gramStart"/>
      <w:r w:rsidRPr="00CD35D2">
        <w:rPr>
          <w:rFonts w:ascii="Arial Narrow" w:hAnsi="Arial Narrow" w:cs="Arial"/>
          <w:color w:val="0000FF"/>
        </w:rPr>
        <w:t>,  and</w:t>
      </w:r>
      <w:proofErr w:type="gramEnd"/>
      <w:r w:rsidRPr="00CD35D2">
        <w:rPr>
          <w:rFonts w:ascii="Arial Narrow" w:hAnsi="Arial Narrow" w:cs="Arial"/>
          <w:color w:val="0000FF"/>
        </w:rPr>
        <w:t xml:space="preserve"> focus groups with bereaved family members.(1)11 We have provided a Table modified from Teno and Connors JAMA publication in 2009. (2) 12 In table provided as an appendix, we provide the conceptual model, relationship to NQF preferred practices</w:t>
      </w:r>
      <w:proofErr w:type="gramStart"/>
      <w:r w:rsidRPr="00CD35D2">
        <w:rPr>
          <w:rFonts w:ascii="Arial Narrow" w:hAnsi="Arial Narrow" w:cs="Arial"/>
          <w:color w:val="0000FF"/>
        </w:rPr>
        <w:t>,  the</w:t>
      </w:r>
      <w:proofErr w:type="gramEnd"/>
      <w:r w:rsidRPr="00CD35D2">
        <w:rPr>
          <w:rFonts w:ascii="Arial Narrow" w:hAnsi="Arial Narrow" w:cs="Arial"/>
          <w:color w:val="0000FF"/>
        </w:rPr>
        <w:t xml:space="preserve"> proposed relationship between structure, process, and examples of survey questions from CARE/FEHC. </w:t>
      </w:r>
    </w:p>
    <w:p w:rsidR="0045226B" w:rsidRPr="00CD35D2" w:rsidRDefault="0045226B" w:rsidP="0045226B">
      <w:pPr>
        <w:rPr>
          <w:rFonts w:ascii="Arial Narrow" w:hAnsi="Arial Narrow" w:cs="Arial"/>
          <w:color w:val="0000FF"/>
        </w:rPr>
      </w:pPr>
    </w:p>
    <w:p w:rsidR="0045226B" w:rsidRPr="00CD35D2" w:rsidRDefault="0045226B" w:rsidP="0045226B">
      <w:pPr>
        <w:rPr>
          <w:rFonts w:ascii="Arial Narrow" w:hAnsi="Arial Narrow" w:cs="Arial"/>
          <w:color w:val="0000FF"/>
        </w:rPr>
      </w:pPr>
    </w:p>
    <w:p w:rsidR="0045226B" w:rsidRPr="00CD35D2" w:rsidRDefault="0045226B" w:rsidP="0045226B">
      <w:pPr>
        <w:rPr>
          <w:rFonts w:ascii="Arial Narrow" w:hAnsi="Arial Narrow" w:cs="Arial"/>
          <w:color w:val="0000FF"/>
        </w:rPr>
      </w:pPr>
      <w:r w:rsidRPr="00CD35D2">
        <w:rPr>
          <w:rFonts w:ascii="Arial Narrow" w:hAnsi="Arial Narrow" w:cs="Arial"/>
          <w:color w:val="0000FF"/>
        </w:rPr>
        <w:t>1.</w:t>
      </w:r>
      <w:r w:rsidRPr="00CD35D2">
        <w:rPr>
          <w:rFonts w:ascii="Arial Narrow" w:hAnsi="Arial Narrow" w:cs="Arial"/>
          <w:color w:val="0000FF"/>
        </w:rPr>
        <w:tab/>
        <w:t xml:space="preserve">Teno JM, Casey VA, Welch L, </w:t>
      </w:r>
      <w:proofErr w:type="spellStart"/>
      <w:r w:rsidRPr="00CD35D2">
        <w:rPr>
          <w:rFonts w:ascii="Arial Narrow" w:hAnsi="Arial Narrow" w:cs="Arial"/>
          <w:color w:val="0000FF"/>
        </w:rPr>
        <w:t>Edgman-Levitan</w:t>
      </w:r>
      <w:proofErr w:type="spellEnd"/>
      <w:r w:rsidRPr="00CD35D2">
        <w:rPr>
          <w:rFonts w:ascii="Arial Narrow" w:hAnsi="Arial Narrow" w:cs="Arial"/>
          <w:color w:val="0000FF"/>
        </w:rPr>
        <w:t xml:space="preserve"> S. Patient-Focused, Family-Centered End-of-Life Medical Care: Views of the Guidelines and Bereaved Family Members. </w:t>
      </w:r>
      <w:proofErr w:type="gramStart"/>
      <w:r w:rsidRPr="00CD35D2">
        <w:rPr>
          <w:rFonts w:ascii="Arial Narrow" w:hAnsi="Arial Narrow" w:cs="Arial"/>
          <w:color w:val="0000FF"/>
        </w:rPr>
        <w:t>J Pain Symptom Manage-Special Section on Measuring Quality of Care at Life´s End II.</w:t>
      </w:r>
      <w:proofErr w:type="gramEnd"/>
      <w:r w:rsidRPr="00CD35D2">
        <w:rPr>
          <w:rFonts w:ascii="Arial Narrow" w:hAnsi="Arial Narrow" w:cs="Arial"/>
          <w:color w:val="0000FF"/>
        </w:rPr>
        <w:t xml:space="preserve"> 2001 Sep 2001</w:t>
      </w:r>
      <w:proofErr w:type="gramStart"/>
      <w:r w:rsidRPr="00CD35D2">
        <w:rPr>
          <w:rFonts w:ascii="Arial Narrow" w:hAnsi="Arial Narrow" w:cs="Arial"/>
          <w:color w:val="0000FF"/>
        </w:rPr>
        <w:t>;22</w:t>
      </w:r>
      <w:proofErr w:type="gramEnd"/>
      <w:r w:rsidRPr="00CD35D2">
        <w:rPr>
          <w:rFonts w:ascii="Arial Narrow" w:hAnsi="Arial Narrow" w:cs="Arial"/>
          <w:color w:val="0000FF"/>
        </w:rPr>
        <w:t>(3):738-751.</w:t>
      </w:r>
    </w:p>
    <w:p w:rsidR="0045226B" w:rsidRPr="00CD35D2" w:rsidRDefault="0045226B" w:rsidP="0045226B">
      <w:pPr>
        <w:rPr>
          <w:rFonts w:ascii="Arial Narrow" w:hAnsi="Arial Narrow" w:cs="Arial"/>
          <w:color w:val="0000FF"/>
        </w:rPr>
      </w:pPr>
    </w:p>
    <w:p w:rsidR="0045226B" w:rsidRPr="00CD35D2" w:rsidRDefault="0045226B" w:rsidP="0045226B">
      <w:pPr>
        <w:rPr>
          <w:rFonts w:ascii="Arial Narrow" w:hAnsi="Arial Narrow" w:cs="Arial"/>
          <w:color w:val="0000FF"/>
        </w:rPr>
      </w:pPr>
      <w:r w:rsidRPr="00CD35D2">
        <w:rPr>
          <w:rFonts w:ascii="Arial Narrow" w:hAnsi="Arial Narrow" w:cs="Arial"/>
          <w:color w:val="0000FF"/>
        </w:rPr>
        <w:t>2.</w:t>
      </w:r>
      <w:r w:rsidRPr="00CD35D2">
        <w:rPr>
          <w:rFonts w:ascii="Arial Narrow" w:hAnsi="Arial Narrow" w:cs="Arial"/>
          <w:color w:val="0000FF"/>
        </w:rPr>
        <w:tab/>
        <w:t>Teno JM, Connor SR. Referring a patient and family to high-quality palliative care at the close of life: "We met a new personality... with this level of compassion and empathy". JAMA. Feb 11 2009</w:t>
      </w:r>
      <w:proofErr w:type="gramStart"/>
      <w:r w:rsidRPr="00CD35D2">
        <w:rPr>
          <w:rFonts w:ascii="Arial Narrow" w:hAnsi="Arial Narrow" w:cs="Arial"/>
          <w:color w:val="0000FF"/>
        </w:rPr>
        <w:t>;301</w:t>
      </w:r>
      <w:proofErr w:type="gramEnd"/>
      <w:r w:rsidRPr="00CD35D2">
        <w:rPr>
          <w:rFonts w:ascii="Arial Narrow" w:hAnsi="Arial Narrow" w:cs="Arial"/>
          <w:color w:val="0000FF"/>
        </w:rPr>
        <w:t>(6):651-659.</w:t>
      </w:r>
    </w:p>
    <w:p w:rsidR="0045226B" w:rsidRDefault="0045226B" w:rsidP="002E2177">
      <w:pPr>
        <w:ind w:left="0" w:firstLine="0"/>
        <w:rPr>
          <w:iCs/>
        </w:rPr>
      </w:pPr>
    </w:p>
    <w:p w:rsidR="0045226B" w:rsidRPr="003B1CC5" w:rsidRDefault="0045226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45226B" w:rsidP="002E2177">
      <w:pPr>
        <w:ind w:left="0" w:firstLine="0"/>
      </w:pPr>
      <w:sdt>
        <w:sdtPr>
          <w:rPr>
            <w:bCs/>
            <w:color w:val="0000FF"/>
          </w:rPr>
          <w:id w:val="-468508862"/>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45226B" w:rsidP="002E2177">
      <w:pPr>
        <w:ind w:left="0" w:firstLine="0"/>
        <w:rPr>
          <w:b/>
          <w:i/>
        </w:rPr>
      </w:pPr>
      <w:sdt>
        <w:sdtPr>
          <w:rPr>
            <w:bCs/>
            <w:color w:val="0000FF"/>
          </w:rPr>
          <w:id w:val="-411317169"/>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45226B" w:rsidP="002E2177">
      <w:pPr>
        <w:ind w:left="0" w:firstLine="0"/>
      </w:pPr>
      <w:sdt>
        <w:sdtPr>
          <w:rPr>
            <w:bCs/>
            <w:color w:val="0000FF"/>
          </w:rPr>
          <w:id w:val="1199589694"/>
          <w14:checkbox>
            <w14:checked w14:val="0"/>
            <w14:checkedState w14:val="2612" w14:font="ＭＳ ゴシック"/>
            <w14:uncheckedState w14:val="2610" w14:font="ＭＳ ゴシック"/>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45226B" w:rsidP="002E2177">
      <w:pPr>
        <w:ind w:left="0" w:firstLine="0"/>
      </w:pPr>
      <w:sdt>
        <w:sdtPr>
          <w:rPr>
            <w:bCs/>
            <w:color w:val="0000FF"/>
          </w:rPr>
          <w:id w:val="302275832"/>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45226B" w:rsidP="00FC32D3">
      <w:pPr>
        <w:ind w:left="720" w:hanging="432"/>
        <w:rPr>
          <w:b/>
        </w:rPr>
      </w:pPr>
      <w:sdt>
        <w:sdtPr>
          <w:rPr>
            <w:bCs/>
            <w:color w:val="0000FF"/>
          </w:rPr>
          <w:id w:val="-1346319738"/>
          <w14:checkbox>
            <w14:checked w14:val="0"/>
            <w14:checkedState w14:val="2612" w14:font="ＭＳ ゴシック"/>
            <w14:uncheckedState w14:val="2610" w14:font="ＭＳ ゴシック"/>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45226B" w:rsidP="0098657F">
      <w:pPr>
        <w:ind w:left="1008" w:hanging="720"/>
      </w:pPr>
      <w:sdt>
        <w:sdtPr>
          <w:rPr>
            <w:bCs/>
            <w:color w:val="0000FF"/>
          </w:rPr>
          <w:id w:val="777454248"/>
          <w14:checkbox>
            <w14:checked w14:val="0"/>
            <w14:checkedState w14:val="2612" w14:font="ＭＳ ゴシック"/>
            <w14:uncheckedState w14:val="2610" w14:font="ＭＳ ゴシック"/>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lastRenderedPageBreak/>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lastRenderedPageBreak/>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5226B">
      <w:rPr>
        <w:noProof/>
      </w:rPr>
      <w:t>2</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226B"/>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uspreventiveservicestaskforce.org/methods.htm" TargetMode="External"/><Relationship Id="rId12" Type="http://schemas.openxmlformats.org/officeDocument/2006/relationships/hyperlink" Target="http://www.gradeworkinggroup.org/publications/index.htm" TargetMode="External"/><Relationship Id="rId13" Type="http://schemas.openxmlformats.org/officeDocument/2006/relationships/hyperlink" Target="http://www.qualityforum.org/Publications/2010/01/Measurement_Framework__Evaluating_Efficiency_Across_Patient-Focused_Episodes_of_Care.aspx" TargetMode="External"/><Relationship Id="rId14" Type="http://schemas.openxmlformats.org/officeDocument/2006/relationships/hyperlink" Target="http://www.aqaalliance.org/files/PrinciplesofEfficiencyMeasurementApril2006.doc"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qualityforum.org/Measuring_Performance/Submitting_Standards.aspx" TargetMode="External"/><Relationship Id="rId10" Type="http://schemas.openxmlformats.org/officeDocument/2006/relationships/hyperlink" Target="http://www.uspreventiveservicestaskforce.org/uspstf/grades.h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F758B5"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F758B5"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F758B5"/>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E20EC-471D-F044-9FCD-E52577C7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1892</Words>
  <Characters>10786</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Joan M Teno</cp:lastModifiedBy>
  <cp:revision>2</cp:revision>
  <dcterms:created xsi:type="dcterms:W3CDTF">2014-05-21T20:43:00Z</dcterms:created>
  <dcterms:modified xsi:type="dcterms:W3CDTF">2014-05-21T20:43:00Z</dcterms:modified>
</cp:coreProperties>
</file>