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B8DA2C"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2AF9B50B"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E1122">
            <w:rPr>
              <w:rStyle w:val="Style1"/>
            </w:rPr>
            <w:t>2020</w:t>
          </w:r>
          <w:r w:rsidR="00BE1122">
            <w:rPr>
              <w:rStyle w:val="Style1"/>
            </w:rPr>
            <w:tab/>
          </w:r>
        </w:sdtContent>
      </w:sdt>
    </w:p>
    <w:p w14:paraId="55B8DA2F" w14:textId="018846D7"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BE1122" w:rsidRPr="00BE1122">
            <w:rPr>
              <w:rFonts w:ascii="Times New Roman" w:eastAsia="Times New Roman" w:hAnsi="Times New Roman" w:cs="Times New Roman"/>
              <w:sz w:val="24"/>
              <w:szCs w:val="24"/>
            </w:rPr>
            <w:t>Adult Current Smoking Prevalence</w:t>
          </w:r>
          <w:r w:rsidR="00BE1122">
            <w:rPr>
              <w:rFonts w:ascii="Times New Roman" w:eastAsia="Times New Roman" w:hAnsi="Times New Roman" w:cs="Times New Roman"/>
              <w:sz w:val="24"/>
              <w:szCs w:val="24"/>
            </w:rPr>
            <w:t xml:space="preserve"> </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594EA2DA"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7-11-03T00:00:00Z">
            <w:dateFormat w:val="M/d/yyyy"/>
            <w:lid w:val="en-US"/>
            <w:storeMappedDataAs w:val="dateTime"/>
            <w:calendar w:val="gregorian"/>
          </w:date>
        </w:sdtPr>
        <w:sdtEndPr>
          <w:rPr>
            <w:rStyle w:val="DefaultParagraphFont"/>
            <w:noProof/>
            <w:color w:val="auto"/>
            <w:u w:val="none"/>
          </w:rPr>
        </w:sdtEndPr>
        <w:sdtContent>
          <w:r w:rsidR="00D14EA7">
            <w:rPr>
              <w:rStyle w:val="Style2"/>
            </w:rPr>
            <w:t>11/3/2017</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0" w:name="Note2"/>
            <w:bookmarkEnd w:id="0"/>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1" w:name="Note3"/>
            <w:bookmarkEnd w:id="1"/>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2" w:name="Note4"/>
            <w:bookmarkEnd w:id="2"/>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3"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3" w:name="Note5"/>
            <w:bookmarkEnd w:id="3"/>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4" w:name="Note6"/>
            <w:bookmarkEnd w:id="4"/>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4"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5"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E3B5016" w:rsidR="00496AF8" w:rsidRPr="003B1CC5" w:rsidRDefault="00D14EA7" w:rsidP="00A9011D">
      <w:pPr>
        <w:ind w:left="432" w:hanging="432"/>
        <w:rPr>
          <w:rStyle w:val="Style2"/>
          <w:rFonts w:cstheme="minorHAnsi"/>
        </w:rPr>
      </w:pPr>
      <w:sdt>
        <w:sdtPr>
          <w:rPr>
            <w:bCs/>
            <w:color w:val="0000FF"/>
            <w:u w:val="single"/>
          </w:rPr>
          <w:id w:val="1077707841"/>
          <w14:checkbox>
            <w14:checked w14:val="1"/>
            <w14:checkedState w14:val="2612" w14:font="MS Gothic"/>
            <w14:uncheckedState w14:val="2610" w14:font="MS Gothic"/>
          </w14:checkbox>
        </w:sdtPr>
        <w:sdtEndPr/>
        <w:sdtContent>
          <w:r w:rsidR="004A63FF">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dtPr>
        <w:sdtEndPr>
          <w:rPr>
            <w:rStyle w:val="DefaultParagraphFont"/>
            <w:rFonts w:cstheme="minorBidi"/>
            <w:color w:val="auto"/>
            <w:u w:val="none"/>
          </w:rPr>
        </w:sdtEndPr>
        <w:sdtContent>
          <w:r w:rsidR="004A63FF">
            <w:rPr>
              <w:rStyle w:val="Style2"/>
              <w:rFonts w:cstheme="minorHAnsi"/>
            </w:rPr>
            <w:t>Cigarette smoking</w:t>
          </w:r>
        </w:sdtContent>
      </w:sdt>
    </w:p>
    <w:p w14:paraId="55B8DA52" w14:textId="77777777" w:rsidR="00236F87" w:rsidRPr="003B1CC5" w:rsidRDefault="00D14EA7"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D14EA7"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77777777" w:rsidR="00D73685" w:rsidRDefault="00D14EA7" w:rsidP="00015986">
      <w:pPr>
        <w:ind w:left="432" w:hanging="432"/>
        <w:rPr>
          <w:bCs/>
        </w:rPr>
      </w:pPr>
      <w:sdt>
        <w:sdtPr>
          <w:rPr>
            <w:bCs/>
            <w:color w:val="0000FF"/>
          </w:rPr>
          <w:id w:val="-1535727686"/>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howingPlcHdr/>
        </w:sdtPr>
        <w:sdtEndPr>
          <w:rPr>
            <w:rStyle w:val="DefaultParagraphFont"/>
            <w:rFonts w:cstheme="minorBidi"/>
            <w:bCs/>
            <w:color w:val="auto"/>
            <w:u w:val="none"/>
          </w:rPr>
        </w:sdtEndPr>
        <w:sdtContent>
          <w:r w:rsidR="00D73685" w:rsidRPr="003B1CC5">
            <w:rPr>
              <w:rStyle w:val="PlaceholderText"/>
              <w:rFonts w:cstheme="minorHAnsi"/>
              <w:color w:val="A6A6A6" w:themeColor="background1" w:themeShade="A6"/>
            </w:rPr>
            <w:t>Click here to name what is being measured</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D805BDB" w:rsidR="00496AF8" w:rsidRPr="003B1CC5" w:rsidRDefault="00D14EA7"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4A63FF">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D14EA7"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55B8DA5B" w14:textId="58436DF8" w:rsidR="002B06BD" w:rsidRPr="003B1CC5" w:rsidRDefault="004A63FF" w:rsidP="002E2177">
      <w:pPr>
        <w:ind w:left="432" w:hanging="432"/>
        <w:rPr>
          <w:color w:val="0000FF"/>
        </w:rPr>
      </w:pPr>
      <w:r>
        <w:rPr>
          <w:color w:val="0000FF"/>
        </w:rPr>
        <w:t xml:space="preserve">This is not applicable for this measure. </w:t>
      </w:r>
    </w:p>
    <w:p w14:paraId="55B8DA5C" w14:textId="47993695" w:rsidR="00676BD4" w:rsidRDefault="00676BD4" w:rsidP="002E2177">
      <w:pPr>
        <w:ind w:left="432" w:hanging="432"/>
        <w:rPr>
          <w:b/>
          <w:color w:val="0000FF"/>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2E5E6F1C" w:rsidR="004922E4" w:rsidRDefault="004A63FF" w:rsidP="002E2177">
      <w:pPr>
        <w:ind w:left="432" w:hanging="432"/>
        <w:rPr>
          <w:b/>
          <w:color w:val="0000FF"/>
        </w:rPr>
      </w:pPr>
      <w:r>
        <w:rPr>
          <w:b/>
          <w:color w:val="0000FF"/>
        </w:rPr>
        <w:t>n/a</w:t>
      </w:r>
    </w:p>
    <w:p w14:paraId="55B8DA5D" w14:textId="77777777" w:rsidR="00676BD4" w:rsidRDefault="00676BD4" w:rsidP="002E2177">
      <w:pPr>
        <w:ind w:left="432" w:hanging="432"/>
        <w:rPr>
          <w:b/>
          <w:color w:val="0000FF"/>
        </w:rPr>
      </w:pPr>
    </w:p>
    <w:p w14:paraId="55B8DA5E" w14:textId="77777777" w:rsidR="00F90F82" w:rsidRDefault="00F90F82" w:rsidP="002E2177">
      <w:pPr>
        <w:ind w:left="432" w:hanging="432"/>
        <w:rPr>
          <w:b/>
          <w:color w:val="0000FF"/>
        </w:rPr>
      </w:pPr>
    </w:p>
    <w:p w14:paraId="55B8DA5F" w14:textId="77777777" w:rsidR="00676BD4" w:rsidRDefault="00676BD4" w:rsidP="00A9011D">
      <w:pPr>
        <w:ind w:left="0" w:firstLine="0"/>
        <w:rPr>
          <w:b/>
          <w:color w:val="0000FF"/>
        </w:rPr>
      </w:pP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2C27E494" w:rsidR="00D14F0B" w:rsidRDefault="00D14F0B" w:rsidP="002E2177">
      <w:pPr>
        <w:ind w:left="0" w:firstLine="0"/>
        <w:rPr>
          <w:iCs/>
        </w:rPr>
      </w:pPr>
    </w:p>
    <w:p w14:paraId="1178BA0A" w14:textId="29792950" w:rsidR="004A63FF" w:rsidRDefault="004A63FF" w:rsidP="002E2177">
      <w:pPr>
        <w:ind w:left="0" w:firstLine="0"/>
        <w:rPr>
          <w:iCs/>
        </w:rPr>
      </w:pPr>
      <w:r>
        <w:rPr>
          <w:iCs/>
        </w:rPr>
        <w:t xml:space="preserve">Smoking cessation services offered in the healthcare setting provided by healthcare providers, such as physicians or nurses, have been shown to be effective in reducing smoking behavior among adults in the US (Fiore 2008). </w:t>
      </w:r>
    </w:p>
    <w:p w14:paraId="4769E897" w14:textId="7E704B58" w:rsidR="004A63FF" w:rsidRPr="004A63FF" w:rsidRDefault="004A63FF" w:rsidP="002E2177">
      <w:pPr>
        <w:ind w:left="0" w:firstLine="0"/>
        <w:rPr>
          <w:iCs/>
        </w:rPr>
      </w:pPr>
    </w:p>
    <w:p w14:paraId="68BD207D" w14:textId="77777777" w:rsidR="004A63FF" w:rsidRDefault="004A63FF" w:rsidP="004A63FF">
      <w:pPr>
        <w:autoSpaceDE w:val="0"/>
        <w:autoSpaceDN w:val="0"/>
        <w:adjustRightInd w:val="0"/>
        <w:ind w:left="720" w:hanging="720"/>
        <w:rPr>
          <w:rFonts w:cs="Segoe UI"/>
        </w:rPr>
      </w:pPr>
      <w:r w:rsidRPr="004A63FF">
        <w:rPr>
          <w:rFonts w:cs="Segoe UI"/>
        </w:rPr>
        <w:t xml:space="preserve">Fiore MC, Jaen CR, Baker TB. Treating Tobacco Use and Dependence: 2008 Update. Clinical Practice </w:t>
      </w:r>
    </w:p>
    <w:p w14:paraId="647F14D4" w14:textId="62A6EA8E" w:rsidR="004A63FF" w:rsidRPr="004A63FF" w:rsidRDefault="004A63FF" w:rsidP="004A63FF">
      <w:pPr>
        <w:autoSpaceDE w:val="0"/>
        <w:autoSpaceDN w:val="0"/>
        <w:adjustRightInd w:val="0"/>
        <w:ind w:left="720" w:hanging="720"/>
        <w:rPr>
          <w:rFonts w:cs="Segoe UI"/>
        </w:rPr>
      </w:pPr>
      <w:r>
        <w:rPr>
          <w:rFonts w:cs="Segoe UI"/>
        </w:rPr>
        <w:t xml:space="preserve">Guidelines. </w:t>
      </w:r>
      <w:r w:rsidRPr="004A63FF">
        <w:rPr>
          <w:rFonts w:cs="Segoe UI"/>
        </w:rPr>
        <w:t>Rockville, MD: U.S. Department of Health and Human Services. Public Health Service. 2008.</w:t>
      </w:r>
    </w:p>
    <w:p w14:paraId="35076535" w14:textId="77777777" w:rsidR="004A63FF" w:rsidRPr="003B1CC5" w:rsidRDefault="004A63FF" w:rsidP="002E2177">
      <w:pPr>
        <w:ind w:left="0" w:firstLine="0"/>
        <w:rPr>
          <w:iCs/>
        </w:rPr>
      </w:pP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5" w:name="Section1a3"/>
      <w:bookmarkEnd w:id="5"/>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 xml:space="preserve">If the </w:t>
      </w:r>
      <w:r w:rsidR="00C41794">
        <w:rPr>
          <w:b/>
          <w:iCs/>
        </w:rPr>
        <w:lastRenderedPageBreak/>
        <w:t>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systematic review and grading of the body of evidence (</w:t>
      </w:r>
      <w:r w:rsidRPr="00A9011D">
        <w:rPr>
          <w:rFonts w:ascii="Calibri" w:eastAsia="Calibri" w:hAnsi="Calibri" w:cs="Times New Roman"/>
          <w:i/>
        </w:rPr>
        <w:t>e.g., Cochrane Collaboration, AHRQ Evidence Practice Center</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Other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4068"/>
        <w:gridCol w:w="5130"/>
      </w:tblGrid>
      <w:tr w:rsidR="00AB4ECE"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5B8DA75" w14:textId="77777777" w:rsidR="00AB4ECE" w:rsidRPr="00AB4ECE" w:rsidRDefault="00AB4ECE" w:rsidP="002E2177">
            <w:pPr>
              <w:ind w:left="0" w:firstLine="0"/>
              <w:rPr>
                <w:b/>
              </w:rPr>
            </w:pPr>
          </w:p>
        </w:tc>
      </w:tr>
      <w:tr w:rsidR="00AB4ECE"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55B8DA78" w14:textId="77777777" w:rsidR="00AB4ECE" w:rsidRDefault="00AB4ECE" w:rsidP="002E2177">
            <w:pPr>
              <w:ind w:left="0" w:firstLine="0"/>
            </w:pPr>
          </w:p>
        </w:tc>
      </w:tr>
      <w:tr w:rsidR="00AB4ECE"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5B8DA7B" w14:textId="77777777" w:rsidR="00AB4ECE" w:rsidRDefault="00AB4ECE" w:rsidP="002E2177">
            <w:pPr>
              <w:ind w:left="0" w:firstLine="0"/>
            </w:pPr>
          </w:p>
        </w:tc>
      </w:tr>
      <w:tr w:rsidR="00AB4ECE"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55B8DA7E" w14:textId="77777777" w:rsidR="00AB4ECE" w:rsidRDefault="00AB4ECE" w:rsidP="002E2177">
            <w:pPr>
              <w:ind w:left="0" w:firstLine="0"/>
            </w:pPr>
          </w:p>
        </w:tc>
      </w:tr>
      <w:tr w:rsidR="00AB4ECE" w14:paraId="55B8DA82" w14:textId="77777777" w:rsidTr="00F90F82">
        <w:tc>
          <w:tcPr>
            <w:tcW w:w="4068" w:type="dxa"/>
          </w:tcPr>
          <w:p w14:paraId="55B8DA80" w14:textId="77777777" w:rsidR="00AB4ECE" w:rsidRDefault="00AB4ECE" w:rsidP="00E42FAA">
            <w:pPr>
              <w:ind w:left="0" w:firstLine="0"/>
            </w:pPr>
            <w:r>
              <w:t xml:space="preserve">Grade assigned to the </w:t>
            </w:r>
            <w:r w:rsidRPr="004E7215">
              <w:rPr>
                <w:b/>
              </w:rPr>
              <w:t>recommendation</w:t>
            </w:r>
            <w:r>
              <w:t xml:space="preserve"> with definition of the grade</w:t>
            </w:r>
          </w:p>
        </w:tc>
        <w:tc>
          <w:tcPr>
            <w:tcW w:w="5130" w:type="dxa"/>
          </w:tcPr>
          <w:p w14:paraId="55B8DA81" w14:textId="77777777" w:rsidR="00AB4ECE" w:rsidRDefault="00AB4ECE" w:rsidP="002E2177">
            <w:pPr>
              <w:ind w:left="0" w:firstLine="0"/>
            </w:pPr>
          </w:p>
        </w:tc>
      </w:tr>
      <w:tr w:rsidR="00AB4ECE"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77777777" w:rsidR="00AB4ECE" w:rsidRDefault="00AB4ECE" w:rsidP="002E2177">
            <w:pPr>
              <w:ind w:left="0" w:firstLine="0"/>
            </w:pPr>
          </w:p>
        </w:tc>
      </w:tr>
      <w:tr w:rsidR="00AB4ECE"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55B8DA89" w14:textId="77777777" w:rsidR="00AB4ECE" w:rsidRDefault="00AB4ECE" w:rsidP="002E2177">
            <w:pPr>
              <w:ind w:left="0" w:firstLine="0"/>
            </w:pPr>
          </w:p>
        </w:tc>
      </w:tr>
      <w:tr w:rsidR="00AB4ECE"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55B8DA8C" w14:textId="77777777" w:rsidR="00AB4ECE" w:rsidRDefault="00AB4ECE" w:rsidP="002E2177">
            <w:pPr>
              <w:ind w:left="0" w:firstLine="0"/>
            </w:pPr>
          </w:p>
        </w:tc>
      </w:tr>
      <w:tr w:rsidR="000E5C93"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55B8DA8F" w14:textId="77777777" w:rsidR="000E5C93" w:rsidRDefault="000E5C93" w:rsidP="002E2177">
            <w:pPr>
              <w:ind w:left="0" w:firstLine="0"/>
            </w:pPr>
          </w:p>
        </w:tc>
      </w:tr>
      <w:tr w:rsidR="000E5C93" w14:paraId="55B8DA93" w14:textId="77777777" w:rsidTr="00F90F82">
        <w:tc>
          <w:tcPr>
            <w:tcW w:w="4068" w:type="dxa"/>
          </w:tcPr>
          <w:p w14:paraId="55B8DA91" w14:textId="77777777" w:rsidR="000E5C93" w:rsidRDefault="000E5C93" w:rsidP="000E5C93">
            <w:pPr>
              <w:ind w:left="0" w:firstLine="0"/>
            </w:pPr>
            <w:r>
              <w:lastRenderedPageBreak/>
              <w:t>Identify any new studies conducted since the SR. Do the new studies change the conclusions from the SR?</w:t>
            </w:r>
          </w:p>
        </w:tc>
        <w:tc>
          <w:tcPr>
            <w:tcW w:w="5130" w:type="dxa"/>
          </w:tcPr>
          <w:p w14:paraId="55B8DA92" w14:textId="77777777" w:rsidR="000E5C93" w:rsidRDefault="000E5C93" w:rsidP="002E2177">
            <w:pPr>
              <w:ind w:left="0" w:firstLine="0"/>
            </w:pP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6" w:name="Section1a8"/>
      <w:bookmarkEnd w:id="6"/>
      <w:r>
        <w:rPr>
          <w:b/>
          <w:color w:val="0000FF"/>
        </w:rPr>
        <w:t>1a.4</w:t>
      </w:r>
      <w:r w:rsidR="00837121" w:rsidRPr="003B1CC5">
        <w:rPr>
          <w:b/>
          <w:color w:val="0000FF"/>
        </w:rPr>
        <w:t xml:space="preserve"> </w:t>
      </w:r>
      <w:r w:rsidR="00837121" w:rsidRPr="003B1CC5">
        <w:rPr>
          <w:b/>
        </w:rPr>
        <w:t>OTHER SOURCE OF EVIDENCE</w:t>
      </w:r>
    </w:p>
    <w:p w14:paraId="55B8DA97" w14:textId="77777777"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77777777" w:rsidR="000E5C93" w:rsidRPr="000E5C93" w:rsidRDefault="000E5C93" w:rsidP="002E2177">
      <w:pPr>
        <w:ind w:left="0" w:firstLine="0"/>
        <w:rPr>
          <w:color w:val="0070C0"/>
        </w:rPr>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55B8DA9A" w14:textId="77777777" w:rsidR="000E5C93" w:rsidRDefault="000E5C93" w:rsidP="002E2177">
      <w:pPr>
        <w:ind w:left="0" w:firstLine="0"/>
        <w:rPr>
          <w:b/>
        </w:rPr>
      </w:pPr>
    </w:p>
    <w:p w14:paraId="55B8DA9B" w14:textId="77777777" w:rsidR="00837121" w:rsidRPr="003B1CC5" w:rsidRDefault="000E5C93" w:rsidP="002E2177">
      <w:pPr>
        <w:ind w:left="0" w:firstLine="0"/>
      </w:pPr>
      <w:r w:rsidRPr="000E5C93">
        <w:rPr>
          <w:b/>
          <w:color w:val="244061" w:themeColor="accent1" w:themeShade="80"/>
        </w:rPr>
        <w:t xml:space="preserve">1a.4.2 </w:t>
      </w:r>
      <w:r w:rsidR="00837121" w:rsidRPr="003B1CC5">
        <w:rPr>
          <w:b/>
        </w:rPr>
        <w:t>What process was used to identify the evidence?</w:t>
      </w:r>
    </w:p>
    <w:p w14:paraId="55B8DA9C" w14:textId="77777777" w:rsidR="00837121" w:rsidRPr="003B1CC5" w:rsidRDefault="00837121" w:rsidP="002E2177">
      <w:pPr>
        <w:ind w:left="0" w:firstLine="0"/>
      </w:pPr>
    </w:p>
    <w:p w14:paraId="55B8DA9D" w14:textId="77777777" w:rsidR="00837121" w:rsidRPr="001B772D" w:rsidRDefault="000E5C93" w:rsidP="002E2177">
      <w:pPr>
        <w:ind w:left="0" w:firstLine="0"/>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sectPr w:rsidR="00837121" w:rsidRPr="001B772D">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8DAA0" w14:textId="77777777" w:rsidR="0040230E" w:rsidRDefault="0040230E" w:rsidP="007E37A5">
      <w:r>
        <w:separator/>
      </w:r>
    </w:p>
  </w:endnote>
  <w:endnote w:type="continuationSeparator" w:id="0">
    <w:p w14:paraId="55B8DAA1" w14:textId="77777777" w:rsidR="0040230E" w:rsidRDefault="0040230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3" w14:textId="403BCBAC" w:rsidR="00440687" w:rsidRDefault="00440687">
    <w:pPr>
      <w:pStyle w:val="Footer"/>
    </w:pPr>
    <w:r w:rsidRPr="00395263">
      <w:t xml:space="preserve">Version </w:t>
    </w:r>
    <w:r w:rsidR="00DC7F67">
      <w:t>7.1</w:t>
    </w:r>
    <w:r w:rsidR="00F63E8D">
      <w:t xml:space="preserve"> </w:t>
    </w:r>
    <w:r w:rsidRPr="00395263">
      <w:t xml:space="preserve"> </w:t>
    </w:r>
    <w:r w:rsidR="00CC0F87">
      <w:t>9/6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D14EA7">
      <w:rPr>
        <w:noProof/>
      </w:rPr>
      <w:t>1</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B8DA9E" w14:textId="77777777" w:rsidR="0040230E" w:rsidRDefault="0040230E" w:rsidP="007E37A5">
      <w:r>
        <w:separator/>
      </w:r>
    </w:p>
  </w:footnote>
  <w:footnote w:type="continuationSeparator" w:id="0">
    <w:p w14:paraId="55B8DA9F" w14:textId="77777777" w:rsidR="0040230E" w:rsidRDefault="0040230E"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D18C8"/>
    <w:multiLevelType w:val="hybridMultilevel"/>
    <w:tmpl w:val="CD8AC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50F11DF"/>
    <w:multiLevelType w:val="hybridMultilevel"/>
    <w:tmpl w:val="A4CE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2"/>
  </w:num>
  <w:num w:numId="5">
    <w:abstractNumId w:val="4"/>
  </w:num>
  <w:num w:numId="6">
    <w:abstractNumId w:val="3"/>
  </w:num>
  <w:num w:numId="7">
    <w:abstractNumId w:val="9"/>
  </w:num>
  <w:num w:numId="8">
    <w:abstractNumId w:val="8"/>
  </w:num>
  <w:num w:numId="9">
    <w:abstractNumId w:val="1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E5C93"/>
    <w:rsid w:val="000F4A7F"/>
    <w:rsid w:val="00114848"/>
    <w:rsid w:val="00120934"/>
    <w:rsid w:val="00132070"/>
    <w:rsid w:val="00141875"/>
    <w:rsid w:val="0014347E"/>
    <w:rsid w:val="00154438"/>
    <w:rsid w:val="001551F6"/>
    <w:rsid w:val="0015535B"/>
    <w:rsid w:val="00162036"/>
    <w:rsid w:val="001632DD"/>
    <w:rsid w:val="00176E60"/>
    <w:rsid w:val="00194913"/>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D6721"/>
    <w:rsid w:val="003E039E"/>
    <w:rsid w:val="0040230E"/>
    <w:rsid w:val="0041662F"/>
    <w:rsid w:val="00422917"/>
    <w:rsid w:val="00440687"/>
    <w:rsid w:val="0044131D"/>
    <w:rsid w:val="00441ADA"/>
    <w:rsid w:val="00457E46"/>
    <w:rsid w:val="004922E4"/>
    <w:rsid w:val="00496AF8"/>
    <w:rsid w:val="004A575D"/>
    <w:rsid w:val="004A63FF"/>
    <w:rsid w:val="004B65C6"/>
    <w:rsid w:val="004D1DC7"/>
    <w:rsid w:val="004E7215"/>
    <w:rsid w:val="004F7D7E"/>
    <w:rsid w:val="00500B0C"/>
    <w:rsid w:val="00537150"/>
    <w:rsid w:val="00540984"/>
    <w:rsid w:val="00543851"/>
    <w:rsid w:val="0055559D"/>
    <w:rsid w:val="005569AE"/>
    <w:rsid w:val="005857F8"/>
    <w:rsid w:val="005B0D18"/>
    <w:rsid w:val="005B12C3"/>
    <w:rsid w:val="005B409D"/>
    <w:rsid w:val="005D0FDB"/>
    <w:rsid w:val="005D25E9"/>
    <w:rsid w:val="005D6D59"/>
    <w:rsid w:val="0061327A"/>
    <w:rsid w:val="00617390"/>
    <w:rsid w:val="00623420"/>
    <w:rsid w:val="00634768"/>
    <w:rsid w:val="0063596F"/>
    <w:rsid w:val="006709EB"/>
    <w:rsid w:val="00672824"/>
    <w:rsid w:val="00676BD4"/>
    <w:rsid w:val="0068184A"/>
    <w:rsid w:val="006A0249"/>
    <w:rsid w:val="006B5C51"/>
    <w:rsid w:val="006C7F30"/>
    <w:rsid w:val="006D43FF"/>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599C"/>
    <w:rsid w:val="00837121"/>
    <w:rsid w:val="008471E5"/>
    <w:rsid w:val="00850C35"/>
    <w:rsid w:val="00851466"/>
    <w:rsid w:val="00863E43"/>
    <w:rsid w:val="008647C3"/>
    <w:rsid w:val="008659ED"/>
    <w:rsid w:val="008708DC"/>
    <w:rsid w:val="00870987"/>
    <w:rsid w:val="0087564A"/>
    <w:rsid w:val="00881160"/>
    <w:rsid w:val="0088371C"/>
    <w:rsid w:val="008A45F3"/>
    <w:rsid w:val="008B51D9"/>
    <w:rsid w:val="008B652E"/>
    <w:rsid w:val="008D05B7"/>
    <w:rsid w:val="008F1DC6"/>
    <w:rsid w:val="008F6F51"/>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3301"/>
    <w:rsid w:val="00A12762"/>
    <w:rsid w:val="00A13867"/>
    <w:rsid w:val="00A26FED"/>
    <w:rsid w:val="00A421D4"/>
    <w:rsid w:val="00A44FF0"/>
    <w:rsid w:val="00A50E55"/>
    <w:rsid w:val="00A67EB1"/>
    <w:rsid w:val="00A9011D"/>
    <w:rsid w:val="00A91A47"/>
    <w:rsid w:val="00A95D2B"/>
    <w:rsid w:val="00AA5587"/>
    <w:rsid w:val="00AB4ECE"/>
    <w:rsid w:val="00AC1E53"/>
    <w:rsid w:val="00AD79C8"/>
    <w:rsid w:val="00AE6CE0"/>
    <w:rsid w:val="00B058A6"/>
    <w:rsid w:val="00B117D0"/>
    <w:rsid w:val="00B13998"/>
    <w:rsid w:val="00B35C5F"/>
    <w:rsid w:val="00B439DD"/>
    <w:rsid w:val="00B52E0F"/>
    <w:rsid w:val="00B74629"/>
    <w:rsid w:val="00B91F58"/>
    <w:rsid w:val="00BA579E"/>
    <w:rsid w:val="00BE1122"/>
    <w:rsid w:val="00BE2295"/>
    <w:rsid w:val="00BE6373"/>
    <w:rsid w:val="00BF533A"/>
    <w:rsid w:val="00C41794"/>
    <w:rsid w:val="00C46677"/>
    <w:rsid w:val="00C5180E"/>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EA7"/>
    <w:rsid w:val="00D14F0B"/>
    <w:rsid w:val="00D178CA"/>
    <w:rsid w:val="00D3311C"/>
    <w:rsid w:val="00D53405"/>
    <w:rsid w:val="00D5457B"/>
    <w:rsid w:val="00D72995"/>
    <w:rsid w:val="00D73685"/>
    <w:rsid w:val="00DA7FA2"/>
    <w:rsid w:val="00DC2D8D"/>
    <w:rsid w:val="00DC7F67"/>
    <w:rsid w:val="00DE1F5D"/>
    <w:rsid w:val="00DE50D8"/>
    <w:rsid w:val="00DF278A"/>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E1F87"/>
    <w:rsid w:val="00EE3931"/>
    <w:rsid w:val="00EE5AF6"/>
    <w:rsid w:val="00EF2CEF"/>
    <w:rsid w:val="00F1092D"/>
    <w:rsid w:val="00F42C20"/>
    <w:rsid w:val="00F431D8"/>
    <w:rsid w:val="00F63E8D"/>
    <w:rsid w:val="00F67706"/>
    <w:rsid w:val="00F81FE3"/>
    <w:rsid w:val="00F90F82"/>
    <w:rsid w:val="00F92D75"/>
    <w:rsid w:val="00F97327"/>
    <w:rsid w:val="00FA296F"/>
    <w:rsid w:val="00FA7323"/>
    <w:rsid w:val="00FB1299"/>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054912">
      <w:bodyDiv w:val="1"/>
      <w:marLeft w:val="0"/>
      <w:marRight w:val="0"/>
      <w:marTop w:val="0"/>
      <w:marBottom w:val="0"/>
      <w:divBdr>
        <w:top w:val="none" w:sz="0" w:space="0" w:color="auto"/>
        <w:left w:val="none" w:sz="0" w:space="0" w:color="auto"/>
        <w:bottom w:val="none" w:sz="0" w:space="0" w:color="auto"/>
        <w:right w:val="none" w:sz="0" w:space="0" w:color="auto"/>
      </w:divBdr>
      <w:divsChild>
        <w:div w:id="4107423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radeworkinggroup.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aqaalliance.org/files/PrinciplesofEfficiencyMeasurementApril2006.doc"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qualityforum.org/Publications/2010/01/Measurement_Framework__Evaluating_Efficiency_Across_Patient-Focused_Episodes_of_Care.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1F47A0"/>
    <w:rsid w:val="002B5F47"/>
    <w:rsid w:val="003A1E4B"/>
    <w:rsid w:val="00455EB5"/>
    <w:rsid w:val="00461C1C"/>
    <w:rsid w:val="004E2027"/>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703B16-F147-463E-8909-145470A06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E77C6A-324F-4FC0-B7AC-A64B0A132FFF}">
  <ds:schemaRefs>
    <ds:schemaRef ds:uri="http://schemas.microsoft.com/sharepoint/events"/>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DF2CDBE7-7F08-4F52-B308-EE351D989842}">
  <ds:schemaRefs>
    <ds:schemaRef ds:uri="http://purl.org/dc/dcmitype/"/>
    <ds:schemaRef ds:uri="http://schemas.microsoft.com/office/infopath/2007/PartnerControls"/>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836b82f1-340d-495e-85b5-201c5296619a"/>
    <ds:schemaRef ds:uri="http://www.w3.org/XML/1998/namespace"/>
    <ds:schemaRef ds:uri="http://purl.org/dc/terms/"/>
  </ds:schemaRefs>
</ds:datastoreItem>
</file>

<file path=customXml/itemProps5.xml><?xml version="1.0" encoding="utf-8"?>
<ds:datastoreItem xmlns:ds="http://schemas.openxmlformats.org/officeDocument/2006/customXml" ds:itemID="{484657B7-A88F-4CD3-9B62-E73BCA7F0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1338</Words>
  <Characters>7632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8953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Ollie Ganz</cp:lastModifiedBy>
  <cp:revision>3</cp:revision>
  <dcterms:created xsi:type="dcterms:W3CDTF">2017-10-26T18:44:00Z</dcterms:created>
  <dcterms:modified xsi:type="dcterms:W3CDTF">2017-11-03T15:16:00Z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