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96AF8" w:rsidRPr="00E51798" w:rsidRDefault="00496AF8" w:rsidP="002E2177">
      <w:pPr>
        <w:ind w:left="0" w:firstLine="0"/>
        <w:rPr>
          <w:noProof/>
        </w:rPr>
      </w:pPr>
      <w:r w:rsidRPr="00B91F58">
        <w:rPr>
          <w:b/>
          <w:noProof/>
        </w:rPr>
        <w:t>Measure Title</w:t>
      </w:r>
      <w:r w:rsidRPr="00DA7FA2">
        <w:rPr>
          <w:noProof/>
        </w:rPr>
        <w:t>:</w:t>
      </w:r>
      <w:r w:rsidRPr="00E51798">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9150DC" w:rsidRPr="009150DC">
            <w:rPr>
              <w:rStyle w:val="Style1"/>
            </w:rPr>
            <w:t>Fu</w:t>
          </w:r>
          <w:r w:rsidR="00FE3648">
            <w:rPr>
              <w:rStyle w:val="Style1"/>
            </w:rPr>
            <w:t xml:space="preserve">nctional Change: Change in </w:t>
          </w:r>
          <w:r w:rsidR="0050161A">
            <w:rPr>
              <w:rStyle w:val="Style1"/>
            </w:rPr>
            <w:t>Mobility</w:t>
          </w:r>
          <w:r w:rsidR="009150DC" w:rsidRPr="009150DC">
            <w:rPr>
              <w:rStyle w:val="Style1"/>
            </w:rPr>
            <w:t xml:space="preserve"> Score</w:t>
          </w:r>
          <w:r w:rsidR="003A3C05" w:rsidRPr="003A3C05">
            <w:rPr>
              <w:rFonts w:ascii="Trebuchet MS" w:hAnsi="Trebuchet MS"/>
              <w:color w:val="333333"/>
              <w:sz w:val="18"/>
              <w:szCs w:val="18"/>
              <w:lang w:val="en"/>
            </w:rPr>
            <w:t xml:space="preserve"> </w:t>
          </w:r>
          <w:r w:rsidR="003A3C05">
            <w:rPr>
              <w:rFonts w:ascii="Trebuchet MS" w:hAnsi="Trebuchet MS"/>
              <w:color w:val="333333"/>
              <w:sz w:val="18"/>
              <w:szCs w:val="18"/>
              <w:lang w:val="en"/>
            </w:rPr>
            <w:t>for Skilled Nursing Facilities</w:t>
          </w:r>
        </w:sdtContent>
      </w:sdt>
    </w:p>
    <w:p w:rsidR="00E97E59" w:rsidRDefault="00E97E59" w:rsidP="002E2177">
      <w:pPr>
        <w:ind w:left="0" w:firstLine="0"/>
        <w:rPr>
          <w:b/>
          <w:noProof/>
        </w:rPr>
      </w:pPr>
      <w:r>
        <w:rPr>
          <w:i/>
          <w:noProof/>
        </w:rPr>
        <w:t xml:space="preserve"> </w:t>
      </w:r>
      <w:r w:rsidR="00024526">
        <w:rPr>
          <w:b/>
          <w:noProof/>
        </w:rPr>
        <w:t xml:space="preserve">IF </w:t>
      </w:r>
      <w:r w:rsidR="00176E60">
        <w:rPr>
          <w:b/>
          <w:noProof/>
        </w:rPr>
        <w:t xml:space="preserve">the measure is </w:t>
      </w:r>
      <w:r w:rsidR="00024526">
        <w:rPr>
          <w:b/>
          <w:noProof/>
        </w:rPr>
        <w:t xml:space="preserve">a component in </w:t>
      </w:r>
      <w:r w:rsidR="00176E60">
        <w:rPr>
          <w:b/>
          <w:noProof/>
        </w:rPr>
        <w:t>a composite performance measure, provide the</w:t>
      </w:r>
      <w:r w:rsidR="008B652E">
        <w:rPr>
          <w:b/>
          <w:noProof/>
        </w:rPr>
        <w:t xml:space="preserve"> </w:t>
      </w:r>
      <w:r w:rsidR="00114848">
        <w:rPr>
          <w:b/>
          <w:noProof/>
        </w:rPr>
        <w:t xml:space="preserve">title of the </w:t>
      </w:r>
      <w:r w:rsidRPr="00E97E59">
        <w:rPr>
          <w:b/>
          <w:noProof/>
        </w:rPr>
        <w:t>Compo</w:t>
      </w:r>
      <w:r w:rsidR="00736E0F">
        <w:rPr>
          <w:b/>
          <w:noProof/>
        </w:rPr>
        <w:t>site</w:t>
      </w:r>
      <w:r w:rsidRPr="00E97E59">
        <w:rPr>
          <w:b/>
          <w:noProof/>
        </w:rPr>
        <w:t xml:space="preserve"> Measure </w:t>
      </w:r>
      <w:r w:rsidR="00114848">
        <w:rPr>
          <w:b/>
          <w:noProof/>
        </w:rPr>
        <w:t>here</w:t>
      </w:r>
      <w:r w:rsidRPr="00E97E59">
        <w:rPr>
          <w:b/>
          <w:noProof/>
        </w:rPr>
        <w:t>:</w:t>
      </w:r>
      <w:r>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460750">
            <w:rPr>
              <w:rStyle w:val="Style1"/>
            </w:rPr>
            <w:t>Not applicable</w:t>
          </w:r>
        </w:sdtContent>
      </w:sdt>
    </w:p>
    <w:p w:rsidR="00114848" w:rsidRDefault="00114848" w:rsidP="002E2177">
      <w:pPr>
        <w:ind w:left="0" w:firstLine="0"/>
        <w:rPr>
          <w:b/>
          <w:noProof/>
        </w:rPr>
      </w:pPr>
    </w:p>
    <w:p w:rsidR="00176E60" w:rsidRDefault="00496AF8" w:rsidP="002E2177">
      <w:pPr>
        <w:ind w:left="0" w:firstLine="0"/>
        <w:rPr>
          <w:noProof/>
        </w:rPr>
      </w:pPr>
      <w:r w:rsidRPr="00B91F58">
        <w:rPr>
          <w:b/>
          <w:noProof/>
        </w:rPr>
        <w:t>Date of Submission</w:t>
      </w:r>
      <w:r w:rsidRPr="00DA7FA2">
        <w:rPr>
          <w:noProof/>
        </w:rPr>
        <w:t>:</w:t>
      </w:r>
      <w:r w:rsidRPr="00E51798">
        <w:rPr>
          <w:noProof/>
        </w:rPr>
        <w:t xml:space="preserve"> </w:t>
      </w:r>
      <w:r w:rsidR="00231B20">
        <w:rPr>
          <w:noProof/>
        </w:rPr>
        <w:t>3/31/2016</w:t>
      </w:r>
    </w:p>
    <w:p w:rsidR="00FE3648" w:rsidRDefault="00FE3648" w:rsidP="002E2177">
      <w:pPr>
        <w:ind w:left="0" w:firstLine="0"/>
        <w:rPr>
          <w:rStyle w:val="Style2"/>
        </w:rPr>
      </w:pPr>
    </w:p>
    <w:tbl>
      <w:tblPr>
        <w:tblStyle w:val="TableGrid"/>
        <w:tblW w:w="5500" w:type="pct"/>
        <w:jc w:val="center"/>
        <w:tblLook w:val="04A0" w:firstRow="1" w:lastRow="0" w:firstColumn="1" w:lastColumn="0" w:noHBand="0" w:noVBand="1"/>
      </w:tblPr>
      <w:tblGrid>
        <w:gridCol w:w="12118"/>
      </w:tblGrid>
      <w:tr w:rsidR="00496AF8" w:rsidTr="00176E60">
        <w:trPr>
          <w:jc w:val="center"/>
        </w:trPr>
        <w:tc>
          <w:tcPr>
            <w:tcW w:w="9576" w:type="dxa"/>
          </w:tcPr>
          <w:p w:rsidR="00114848" w:rsidRPr="00114848" w:rsidRDefault="00114848" w:rsidP="00114848">
            <w:pPr>
              <w:pStyle w:val="CommentText"/>
              <w:ind w:left="0" w:firstLine="0"/>
              <w:rPr>
                <w:b/>
                <w:i/>
                <w:sz w:val="22"/>
                <w:szCs w:val="22"/>
              </w:rPr>
            </w:pPr>
            <w:r w:rsidRPr="00114848">
              <w:rPr>
                <w:rFonts w:cstheme="minorHAnsi"/>
                <w:b/>
                <w:noProof/>
                <w:sz w:val="22"/>
                <w:szCs w:val="22"/>
              </w:rPr>
              <w:t>Instructions</w:t>
            </w:r>
          </w:p>
          <w:p w:rsidR="00024526" w:rsidRPr="00736E0F" w:rsidRDefault="00024526" w:rsidP="00024526">
            <w:pPr>
              <w:pStyle w:val="CommentText"/>
              <w:numPr>
                <w:ilvl w:val="0"/>
                <w:numId w:val="5"/>
              </w:numPr>
              <w:rPr>
                <w:i/>
                <w:sz w:val="22"/>
                <w:szCs w:val="22"/>
              </w:rPr>
            </w:pPr>
            <w:r w:rsidRPr="00736E0F">
              <w:rPr>
                <w:i/>
                <w:sz w:val="22"/>
                <w:szCs w:val="22"/>
              </w:rPr>
              <w:t xml:space="preserve">For composite performance measures:  </w:t>
            </w:r>
          </w:p>
          <w:p w:rsidR="00024526" w:rsidRPr="00736E0F" w:rsidRDefault="00024526" w:rsidP="00A421D4">
            <w:pPr>
              <w:pStyle w:val="CommentText"/>
              <w:numPr>
                <w:ilvl w:val="1"/>
                <w:numId w:val="5"/>
              </w:numPr>
              <w:ind w:left="792"/>
              <w:rPr>
                <w:i/>
                <w:sz w:val="22"/>
                <w:szCs w:val="22"/>
              </w:rPr>
            </w:pPr>
            <w:r w:rsidRPr="00736E0F">
              <w:rPr>
                <w:i/>
                <w:sz w:val="22"/>
                <w:szCs w:val="22"/>
              </w:rPr>
              <w:t xml:space="preserve"> A separate evidence form is required for each component </w:t>
            </w:r>
            <w:r>
              <w:rPr>
                <w:i/>
                <w:sz w:val="22"/>
                <w:szCs w:val="22"/>
              </w:rPr>
              <w:t xml:space="preserve">measure </w:t>
            </w:r>
            <w:r w:rsidRPr="00736E0F">
              <w:rPr>
                <w:i/>
                <w:sz w:val="22"/>
                <w:szCs w:val="22"/>
              </w:rPr>
              <w:t>unless several components were studied together.</w:t>
            </w:r>
          </w:p>
          <w:p w:rsidR="00024526" w:rsidRPr="00024526" w:rsidRDefault="00024526" w:rsidP="00A421D4">
            <w:pPr>
              <w:pStyle w:val="CommentText"/>
              <w:numPr>
                <w:ilvl w:val="1"/>
                <w:numId w:val="5"/>
              </w:numPr>
              <w:ind w:left="792"/>
              <w:rPr>
                <w:i/>
                <w:sz w:val="22"/>
                <w:szCs w:val="22"/>
              </w:rPr>
            </w:pPr>
            <w:r w:rsidRPr="00736E0F">
              <w:rPr>
                <w:i/>
                <w:sz w:val="22"/>
                <w:szCs w:val="22"/>
              </w:rPr>
              <w:t xml:space="preserve"> If a component </w:t>
            </w:r>
            <w:r>
              <w:rPr>
                <w:i/>
                <w:sz w:val="22"/>
                <w:szCs w:val="22"/>
              </w:rPr>
              <w:t xml:space="preserve">measure </w:t>
            </w:r>
            <w:r w:rsidRPr="00736E0F">
              <w:rPr>
                <w:i/>
                <w:sz w:val="22"/>
                <w:szCs w:val="22"/>
              </w:rPr>
              <w:t xml:space="preserve">is submitted as an individual performance measure, </w:t>
            </w:r>
            <w:r>
              <w:rPr>
                <w:i/>
                <w:sz w:val="22"/>
                <w:szCs w:val="22"/>
              </w:rPr>
              <w:t>attach the evidence form to the individual measure submission.</w:t>
            </w:r>
          </w:p>
          <w:p w:rsidR="002F20A7" w:rsidRDefault="002F20A7" w:rsidP="00024526">
            <w:pPr>
              <w:pStyle w:val="ListParagraph"/>
              <w:numPr>
                <w:ilvl w:val="0"/>
                <w:numId w:val="5"/>
              </w:numPr>
              <w:spacing w:after="0" w:line="240" w:lineRule="auto"/>
            </w:pPr>
            <w:r>
              <w:t xml:space="preserve">Respond to </w:t>
            </w:r>
            <w:r w:rsidR="00440687" w:rsidRPr="00440687">
              <w:rPr>
                <w:u w:val="single"/>
              </w:rPr>
              <w:t>all</w:t>
            </w:r>
            <w:r w:rsidR="00440687">
              <w:t xml:space="preserve"> </w:t>
            </w:r>
            <w:r>
              <w:t xml:space="preserve">questions </w:t>
            </w:r>
            <w:r w:rsidR="00440687">
              <w:t xml:space="preserve">as instructed </w:t>
            </w:r>
            <w:r>
              <w:t>with answers imm</w:t>
            </w:r>
            <w:r w:rsidR="000A0810">
              <w:t>ediately following the question</w:t>
            </w:r>
            <w:r>
              <w:t>.</w:t>
            </w:r>
            <w:r w:rsidR="008B652E">
              <w:t xml:space="preserve"> </w:t>
            </w:r>
            <w:r w:rsidR="008B652E" w:rsidRPr="00496AF8">
              <w:t>All information needed to demon</w:t>
            </w:r>
            <w:r w:rsidR="008B652E">
              <w:t>s</w:t>
            </w:r>
            <w:r w:rsidR="008B652E" w:rsidRPr="00496AF8">
              <w:t xml:space="preserve">trate meeting the </w:t>
            </w:r>
            <w:r w:rsidR="008B652E" w:rsidRPr="005B409D">
              <w:rPr>
                <w:rFonts w:cstheme="minorHAnsi"/>
              </w:rPr>
              <w:t xml:space="preserve">evidence </w:t>
            </w:r>
            <w:r w:rsidR="00A13867">
              <w:rPr>
                <w:rFonts w:cstheme="minorHAnsi"/>
              </w:rPr>
              <w:t>sub</w:t>
            </w:r>
            <w:r w:rsidR="008B652E" w:rsidRPr="005B409D">
              <w:rPr>
                <w:rFonts w:cstheme="minorHAnsi"/>
              </w:rPr>
              <w:t>criterion (1a)</w:t>
            </w:r>
            <w:r w:rsidR="008B652E" w:rsidRPr="00496AF8">
              <w:t xml:space="preserve"> must be in this form.  An appendix </w:t>
            </w:r>
            <w:r w:rsidR="008B652E">
              <w:t>of</w:t>
            </w:r>
            <w:r w:rsidR="008B652E" w:rsidRPr="00496AF8">
              <w:t xml:space="preserve"> </w:t>
            </w:r>
            <w:r w:rsidR="008B652E" w:rsidRPr="00B439DD">
              <w:rPr>
                <w:i/>
              </w:rPr>
              <w:t>supplemental</w:t>
            </w:r>
            <w:r w:rsidR="008B652E" w:rsidRPr="00496AF8">
              <w:t xml:space="preserve"> materials may be submitted, but there is no guarantee it will be reviewed.</w:t>
            </w:r>
          </w:p>
          <w:p w:rsidR="0015535B" w:rsidRDefault="0015535B" w:rsidP="00024526">
            <w:pPr>
              <w:pStyle w:val="ListParagraph"/>
              <w:numPr>
                <w:ilvl w:val="0"/>
                <w:numId w:val="5"/>
              </w:numPr>
              <w:spacing w:after="0" w:line="240" w:lineRule="auto"/>
            </w:pPr>
            <w:r>
              <w:t>If yo</w:t>
            </w:r>
            <w:r w:rsidR="008B652E">
              <w:t>u are unable to check a</w:t>
            </w:r>
            <w:r w:rsidR="00114848">
              <w:t xml:space="preserve"> box, please highlight or </w:t>
            </w:r>
            <w:r>
              <w:t>shade the box for your response.</w:t>
            </w:r>
          </w:p>
          <w:p w:rsidR="00496AF8" w:rsidRPr="002F20A7" w:rsidRDefault="002F20A7" w:rsidP="008B652E">
            <w:pPr>
              <w:pStyle w:val="ListParagraph"/>
              <w:numPr>
                <w:ilvl w:val="0"/>
                <w:numId w:val="5"/>
              </w:numPr>
              <w:spacing w:after="0" w:line="240" w:lineRule="auto"/>
            </w:pPr>
            <w:r w:rsidRPr="00496AF8">
              <w:t xml:space="preserve">Maximum of </w:t>
            </w:r>
            <w:r w:rsidR="00235ADC">
              <w:t>10</w:t>
            </w:r>
            <w:r w:rsidR="00A421D4">
              <w:t xml:space="preserve"> pages (</w:t>
            </w:r>
            <w:r w:rsidR="00114848">
              <w:rPr>
                <w:i/>
              </w:rPr>
              <w:t>incudes questions/instructions</w:t>
            </w:r>
            <w:r>
              <w:t>; minimum font size 11 pt</w:t>
            </w:r>
            <w:r w:rsidR="00114848">
              <w:t>; do not change margins).</w:t>
            </w:r>
            <w:r w:rsidR="0088371C">
              <w:t xml:space="preserve"> </w:t>
            </w:r>
            <w:r w:rsidR="009E37BD" w:rsidRPr="000D6D06">
              <w:rPr>
                <w:b/>
                <w:i/>
              </w:rPr>
              <w:t xml:space="preserve">Contact </w:t>
            </w:r>
            <w:r w:rsidR="008B652E">
              <w:rPr>
                <w:b/>
                <w:i/>
              </w:rPr>
              <w:t xml:space="preserve">NQF </w:t>
            </w:r>
            <w:r w:rsidR="0014347E">
              <w:rPr>
                <w:b/>
                <w:i/>
              </w:rPr>
              <w:t>staff if more pages are needed</w:t>
            </w:r>
            <w:r w:rsidR="009E37BD" w:rsidRPr="000D6D06">
              <w:rPr>
                <w:b/>
                <w:i/>
              </w:rPr>
              <w:t>.</w:t>
            </w:r>
          </w:p>
          <w:p w:rsidR="00496AF8" w:rsidRPr="00B439DD" w:rsidRDefault="00457E46" w:rsidP="0014347E">
            <w:pPr>
              <w:pStyle w:val="ListParagraph"/>
              <w:numPr>
                <w:ilvl w:val="0"/>
                <w:numId w:val="5"/>
              </w:numPr>
              <w:spacing w:after="0" w:line="240" w:lineRule="auto"/>
              <w:rPr>
                <w:u w:val="single"/>
              </w:rPr>
            </w:pPr>
            <w:r w:rsidRPr="00496AF8">
              <w:t>Contact NQ</w:t>
            </w:r>
            <w:r>
              <w:t xml:space="preserve">F staff regarding questions. Check for resources at </w:t>
            </w:r>
            <w:hyperlink r:id="rId8" w:history="1">
              <w:r w:rsidRPr="00145149">
                <w:rPr>
                  <w:rStyle w:val="Hyperlink"/>
                </w:rPr>
                <w:t>Submitting Standards webpage</w:t>
              </w:r>
            </w:hyperlink>
            <w:r>
              <w:t>.</w:t>
            </w:r>
          </w:p>
        </w:tc>
      </w:tr>
    </w:tbl>
    <w:p w:rsidR="00176E60" w:rsidRDefault="00176E60" w:rsidP="00765156">
      <w:pPr>
        <w:ind w:left="0" w:firstLine="0"/>
      </w:pPr>
    </w:p>
    <w:tbl>
      <w:tblPr>
        <w:tblStyle w:val="TableGrid"/>
        <w:tblW w:w="5500" w:type="pct"/>
        <w:jc w:val="center"/>
        <w:tblLook w:val="04A0" w:firstRow="1" w:lastRow="0" w:firstColumn="1" w:lastColumn="0" w:noHBand="0" w:noVBand="1"/>
      </w:tblPr>
      <w:tblGrid>
        <w:gridCol w:w="12118"/>
      </w:tblGrid>
      <w:tr w:rsidR="00176E60" w:rsidTr="00176E60">
        <w:trPr>
          <w:jc w:val="center"/>
        </w:trPr>
        <w:tc>
          <w:tcPr>
            <w:tcW w:w="9576" w:type="dxa"/>
          </w:tcPr>
          <w:p w:rsidR="008B652E" w:rsidRPr="00176E60" w:rsidRDefault="007573F0" w:rsidP="008B652E">
            <w:pPr>
              <w:ind w:left="0" w:firstLine="0"/>
            </w:pPr>
            <w:r w:rsidRPr="007573F0">
              <w:rPr>
                <w:b/>
                <w:bCs/>
                <w:u w:val="single"/>
              </w:rPr>
              <w:t>Note</w:t>
            </w:r>
            <w:r>
              <w:rPr>
                <w:b/>
                <w:bCs/>
              </w:rPr>
              <w:t xml:space="preserve">: </w:t>
            </w:r>
            <w:r w:rsidR="008B652E" w:rsidRPr="00176E60">
              <w:rPr>
                <w:b/>
                <w:bCs/>
              </w:rPr>
              <w:t>The information provided in this form is intended to aid the Steering Committee and other stakeholders in understanding to what degree the evidence for this measure meets NQF’s evaluation criteria</w:t>
            </w:r>
            <w:r w:rsidR="008B652E">
              <w:rPr>
                <w:b/>
                <w:bCs/>
              </w:rPr>
              <w:t>.</w:t>
            </w:r>
          </w:p>
          <w:p w:rsidR="008B652E" w:rsidRDefault="008B652E" w:rsidP="00176E60">
            <w:pPr>
              <w:rPr>
                <w:b/>
                <w:bCs/>
              </w:rPr>
            </w:pPr>
          </w:p>
          <w:p w:rsidR="00176E60" w:rsidRPr="00765156" w:rsidRDefault="008B652E" w:rsidP="00176E60">
            <w:r>
              <w:rPr>
                <w:b/>
                <w:bCs/>
              </w:rPr>
              <w:t xml:space="preserve">Subcriterion </w:t>
            </w:r>
            <w:r w:rsidR="00176E60" w:rsidRPr="00765156">
              <w:rPr>
                <w:b/>
                <w:bCs/>
              </w:rPr>
              <w:t>1a.</w:t>
            </w:r>
            <w:r w:rsidR="00176E60" w:rsidRPr="00765156">
              <w:t xml:space="preserve"> </w:t>
            </w:r>
            <w:r w:rsidR="00176E60" w:rsidRPr="00765156">
              <w:rPr>
                <w:b/>
              </w:rPr>
              <w:t>Evidence to Support the Measure Focus</w:t>
            </w:r>
          </w:p>
          <w:p w:rsidR="00176E60" w:rsidRPr="00765156" w:rsidRDefault="00176E60" w:rsidP="00176E60">
            <w:r w:rsidRPr="00765156">
              <w:t xml:space="preserve">The measure focus is a health outcome or is evidence-based, demonstrated as follows: </w:t>
            </w:r>
          </w:p>
          <w:p w:rsidR="00176E60" w:rsidRPr="00765156" w:rsidRDefault="00176E60" w:rsidP="00176E60">
            <w:pPr>
              <w:numPr>
                <w:ilvl w:val="0"/>
                <w:numId w:val="7"/>
              </w:numPr>
              <w:ind w:left="0" w:firstLine="0"/>
            </w:pPr>
            <w:r w:rsidRPr="00765156">
              <w:rPr>
                <w:u w:val="single"/>
              </w:rPr>
              <w:t>Health outcome</w:t>
            </w:r>
            <w:r w:rsidRPr="00765156">
              <w:t>:</w:t>
            </w:r>
            <w:hyperlink w:anchor="Note3" w:history="1">
              <w:r w:rsidRPr="00765156">
                <w:rPr>
                  <w:rStyle w:val="Hyperlink"/>
                  <w:b/>
                  <w:vertAlign w:val="superscript"/>
                </w:rPr>
                <w:t>3</w:t>
              </w:r>
            </w:hyperlink>
            <w:r w:rsidRPr="00765156">
              <w:t xml:space="preserve"> a rationale supports the relationship of the health outcome to processes or structures of care.</w:t>
            </w:r>
          </w:p>
          <w:p w:rsidR="00176E60" w:rsidRPr="00765156" w:rsidRDefault="00176E60" w:rsidP="00176E60">
            <w:pPr>
              <w:numPr>
                <w:ilvl w:val="0"/>
                <w:numId w:val="7"/>
              </w:numPr>
            </w:pPr>
            <w:r w:rsidRPr="00765156">
              <w:rPr>
                <w:u w:val="single"/>
              </w:rPr>
              <w:t>Intermediate clinical outcome</w:t>
            </w:r>
            <w:r w:rsidRPr="00765156">
              <w:t xml:space="preserve">, </w:t>
            </w:r>
            <w:r w:rsidRPr="00765156">
              <w:rPr>
                <w:u w:val="single"/>
              </w:rPr>
              <w:t>Process</w:t>
            </w:r>
            <w:r w:rsidRPr="00765156">
              <w:t>,</w:t>
            </w:r>
            <w:hyperlink w:anchor="Note4" w:history="1">
              <w:r w:rsidRPr="00765156">
                <w:rPr>
                  <w:rStyle w:val="Hyperlink"/>
                  <w:b/>
                  <w:vertAlign w:val="superscript"/>
                </w:rPr>
                <w:t>4</w:t>
              </w:r>
            </w:hyperlink>
            <w:r w:rsidRPr="00765156">
              <w:t xml:space="preserve"> or </w:t>
            </w:r>
            <w:r w:rsidRPr="00765156">
              <w:rPr>
                <w:u w:val="single"/>
              </w:rPr>
              <w:t>Structure</w:t>
            </w:r>
            <w:r w:rsidRPr="00765156">
              <w:t>: a systematic assessment and grading of the quantity, quality, and consistency of the body of evidence</w:t>
            </w:r>
            <w:hyperlink w:anchor="Note5" w:history="1">
              <w:r w:rsidRPr="00765156">
                <w:rPr>
                  <w:rStyle w:val="Hyperlink"/>
                  <w:b/>
                  <w:vertAlign w:val="superscript"/>
                </w:rPr>
                <w:t>5</w:t>
              </w:r>
            </w:hyperlink>
            <w:r w:rsidRPr="00765156">
              <w:rPr>
                <w:b/>
                <w:vertAlign w:val="superscript"/>
              </w:rPr>
              <w:t xml:space="preserve"> </w:t>
            </w:r>
            <w:r w:rsidRPr="00765156">
              <w:rPr>
                <w:bCs/>
              </w:rPr>
              <w:t>that the measure focus leads to a desired health outcome.</w:t>
            </w:r>
          </w:p>
          <w:p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Patient experience with care</w:t>
            </w:r>
            <w:r w:rsidRPr="00765156">
              <w:t>: evidence that the measured aspects of care are those valued by patients and for which the patient is the best and/or only source of information OR that patient experience with care is correlated with desired outcomes.</w:t>
            </w:r>
          </w:p>
          <w:p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Efficiency</w:t>
            </w:r>
            <w:r w:rsidRPr="00765156">
              <w:t>:</w:t>
            </w:r>
            <w:hyperlink w:anchor="Note6" w:history="1">
              <w:r w:rsidRPr="00765156">
                <w:rPr>
                  <w:rStyle w:val="Hyperlink"/>
                  <w:b/>
                  <w:vertAlign w:val="superscript"/>
                </w:rPr>
                <w:t>6</w:t>
              </w:r>
            </w:hyperlink>
            <w:r w:rsidRPr="00765156">
              <w:t xml:space="preserve"> evidence for the quality component as noted above.</w:t>
            </w:r>
          </w:p>
          <w:p w:rsidR="00176E60" w:rsidRPr="00765156" w:rsidRDefault="00176E60" w:rsidP="00176E60">
            <w:pPr>
              <w:autoSpaceDE w:val="0"/>
              <w:autoSpaceDN w:val="0"/>
              <w:adjustRightInd w:val="0"/>
              <w:rPr>
                <w:b/>
                <w:bCs/>
                <w:iCs/>
              </w:rPr>
            </w:pPr>
            <w:r w:rsidRPr="00765156">
              <w:rPr>
                <w:b/>
                <w:bCs/>
                <w:iCs/>
              </w:rPr>
              <w:t>Notes</w:t>
            </w:r>
          </w:p>
          <w:p w:rsidR="00176E60" w:rsidRPr="00765156" w:rsidRDefault="00176E60" w:rsidP="00176E60">
            <w:pPr>
              <w:pStyle w:val="FootnoteText"/>
              <w:rPr>
                <w:rFonts w:asciiTheme="minorHAnsi" w:hAnsiTheme="minorHAnsi"/>
                <w:sz w:val="22"/>
                <w:szCs w:val="22"/>
              </w:rPr>
            </w:pPr>
            <w:bookmarkStart w:id="0" w:name="Note2"/>
            <w:bookmarkStart w:id="1" w:name="Note3"/>
            <w:bookmarkEnd w:id="0"/>
            <w:bookmarkEnd w:id="1"/>
            <w:r w:rsidRPr="00765156">
              <w:rPr>
                <w:rFonts w:asciiTheme="minorHAnsi" w:hAnsiTheme="minorHAnsi" w:cs="BookAntiqua"/>
                <w:b/>
                <w:sz w:val="22"/>
                <w:szCs w:val="22"/>
              </w:rPr>
              <w:t>3.</w:t>
            </w:r>
            <w:r w:rsidRPr="00765156">
              <w:rPr>
                <w:rFonts w:asciiTheme="minorHAnsi" w:hAnsiTheme="minorHAnsi"/>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rsidR="00176E60" w:rsidRPr="00765156" w:rsidRDefault="00176E60" w:rsidP="00176E60">
            <w:pPr>
              <w:pStyle w:val="FootnoteText"/>
              <w:rPr>
                <w:rFonts w:asciiTheme="minorHAnsi" w:hAnsiTheme="minorHAnsi"/>
                <w:sz w:val="22"/>
                <w:szCs w:val="22"/>
              </w:rPr>
            </w:pPr>
            <w:bookmarkStart w:id="2" w:name="Note4"/>
            <w:bookmarkEnd w:id="2"/>
            <w:r w:rsidRPr="00765156">
              <w:rPr>
                <w:rFonts w:asciiTheme="minorHAnsi" w:hAnsiTheme="minorHAnsi" w:cs="BookAntiqua"/>
                <w:b/>
                <w:sz w:val="22"/>
                <w:szCs w:val="22"/>
              </w:rPr>
              <w:t>4.</w:t>
            </w:r>
            <w:r w:rsidRPr="00765156">
              <w:rPr>
                <w:rFonts w:asciiTheme="minorHAnsi" w:hAnsiTheme="minorHAnsi" w:cs="BookAntiqua"/>
                <w:sz w:val="22"/>
                <w:szCs w:val="22"/>
              </w:rPr>
              <w:t xml:space="preserve"> </w:t>
            </w:r>
            <w:r w:rsidRPr="00765156">
              <w:rPr>
                <w:rFonts w:asciiTheme="minorHAnsi" w:hAnsiTheme="minorHAnsi"/>
                <w:sz w:val="22"/>
                <w:szCs w:val="22"/>
              </w:rPr>
              <w:t xml:space="preserve">Clinical care processes typically include multiple steps: assess </w:t>
            </w:r>
            <w:r w:rsidRPr="00765156">
              <w:rPr>
                <w:rFonts w:asciiTheme="minorHAnsi" w:hAnsiTheme="minorHAnsi"/>
                <w:sz w:val="22"/>
                <w:szCs w:val="22"/>
              </w:rPr>
              <w:sym w:font="Symbol" w:char="F0AE"/>
            </w:r>
            <w:r w:rsidRPr="00765156">
              <w:rPr>
                <w:rFonts w:asciiTheme="minorHAnsi" w:hAnsiTheme="minorHAnsi"/>
                <w:sz w:val="22"/>
                <w:szCs w:val="22"/>
              </w:rPr>
              <w:t xml:space="preserve"> identify problem/potential problem </w:t>
            </w:r>
            <w:r w:rsidRPr="00765156">
              <w:rPr>
                <w:rFonts w:asciiTheme="minorHAnsi" w:hAnsiTheme="minorHAnsi"/>
                <w:sz w:val="22"/>
                <w:szCs w:val="22"/>
              </w:rPr>
              <w:sym w:font="Symbol" w:char="F0AE"/>
            </w:r>
            <w:r w:rsidRPr="00765156">
              <w:rPr>
                <w:rFonts w:asciiTheme="minorHAnsi" w:hAnsiTheme="minorHAnsi"/>
                <w:sz w:val="22"/>
                <w:szCs w:val="22"/>
              </w:rPr>
              <w:t xml:space="preserve"> choose/plan intervention (with patient input) </w:t>
            </w:r>
            <w:r w:rsidRPr="00765156">
              <w:rPr>
                <w:rFonts w:asciiTheme="minorHAnsi" w:hAnsiTheme="minorHAnsi"/>
                <w:sz w:val="22"/>
                <w:szCs w:val="22"/>
              </w:rPr>
              <w:sym w:font="Symbol" w:char="F0AE"/>
            </w:r>
            <w:r w:rsidRPr="00765156">
              <w:rPr>
                <w:rFonts w:asciiTheme="minorHAnsi" w:hAnsiTheme="minorHAnsi"/>
                <w:sz w:val="22"/>
                <w:szCs w:val="22"/>
              </w:rPr>
              <w:t xml:space="preserve"> provide intervention </w:t>
            </w:r>
            <w:r w:rsidRPr="00765156">
              <w:rPr>
                <w:rFonts w:asciiTheme="minorHAnsi" w:hAnsiTheme="minorHAnsi"/>
                <w:sz w:val="22"/>
                <w:szCs w:val="22"/>
              </w:rPr>
              <w:sym w:font="Symbol" w:char="F0AE"/>
            </w:r>
            <w:r w:rsidRPr="00765156">
              <w:rPr>
                <w:rFonts w:asciiTheme="minorHAnsi" w:hAnsiTheme="minorHAnsi"/>
                <w:sz w:val="22"/>
                <w:szCs w:val="22"/>
              </w:rPr>
              <w:t xml:space="preserve"> evaluate impact on health status. If the measure focus is one step in such a multistep process, the step with the strongest evidence for the link to the desired outcome should be selected as the focus of measurement.           </w:t>
            </w:r>
          </w:p>
          <w:p w:rsidR="00176E60" w:rsidRPr="00765156" w:rsidRDefault="00176E60" w:rsidP="00176E60">
            <w:pPr>
              <w:pStyle w:val="FootnoteText"/>
              <w:rPr>
                <w:rFonts w:asciiTheme="minorHAnsi" w:hAnsiTheme="minorHAnsi"/>
                <w:sz w:val="22"/>
                <w:szCs w:val="22"/>
              </w:rPr>
            </w:pPr>
            <w:bookmarkStart w:id="3" w:name="Note5"/>
            <w:bookmarkEnd w:id="3"/>
            <w:r w:rsidRPr="00765156">
              <w:rPr>
                <w:rFonts w:asciiTheme="minorHAnsi" w:hAnsiTheme="minorHAnsi" w:cs="BookAntiqua"/>
                <w:b/>
                <w:sz w:val="22"/>
                <w:szCs w:val="22"/>
              </w:rPr>
              <w:t>5.</w:t>
            </w:r>
            <w:r w:rsidRPr="00765156">
              <w:rPr>
                <w:rFonts w:asciiTheme="minorHAnsi" w:hAnsiTheme="minorHAnsi"/>
                <w:sz w:val="22"/>
                <w:szCs w:val="22"/>
              </w:rPr>
              <w:t xml:space="preserve"> The preferred systems for grading the evidence are the U.S. Preventive Services Task Force (USPSTF) </w:t>
            </w:r>
            <w:hyperlink r:id="rId9" w:history="1">
              <w:r w:rsidRPr="00765156">
                <w:rPr>
                  <w:rStyle w:val="Hyperlink"/>
                  <w:rFonts w:asciiTheme="minorHAnsi" w:hAnsiTheme="minorHAnsi"/>
                  <w:sz w:val="22"/>
                  <w:szCs w:val="22"/>
                </w:rPr>
                <w:t>grading definitions</w:t>
              </w:r>
            </w:hyperlink>
            <w:r w:rsidRPr="00765156">
              <w:rPr>
                <w:rFonts w:asciiTheme="minorHAnsi" w:hAnsiTheme="minorHAnsi"/>
                <w:sz w:val="22"/>
                <w:szCs w:val="22"/>
              </w:rPr>
              <w:t xml:space="preserve"> and </w:t>
            </w:r>
            <w:hyperlink r:id="rId10" w:history="1">
              <w:r w:rsidRPr="00765156">
                <w:rPr>
                  <w:rStyle w:val="Hyperlink"/>
                  <w:rFonts w:asciiTheme="minorHAnsi" w:hAnsiTheme="minorHAnsi"/>
                  <w:sz w:val="22"/>
                  <w:szCs w:val="22"/>
                </w:rPr>
                <w:t>methods</w:t>
              </w:r>
            </w:hyperlink>
            <w:r w:rsidRPr="00765156">
              <w:rPr>
                <w:rFonts w:asciiTheme="minorHAnsi" w:hAnsiTheme="minorHAnsi"/>
                <w:sz w:val="22"/>
                <w:szCs w:val="22"/>
              </w:rPr>
              <w:t xml:space="preserve">, or Grading of Recommendations, Assessment, Development and Evaluation </w:t>
            </w:r>
            <w:hyperlink r:id="rId11" w:history="1">
              <w:r w:rsidRPr="00765156">
                <w:rPr>
                  <w:rStyle w:val="Hyperlink"/>
                  <w:rFonts w:asciiTheme="minorHAnsi" w:hAnsiTheme="minorHAnsi"/>
                  <w:sz w:val="22"/>
                  <w:szCs w:val="22"/>
                </w:rPr>
                <w:t>(GRADE) guidelines</w:t>
              </w:r>
            </w:hyperlink>
            <w:r w:rsidRPr="00765156">
              <w:rPr>
                <w:rFonts w:asciiTheme="minorHAnsi" w:hAnsiTheme="minorHAnsi"/>
                <w:sz w:val="22"/>
                <w:szCs w:val="22"/>
              </w:rPr>
              <w:t xml:space="preserve">.   </w:t>
            </w:r>
          </w:p>
          <w:p w:rsidR="00176E60" w:rsidRDefault="00176E60" w:rsidP="00176E60">
            <w:pPr>
              <w:ind w:left="90" w:hanging="90"/>
            </w:pPr>
            <w:bookmarkStart w:id="4" w:name="Note6"/>
            <w:bookmarkEnd w:id="4"/>
            <w:r w:rsidRPr="00765156">
              <w:rPr>
                <w:rFonts w:cs="BookAntiqua"/>
                <w:b/>
              </w:rPr>
              <w:t xml:space="preserve">6. </w:t>
            </w:r>
            <w:r w:rsidRPr="00765156">
              <w:rPr>
                <w:rFonts w:cs="BookAntiqua"/>
              </w:rPr>
              <w:t xml:space="preserve">Measures of efficiency combine the concepts of resource use </w:t>
            </w:r>
            <w:r w:rsidRPr="00765156">
              <w:rPr>
                <w:rFonts w:cs="BookAntiqua"/>
                <w:u w:val="single"/>
              </w:rPr>
              <w:t>and</w:t>
            </w:r>
            <w:r w:rsidRPr="00765156">
              <w:rPr>
                <w:rFonts w:cs="BookAntiqua"/>
              </w:rPr>
              <w:t xml:space="preserve"> quality </w:t>
            </w:r>
            <w:r w:rsidRPr="00765156">
              <w:t xml:space="preserve">(NQF’s </w:t>
            </w:r>
            <w:hyperlink r:id="rId12" w:history="1">
              <w:r>
                <w:rPr>
                  <w:rStyle w:val="Hyperlink"/>
                </w:rPr>
                <w:t xml:space="preserve">Measurement </w:t>
              </w:r>
              <w:r w:rsidRPr="00765156">
                <w:rPr>
                  <w:rStyle w:val="Hyperlink"/>
                </w:rPr>
                <w:t>Framework: Evaluating Efficiency Across Episodes of Care</w:t>
              </w:r>
            </w:hyperlink>
            <w:r w:rsidRPr="00765156">
              <w:t xml:space="preserve">; </w:t>
            </w:r>
            <w:hyperlink r:id="rId13" w:history="1">
              <w:r w:rsidRPr="00765156">
                <w:rPr>
                  <w:rStyle w:val="Hyperlink"/>
                </w:rPr>
                <w:t>AQA Principles of Efficiency Measures</w:t>
              </w:r>
            </w:hyperlink>
            <w:r w:rsidRPr="00765156">
              <w:t>).</w:t>
            </w:r>
          </w:p>
        </w:tc>
      </w:tr>
    </w:tbl>
    <w:p w:rsidR="00496AF8" w:rsidRPr="00E51798" w:rsidRDefault="00496AF8" w:rsidP="002E2177">
      <w:pPr>
        <w:ind w:left="0" w:firstLine="0"/>
        <w:rPr>
          <w:bCs/>
          <w:i/>
        </w:rPr>
      </w:pPr>
      <w:r w:rsidRPr="0015535B">
        <w:rPr>
          <w:b/>
          <w:bCs/>
          <w:color w:val="0000FF"/>
        </w:rPr>
        <w:t>1</w:t>
      </w:r>
      <w:r w:rsidR="00773485" w:rsidRPr="0015535B">
        <w:rPr>
          <w:b/>
          <w:bCs/>
          <w:color w:val="0000FF"/>
        </w:rPr>
        <w:t>a</w:t>
      </w:r>
      <w:r w:rsidRPr="00B439DD">
        <w:rPr>
          <w:b/>
          <w:bCs/>
          <w:color w:val="0000FF"/>
        </w:rPr>
        <w:t>.1.</w:t>
      </w:r>
      <w:r w:rsidRPr="00C5180E">
        <w:rPr>
          <w:b/>
          <w:bCs/>
        </w:rPr>
        <w:t>This is a measure of</w:t>
      </w:r>
      <w:r w:rsidRPr="00C5180E">
        <w:rPr>
          <w:bCs/>
        </w:rPr>
        <w:t>:</w:t>
      </w:r>
    </w:p>
    <w:p w:rsidR="00496AF8" w:rsidRPr="00B117D0" w:rsidRDefault="00E41417" w:rsidP="00015986">
      <w:pPr>
        <w:ind w:left="432" w:hanging="432"/>
        <w:rPr>
          <w:rFonts w:ascii="Calibri" w:hAnsi="Calibri" w:cs="Calibri"/>
          <w:bCs/>
        </w:rPr>
      </w:pPr>
      <w:r w:rsidRPr="00B117D0">
        <w:rPr>
          <w:rFonts w:ascii="Calibri" w:hAnsi="Calibri" w:cs="Calibri"/>
          <w:bCs/>
        </w:rPr>
        <w:t>O</w:t>
      </w:r>
      <w:r w:rsidR="00496AF8" w:rsidRPr="00B117D0">
        <w:rPr>
          <w:rFonts w:ascii="Calibri" w:hAnsi="Calibri" w:cs="Calibri"/>
          <w:bCs/>
        </w:rPr>
        <w:t>utcome</w:t>
      </w:r>
    </w:p>
    <w:p w:rsidR="00496AF8" w:rsidRPr="00E51798" w:rsidRDefault="00292F31" w:rsidP="005857F8">
      <w:pPr>
        <w:ind w:left="720" w:hanging="432"/>
        <w:rPr>
          <w:bCs/>
        </w:rPr>
      </w:pPr>
      <w:sdt>
        <w:sdtPr>
          <w:rPr>
            <w:bCs/>
            <w:color w:val="0000FF"/>
          </w:rPr>
          <w:id w:val="1077707841"/>
          <w14:checkbox>
            <w14:checked w14:val="1"/>
            <w14:checkedState w14:val="2612" w14:font="MS Gothic"/>
            <w14:uncheckedState w14:val="2610" w14:font="MS Gothic"/>
          </w14:checkbox>
        </w:sdtPr>
        <w:sdtEndPr/>
        <w:sdtContent>
          <w:r w:rsidR="009150DC">
            <w:rPr>
              <w:rFonts w:ascii="MS Gothic" w:eastAsia="MS Gothic" w:hAnsi="MS Gothic" w:hint="eastAsia"/>
              <w:bCs/>
              <w:color w:val="0000FF"/>
            </w:rPr>
            <w:t>☒</w:t>
          </w:r>
        </w:sdtContent>
      </w:sdt>
      <w:r w:rsidR="0015535B">
        <w:rPr>
          <w:bCs/>
          <w:color w:val="0000FF"/>
        </w:rPr>
        <w:t xml:space="preserve"> </w:t>
      </w:r>
      <w:r w:rsidR="00E41417">
        <w:rPr>
          <w:bCs/>
        </w:rPr>
        <w:t>H</w:t>
      </w:r>
      <w:r w:rsidR="00BE6373">
        <w:rPr>
          <w:bCs/>
        </w:rPr>
        <w:t>ealth outc</w:t>
      </w:r>
      <w:r w:rsidR="00496AF8" w:rsidRPr="00B058A6">
        <w:rPr>
          <w:bCs/>
        </w:rPr>
        <w:t>ome</w:t>
      </w:r>
      <w:r w:rsidR="00B117D0">
        <w:rPr>
          <w:bCs/>
        </w:rPr>
        <w:t xml:space="preserve">: </w:t>
      </w:r>
      <w:sdt>
        <w:sdtPr>
          <w:rPr>
            <w:rStyle w:val="Style2"/>
            <w:rFonts w:cstheme="minorHAnsi"/>
          </w:rPr>
          <w:id w:val="-768232283"/>
        </w:sdtPr>
        <w:sdtEndPr>
          <w:rPr>
            <w:rStyle w:val="DefaultParagraphFont"/>
            <w:rFonts w:cstheme="minorBidi"/>
            <w:color w:val="auto"/>
            <w:u w:val="none"/>
          </w:rPr>
        </w:sdtEndPr>
        <w:sdtContent>
          <w:r w:rsidR="009150DC">
            <w:rPr>
              <w:rStyle w:val="Style2"/>
              <w:rFonts w:cstheme="minorHAnsi"/>
            </w:rPr>
            <w:t xml:space="preserve">Functional </w:t>
          </w:r>
          <w:r w:rsidR="006E479A">
            <w:rPr>
              <w:rStyle w:val="Style2"/>
              <w:rFonts w:cstheme="minorHAnsi"/>
            </w:rPr>
            <w:t xml:space="preserve">Status </w:t>
          </w:r>
        </w:sdtContent>
      </w:sdt>
    </w:p>
    <w:p w:rsidR="00B117D0" w:rsidRPr="005857F8" w:rsidRDefault="005857F8" w:rsidP="005857F8">
      <w:pPr>
        <w:ind w:left="720" w:firstLine="0"/>
        <w:rPr>
          <w:rFonts w:ascii="MS Gothic" w:eastAsia="MS Gothic" w:hAnsi="MS Gothic" w:cs="MS Gothic"/>
          <w:bCs/>
          <w:i/>
          <w:color w:val="0000FF"/>
        </w:rPr>
      </w:pPr>
      <w:r>
        <w:rPr>
          <w:bCs/>
          <w:i/>
        </w:rPr>
        <w:t xml:space="preserve">Health outcome includes </w:t>
      </w:r>
      <w:r w:rsidRPr="005857F8">
        <w:rPr>
          <w:bCs/>
          <w:i/>
        </w:rPr>
        <w:t>p</w:t>
      </w:r>
      <w:r w:rsidR="00B117D0" w:rsidRPr="005857F8">
        <w:rPr>
          <w:bCs/>
          <w:i/>
        </w:rPr>
        <w:t>atient-reported outcome</w:t>
      </w:r>
      <w:r w:rsidRPr="005857F8">
        <w:rPr>
          <w:bCs/>
          <w:i/>
        </w:rPr>
        <w:t>s</w:t>
      </w:r>
      <w:r w:rsidR="00B117D0" w:rsidRPr="005857F8">
        <w:rPr>
          <w:bCs/>
          <w:i/>
        </w:rPr>
        <w:t xml:space="preserve"> (PRO</w:t>
      </w:r>
      <w:r>
        <w:rPr>
          <w:bCs/>
          <w:i/>
        </w:rPr>
        <w:t xml:space="preserve">, i.e., </w:t>
      </w:r>
      <w:r w:rsidRPr="005857F8">
        <w:rPr>
          <w:bCs/>
          <w:i/>
        </w:rPr>
        <w:t xml:space="preserve">HRQoL/functional status, </w:t>
      </w:r>
      <w:r>
        <w:rPr>
          <w:bCs/>
          <w:i/>
        </w:rPr>
        <w:t>symptom/burden</w:t>
      </w:r>
      <w:r w:rsidRPr="005857F8">
        <w:rPr>
          <w:bCs/>
          <w:i/>
        </w:rPr>
        <w:t>, experience with care, health-related behaviors)</w:t>
      </w:r>
    </w:p>
    <w:p w:rsidR="00496AF8" w:rsidRPr="00E51798" w:rsidRDefault="00292F31"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I</w:t>
      </w:r>
      <w:r w:rsidR="00496AF8" w:rsidRPr="00B058A6">
        <w:rPr>
          <w:bCs/>
        </w:rPr>
        <w:t>ntermediate clinical outcome:</w:t>
      </w:r>
      <w:r w:rsidR="00496AF8" w:rsidRPr="00E51798">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intermediate outcome</w:t>
          </w:r>
        </w:sdtContent>
      </w:sdt>
    </w:p>
    <w:p w:rsidR="00496AF8" w:rsidRPr="00E51798" w:rsidRDefault="00292F31"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P</w:t>
      </w:r>
      <w:r w:rsidR="00496AF8" w:rsidRPr="00B058A6">
        <w:rPr>
          <w:bCs/>
        </w:rPr>
        <w:t>rocess:</w:t>
      </w:r>
      <w:r w:rsidR="00496AF8" w:rsidRPr="00E51798">
        <w:rPr>
          <w:bCs/>
        </w:rPr>
        <w:t xml:space="preserve">  </w:t>
      </w:r>
      <w:sdt>
        <w:sdtPr>
          <w:rPr>
            <w:rStyle w:val="Style2"/>
            <w:rFonts w:cstheme="minorHAnsi"/>
          </w:rPr>
          <w:id w:val="321244333"/>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process</w:t>
          </w:r>
        </w:sdtContent>
      </w:sdt>
    </w:p>
    <w:p w:rsidR="00496AF8" w:rsidRPr="00E51798" w:rsidRDefault="00292F31"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S</w:t>
      </w:r>
      <w:r w:rsidR="00496AF8" w:rsidRPr="00B058A6">
        <w:rPr>
          <w:bCs/>
        </w:rPr>
        <w:t>tructure:</w:t>
      </w:r>
      <w:r w:rsidR="00496AF8" w:rsidRPr="00E51798">
        <w:rPr>
          <w:bCs/>
        </w:rPr>
        <w:t xml:space="preserve">  </w:t>
      </w:r>
      <w:sdt>
        <w:sdtPr>
          <w:rPr>
            <w:rStyle w:val="Style2"/>
            <w:rFonts w:cstheme="minorHAnsi"/>
          </w:rPr>
          <w:id w:val="399486169"/>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structure</w:t>
          </w:r>
        </w:sdtContent>
      </w:sdt>
    </w:p>
    <w:p w:rsidR="00496AF8" w:rsidRPr="00E51798" w:rsidRDefault="00292F31"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O</w:t>
      </w:r>
      <w:r w:rsidR="00496AF8" w:rsidRPr="00B058A6">
        <w:rPr>
          <w:bCs/>
        </w:rPr>
        <w:t>ther:</w:t>
      </w:r>
      <w:r w:rsidR="00496AF8" w:rsidRPr="00E51798">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what is being measured</w:t>
          </w:r>
        </w:sdtContent>
      </w:sdt>
    </w:p>
    <w:p w:rsidR="00496AF8" w:rsidRDefault="00496AF8" w:rsidP="002E2177">
      <w:pPr>
        <w:ind w:left="0" w:firstLine="0"/>
        <w:rPr>
          <w:bCs/>
        </w:rPr>
      </w:pPr>
    </w:p>
    <w:p w:rsidR="00850C35" w:rsidRDefault="00850C35" w:rsidP="002E2177">
      <w:pPr>
        <w:ind w:left="0" w:firstLine="0"/>
        <w:rPr>
          <w:b/>
          <w:bCs/>
        </w:rPr>
      </w:pPr>
    </w:p>
    <w:p w:rsidR="00496AF8" w:rsidRDefault="00496AF8" w:rsidP="002E2177">
      <w:pPr>
        <w:ind w:left="0" w:firstLine="0"/>
        <w:rPr>
          <w:bCs/>
          <w:i/>
        </w:rPr>
      </w:pPr>
      <w:r w:rsidRPr="003956E0">
        <w:rPr>
          <w:b/>
          <w:bCs/>
        </w:rPr>
        <w:t xml:space="preserve">HEALTH OUTCOME </w:t>
      </w:r>
      <w:r w:rsidR="005857F8">
        <w:rPr>
          <w:b/>
          <w:bCs/>
        </w:rPr>
        <w:t xml:space="preserve">PERFORMANCE </w:t>
      </w:r>
      <w:r w:rsidRPr="003956E0">
        <w:rPr>
          <w:b/>
          <w:bCs/>
        </w:rPr>
        <w:t xml:space="preserve">MEASURE </w:t>
      </w:r>
      <w:r w:rsidRPr="00E51798">
        <w:rPr>
          <w:bCs/>
        </w:rPr>
        <w:t xml:space="preserve"> </w:t>
      </w:r>
      <w:r w:rsidRPr="00E51798">
        <w:rPr>
          <w:bCs/>
          <w:i/>
          <w:highlight w:val="green"/>
        </w:rPr>
        <w:t xml:space="preserve">If not </w:t>
      </w:r>
      <w:r w:rsidR="00132070">
        <w:rPr>
          <w:bCs/>
          <w:i/>
          <w:highlight w:val="green"/>
        </w:rPr>
        <w:t xml:space="preserve">a health outcome, skip to </w:t>
      </w:r>
      <w:hyperlink w:anchor="Section1a3" w:history="1">
        <w:r w:rsidR="00132070" w:rsidRPr="00F431D8">
          <w:rPr>
            <w:rStyle w:val="Hyperlink"/>
            <w:bCs/>
            <w:i/>
            <w:highlight w:val="green"/>
          </w:rPr>
          <w:t>1</w:t>
        </w:r>
        <w:r w:rsidR="00837121" w:rsidRPr="00F431D8">
          <w:rPr>
            <w:rStyle w:val="Hyperlink"/>
            <w:bCs/>
            <w:i/>
            <w:highlight w:val="green"/>
          </w:rPr>
          <w:t>a</w:t>
        </w:r>
        <w:r w:rsidR="00132070" w:rsidRPr="00F431D8">
          <w:rPr>
            <w:rStyle w:val="Hyperlink"/>
            <w:bCs/>
            <w:i/>
            <w:highlight w:val="green"/>
          </w:rPr>
          <w:t>.3</w:t>
        </w:r>
      </w:hyperlink>
    </w:p>
    <w:p w:rsidR="002B06BD" w:rsidRDefault="002B06BD" w:rsidP="002B06BD">
      <w:pPr>
        <w:ind w:left="432" w:hanging="432"/>
        <w:rPr>
          <w:b/>
          <w:iCs/>
        </w:rPr>
      </w:pPr>
      <w:r w:rsidRPr="00B439DD">
        <w:rPr>
          <w:b/>
          <w:bCs/>
          <w:color w:val="0000FF"/>
        </w:rPr>
        <w:t>1</w:t>
      </w:r>
      <w:r>
        <w:rPr>
          <w:b/>
          <w:bCs/>
          <w:color w:val="0000FF"/>
        </w:rPr>
        <w:t>a</w:t>
      </w:r>
      <w:r w:rsidRPr="00B439DD">
        <w:rPr>
          <w:b/>
          <w:bCs/>
          <w:color w:val="0000FF"/>
        </w:rPr>
        <w:t>.2.</w:t>
      </w:r>
      <w:r>
        <w:rPr>
          <w:bCs/>
        </w:rPr>
        <w:t xml:space="preserve"> </w:t>
      </w:r>
      <w:r w:rsidRPr="00C5180E">
        <w:rPr>
          <w:b/>
          <w:iCs/>
        </w:rPr>
        <w:t xml:space="preserve">Briefly state or diagram the </w:t>
      </w:r>
      <w:r>
        <w:rPr>
          <w:b/>
          <w:iCs/>
        </w:rPr>
        <w:t xml:space="preserve">linkage between the </w:t>
      </w:r>
      <w:r w:rsidRPr="00C5180E">
        <w:rPr>
          <w:b/>
          <w:iCs/>
        </w:rPr>
        <w:t xml:space="preserve">health outcome </w:t>
      </w:r>
      <w:r w:rsidR="00AA5587">
        <w:rPr>
          <w:b/>
          <w:iCs/>
        </w:rPr>
        <w:t>(</w:t>
      </w:r>
      <w:r>
        <w:rPr>
          <w:b/>
          <w:iCs/>
        </w:rPr>
        <w:t>or PRO</w:t>
      </w:r>
      <w:r w:rsidR="00AA5587">
        <w:rPr>
          <w:b/>
          <w:iCs/>
        </w:rPr>
        <w:t>)</w:t>
      </w:r>
      <w:r>
        <w:rPr>
          <w:b/>
          <w:iCs/>
        </w:rPr>
        <w:t xml:space="preserve"> and</w:t>
      </w:r>
      <w:r w:rsidRPr="00C5180E">
        <w:rPr>
          <w:b/>
          <w:iCs/>
        </w:rPr>
        <w:t xml:space="preserve"> </w:t>
      </w:r>
      <w:r w:rsidR="00CB06C9">
        <w:rPr>
          <w:b/>
          <w:iCs/>
        </w:rPr>
        <w:t>the</w:t>
      </w:r>
      <w:r w:rsidRPr="00C5180E">
        <w:rPr>
          <w:b/>
          <w:iCs/>
        </w:rPr>
        <w:t xml:space="preserve"> healthcare structure</w:t>
      </w:r>
      <w:r w:rsidR="00CB06C9">
        <w:rPr>
          <w:b/>
          <w:iCs/>
        </w:rPr>
        <w:t>s</w:t>
      </w:r>
      <w:r w:rsidRPr="00C5180E">
        <w:rPr>
          <w:b/>
          <w:iCs/>
        </w:rPr>
        <w:t>, process</w:t>
      </w:r>
      <w:r w:rsidR="00CB06C9">
        <w:rPr>
          <w:b/>
          <w:iCs/>
        </w:rPr>
        <w:t>es</w:t>
      </w:r>
      <w:r w:rsidRPr="00C5180E">
        <w:rPr>
          <w:b/>
          <w:iCs/>
        </w:rPr>
        <w:t>, intervention</w:t>
      </w:r>
      <w:r w:rsidR="00CB06C9">
        <w:rPr>
          <w:b/>
          <w:iCs/>
        </w:rPr>
        <w:t>s</w:t>
      </w:r>
      <w:r w:rsidRPr="00C5180E">
        <w:rPr>
          <w:b/>
          <w:iCs/>
        </w:rPr>
        <w:t>, or service</w:t>
      </w:r>
      <w:r w:rsidR="00CB06C9">
        <w:rPr>
          <w:b/>
          <w:iCs/>
        </w:rPr>
        <w:t>s that influence it</w:t>
      </w:r>
      <w:r w:rsidR="00024526">
        <w:rPr>
          <w:b/>
          <w:iCs/>
        </w:rPr>
        <w:t>.</w:t>
      </w:r>
    </w:p>
    <w:p w:rsidR="00964A5B" w:rsidRDefault="00964A5B" w:rsidP="002B06BD">
      <w:pPr>
        <w:ind w:left="432" w:hanging="432"/>
        <w:rPr>
          <w:iCs/>
        </w:rPr>
      </w:pPr>
    </w:p>
    <w:p w:rsidR="003A3C05" w:rsidRDefault="003A3C05" w:rsidP="003A3C05">
      <w:pPr>
        <w:spacing w:line="480" w:lineRule="auto"/>
        <w:ind w:firstLine="720"/>
        <w:rPr>
          <w:rFonts w:cstheme="minorHAnsi"/>
          <w:iCs/>
        </w:rPr>
      </w:pPr>
      <w:r>
        <w:rPr>
          <w:rFonts w:cstheme="minorHAnsi"/>
        </w:rPr>
        <w:t>Skilled Nursing Facilities (SNFs)</w:t>
      </w:r>
      <w:r w:rsidRPr="00460750">
        <w:rPr>
          <w:rFonts w:cstheme="minorHAnsi"/>
        </w:rPr>
        <w:t xml:space="preserve"> are one part of a multi-level post-acute care continuum. </w:t>
      </w:r>
      <w:r w:rsidR="007C4012">
        <w:rPr>
          <w:rFonts w:cstheme="minorHAnsi"/>
        </w:rPr>
        <w:t>T</w:t>
      </w:r>
      <w:r>
        <w:rPr>
          <w:rFonts w:cstheme="minorHAnsi"/>
        </w:rPr>
        <w:t>wo different types of patients</w:t>
      </w:r>
      <w:r w:rsidR="007C4012">
        <w:rPr>
          <w:rFonts w:cstheme="minorHAnsi"/>
        </w:rPr>
        <w:t xml:space="preserve"> are admitted to SNFs;</w:t>
      </w:r>
      <w:r>
        <w:rPr>
          <w:rFonts w:cstheme="minorHAnsi"/>
        </w:rPr>
        <w:t xml:space="preserve"> those meant to live in the facility, and those mean</w:t>
      </w:r>
      <w:r w:rsidR="007C4012">
        <w:rPr>
          <w:rFonts w:cstheme="minorHAnsi"/>
        </w:rPr>
        <w:t>t</w:t>
      </w:r>
      <w:r>
        <w:rPr>
          <w:rFonts w:cstheme="minorHAnsi"/>
        </w:rPr>
        <w:t xml:space="preserve"> to </w:t>
      </w:r>
      <w:r w:rsidR="007C4012">
        <w:rPr>
          <w:rFonts w:cstheme="minorHAnsi"/>
        </w:rPr>
        <w:t xml:space="preserve">receive short-term </w:t>
      </w:r>
      <w:r w:rsidRPr="00460750">
        <w:rPr>
          <w:rFonts w:cstheme="minorHAnsi"/>
        </w:rPr>
        <w:t>rehabilitation</w:t>
      </w:r>
      <w:r w:rsidR="00645006">
        <w:rPr>
          <w:rFonts w:cstheme="minorHAnsi"/>
        </w:rPr>
        <w:t>.</w:t>
      </w:r>
      <w:r w:rsidRPr="00460750">
        <w:rPr>
          <w:rFonts w:cstheme="minorHAnsi"/>
        </w:rPr>
        <w:t xml:space="preserve"> </w:t>
      </w:r>
      <w:r w:rsidRPr="00970B83">
        <w:rPr>
          <w:rFonts w:cstheme="minorHAnsi"/>
        </w:rPr>
        <w:t>The primary aim of rehabilitation is</w:t>
      </w:r>
      <w:r>
        <w:rPr>
          <w:rFonts w:cstheme="minorHAnsi"/>
        </w:rPr>
        <w:t xml:space="preserve"> restore function, increase functional independence, and ideally, to discharge the patient back to the community setting or residence prior to the patient’s acute admission and/or SNF stay.</w:t>
      </w:r>
      <w:r w:rsidRPr="001556FF">
        <w:rPr>
          <w:rFonts w:cstheme="minorHAnsi"/>
          <w:iCs/>
        </w:rPr>
        <w:t xml:space="preserve"> </w:t>
      </w:r>
      <w:r>
        <w:rPr>
          <w:rFonts w:cstheme="minorHAnsi"/>
          <w:iCs/>
        </w:rPr>
        <w:t xml:space="preserve">While the </w:t>
      </w:r>
      <w:r w:rsidR="000E2653">
        <w:rPr>
          <w:rFonts w:cstheme="minorHAnsi"/>
          <w:bCs/>
        </w:rPr>
        <w:t>FIM® (“FIM”)</w:t>
      </w:r>
      <w:r>
        <w:rPr>
          <w:rFonts w:cstheme="minorHAnsi"/>
          <w:iCs/>
        </w:rPr>
        <w:t xml:space="preserve"> instrument is presently embedded in the IRF-PAI, which is the instrument that is presently used in inpatient rehabilitation facilities to assess the patient’s level of functional status at admission and at discharge, there are over 150 SNFs in the United States that are currently collecting FIM data. It should not be difficult to complete the functional change form for short term rehabilitation patients seen at SNFs. To date</w:t>
      </w:r>
      <w:r w:rsidR="00181E93">
        <w:rPr>
          <w:rFonts w:cstheme="minorHAnsi"/>
          <w:iCs/>
        </w:rPr>
        <w:t>,</w:t>
      </w:r>
      <w:r>
        <w:rPr>
          <w:rFonts w:cstheme="minorHAnsi"/>
          <w:iCs/>
        </w:rPr>
        <w:t xml:space="preserve"> the </w:t>
      </w:r>
      <w:r w:rsidR="00181E93">
        <w:rPr>
          <w:rFonts w:cstheme="minorHAnsi"/>
          <w:iCs/>
        </w:rPr>
        <w:t xml:space="preserve">mobility </w:t>
      </w:r>
      <w:r>
        <w:rPr>
          <w:rFonts w:cstheme="minorHAnsi"/>
          <w:iCs/>
        </w:rPr>
        <w:t>measure has not been reported on as a stand-alone measure</w:t>
      </w:r>
      <w:r w:rsidR="00181E93">
        <w:rPr>
          <w:rFonts w:cstheme="minorHAnsi"/>
          <w:iCs/>
        </w:rPr>
        <w:t>.</w:t>
      </w:r>
      <w:r>
        <w:rPr>
          <w:rFonts w:cstheme="minorHAnsi"/>
          <w:iCs/>
        </w:rPr>
        <w:t xml:space="preserve"> </w:t>
      </w:r>
      <w:r w:rsidR="00181E93">
        <w:rPr>
          <w:rFonts w:cstheme="minorHAnsi"/>
          <w:iCs/>
        </w:rPr>
        <w:t>However</w:t>
      </w:r>
      <w:r>
        <w:rPr>
          <w:rFonts w:cstheme="minorHAnsi"/>
          <w:iCs/>
        </w:rPr>
        <w:t xml:space="preserve">, the items of the </w:t>
      </w:r>
      <w:r w:rsidR="00181E93">
        <w:rPr>
          <w:rFonts w:cstheme="minorHAnsi"/>
          <w:iCs/>
        </w:rPr>
        <w:t>mobility</w:t>
      </w:r>
      <w:r>
        <w:rPr>
          <w:rFonts w:cstheme="minorHAnsi"/>
          <w:iCs/>
        </w:rPr>
        <w:t xml:space="preserve"> measure have been extensively used for over twenty five years as a component of the larger 18-item FIM instrument</w:t>
      </w:r>
      <w:r w:rsidR="00181E93">
        <w:rPr>
          <w:rFonts w:cstheme="minorHAnsi"/>
          <w:iCs/>
        </w:rPr>
        <w:t>.</w:t>
      </w:r>
      <w:r>
        <w:rPr>
          <w:rFonts w:cstheme="minorHAnsi"/>
          <w:iCs/>
        </w:rPr>
        <w:t xml:space="preserve"> The mobility measure is intended to be administered within 24 hours of the patient’s admission to the IRF and again at patient discharge. Interim assessments can be performed for case management purposes (goal setting or altering the therapy) but are not required. The items that comprise the </w:t>
      </w:r>
      <w:r w:rsidR="007C4012">
        <w:rPr>
          <w:rFonts w:cstheme="minorHAnsi"/>
          <w:iCs/>
        </w:rPr>
        <w:t>mobility</w:t>
      </w:r>
      <w:r>
        <w:rPr>
          <w:rFonts w:cstheme="minorHAnsi"/>
          <w:iCs/>
        </w:rPr>
        <w:t xml:space="preserve"> measure are as follows: </w:t>
      </w:r>
      <w:r w:rsidRPr="003A3C05">
        <w:rPr>
          <w:rFonts w:cstheme="minorHAnsi"/>
          <w:iCs/>
        </w:rPr>
        <w:t>Transfer Bed/Chair/Wheelchair, Transfe</w:t>
      </w:r>
      <w:r>
        <w:rPr>
          <w:rFonts w:cstheme="minorHAnsi"/>
          <w:iCs/>
        </w:rPr>
        <w:t>r Toilet, Locomotion and Stairs. All items are rated by trained clinicians. Below is a flow chart depicting the current methodology for patient assessment in an IRF, which would be the same procedure for SNF short term rehabilitation patients:</w:t>
      </w:r>
    </w:p>
    <w:p w:rsidR="00D42AB4" w:rsidRDefault="00D42AB4" w:rsidP="00D42AB4">
      <w:pPr>
        <w:spacing w:line="480" w:lineRule="auto"/>
        <w:rPr>
          <w:rFonts w:cstheme="minorHAnsi"/>
          <w:iCs/>
        </w:rPr>
      </w:pPr>
    </w:p>
    <w:p w:rsidR="00743BCB" w:rsidRPr="00F23EDC" w:rsidRDefault="003A3C05" w:rsidP="00743BCB">
      <w:pPr>
        <w:spacing w:line="480" w:lineRule="auto"/>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1B2F53B1" wp14:editId="01AA6276">
            <wp:extent cx="7285355" cy="49866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85355" cy="4986655"/>
                    </a:xfrm>
                    <a:prstGeom prst="rect">
                      <a:avLst/>
                    </a:prstGeom>
                    <a:noFill/>
                  </pic:spPr>
                </pic:pic>
              </a:graphicData>
            </a:graphic>
          </wp:inline>
        </w:drawing>
      </w:r>
    </w:p>
    <w:p w:rsidR="00D42AB4" w:rsidRDefault="003D405D" w:rsidP="001556FF">
      <w:pPr>
        <w:ind w:left="432" w:firstLine="0"/>
        <w:rPr>
          <w:iCs/>
        </w:rPr>
      </w:pPr>
      <w:r>
        <w:rPr>
          <w:iCs/>
        </w:rPr>
        <w:t>While</w:t>
      </w:r>
      <w:r w:rsidR="00D42AB4">
        <w:rPr>
          <w:iCs/>
        </w:rPr>
        <w:t xml:space="preserve"> th</w:t>
      </w:r>
      <w:r>
        <w:rPr>
          <w:iCs/>
        </w:rPr>
        <w:t xml:space="preserve">e </w:t>
      </w:r>
      <w:r w:rsidR="0050161A">
        <w:rPr>
          <w:iCs/>
        </w:rPr>
        <w:t xml:space="preserve">mobility </w:t>
      </w:r>
      <w:r>
        <w:rPr>
          <w:iCs/>
        </w:rPr>
        <w:t>measure</w:t>
      </w:r>
      <w:r w:rsidR="00D42AB4">
        <w:rPr>
          <w:iCs/>
        </w:rPr>
        <w:t xml:space="preserve"> is new, UDSMR has been </w:t>
      </w:r>
      <w:r>
        <w:rPr>
          <w:iCs/>
        </w:rPr>
        <w:t xml:space="preserve">a data repository for the </w:t>
      </w:r>
      <w:r w:rsidR="00D42AB4">
        <w:rPr>
          <w:iCs/>
        </w:rPr>
        <w:t>FIM instrument</w:t>
      </w:r>
      <w:r w:rsidR="003A3C05">
        <w:rPr>
          <w:iCs/>
        </w:rPr>
        <w:t xml:space="preserve"> used in SNFs</w:t>
      </w:r>
      <w:r w:rsidR="00D42AB4">
        <w:rPr>
          <w:iCs/>
        </w:rPr>
        <w:t>,</w:t>
      </w:r>
      <w:r>
        <w:rPr>
          <w:iCs/>
        </w:rPr>
        <w:t xml:space="preserve"> of which the items of the </w:t>
      </w:r>
      <w:r w:rsidR="0050161A">
        <w:rPr>
          <w:iCs/>
        </w:rPr>
        <w:t xml:space="preserve">mobility </w:t>
      </w:r>
      <w:r>
        <w:rPr>
          <w:iCs/>
        </w:rPr>
        <w:t xml:space="preserve">measure are nested within for </w:t>
      </w:r>
      <w:r w:rsidR="003A3C05">
        <w:rPr>
          <w:iCs/>
        </w:rPr>
        <w:t>over 20 years</w:t>
      </w:r>
      <w:r>
        <w:rPr>
          <w:iCs/>
        </w:rPr>
        <w:t xml:space="preserve">. Therefore, </w:t>
      </w:r>
      <w:r w:rsidR="00D42AB4">
        <w:rPr>
          <w:iCs/>
        </w:rPr>
        <w:t xml:space="preserve">data is already available on the measure. Below is a data table </w:t>
      </w:r>
      <w:r>
        <w:rPr>
          <w:iCs/>
        </w:rPr>
        <w:t xml:space="preserve">displaying aggregate trends for the </w:t>
      </w:r>
      <w:r w:rsidR="0050161A">
        <w:rPr>
          <w:iCs/>
        </w:rPr>
        <w:t xml:space="preserve">mobility </w:t>
      </w:r>
      <w:r>
        <w:rPr>
          <w:iCs/>
        </w:rPr>
        <w:t xml:space="preserve">measure </w:t>
      </w:r>
      <w:r w:rsidR="00D42AB4">
        <w:rPr>
          <w:iCs/>
        </w:rPr>
        <w:t>f</w:t>
      </w:r>
      <w:r>
        <w:rPr>
          <w:iCs/>
        </w:rPr>
        <w:t xml:space="preserve">or the years </w:t>
      </w:r>
      <w:r w:rsidR="003A3C05">
        <w:rPr>
          <w:iCs/>
        </w:rPr>
        <w:t>2010 to 2014</w:t>
      </w:r>
      <w:r w:rsidR="00D42AB4">
        <w:rPr>
          <w:iCs/>
        </w:rPr>
        <w:t>.</w:t>
      </w:r>
    </w:p>
    <w:p w:rsidR="00915DBB" w:rsidRDefault="00915DBB" w:rsidP="00915DBB">
      <w:pPr>
        <w:rPr>
          <w:iCs/>
        </w:rPr>
      </w:pPr>
    </w:p>
    <w:p w:rsidR="00D42AB4" w:rsidRDefault="00D42AB4" w:rsidP="001556FF">
      <w:pPr>
        <w:ind w:left="432" w:firstLine="0"/>
        <w:rPr>
          <w:iCs/>
        </w:rPr>
      </w:pPr>
    </w:p>
    <w:p w:rsidR="00964A5B" w:rsidRDefault="00D42AB4" w:rsidP="001556FF">
      <w:pPr>
        <w:ind w:left="432" w:firstLine="0"/>
        <w:rPr>
          <w:iCs/>
        </w:rPr>
      </w:pPr>
      <w:r>
        <w:rPr>
          <w:iCs/>
        </w:rPr>
        <w:t xml:space="preserve"> </w:t>
      </w:r>
      <w:r w:rsidR="003A3C05" w:rsidRPr="003A3C05">
        <w:rPr>
          <w:noProof/>
        </w:rPr>
        <w:drawing>
          <wp:inline distT="0" distB="0" distL="0" distR="0" wp14:anchorId="008FEC16" wp14:editId="2C60C9B5">
            <wp:extent cx="6858000" cy="900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0" cy="900740"/>
                    </a:xfrm>
                    <a:prstGeom prst="rect">
                      <a:avLst/>
                    </a:prstGeom>
                    <a:noFill/>
                    <a:ln>
                      <a:noFill/>
                    </a:ln>
                  </pic:spPr>
                </pic:pic>
              </a:graphicData>
            </a:graphic>
          </wp:inline>
        </w:drawing>
      </w:r>
    </w:p>
    <w:p w:rsidR="00911FCD" w:rsidRDefault="00911FCD" w:rsidP="002E2177">
      <w:pPr>
        <w:ind w:left="432" w:hanging="432"/>
        <w:rPr>
          <w:color w:val="0000FF"/>
        </w:rPr>
      </w:pPr>
    </w:p>
    <w:p w:rsidR="002B06BD" w:rsidRPr="00231B20" w:rsidRDefault="00915DBB" w:rsidP="00231B20">
      <w:pPr>
        <w:ind w:left="432" w:firstLine="0"/>
      </w:pPr>
      <w:r w:rsidRPr="00231B20">
        <w:t xml:space="preserve">In addition, data </w:t>
      </w:r>
      <w:r w:rsidR="00911FCD" w:rsidRPr="00231B20">
        <w:t>are</w:t>
      </w:r>
      <w:r w:rsidRPr="00231B20">
        <w:t xml:space="preserve"> available related to the measure and disparities. Below is a table displaying trends for gender, race, payer source, and region for the mobility mea</w:t>
      </w:r>
      <w:r w:rsidR="00911FCD" w:rsidRPr="00231B20">
        <w:t>sure for the years 2010 to 2014:</w:t>
      </w:r>
    </w:p>
    <w:p w:rsidR="00915DBB" w:rsidRDefault="00915DBB" w:rsidP="002E2177">
      <w:pPr>
        <w:ind w:left="432" w:hanging="432"/>
        <w:rPr>
          <w:color w:val="0000FF"/>
        </w:rPr>
      </w:pPr>
      <w:r w:rsidRPr="00915DBB">
        <w:rPr>
          <w:noProof/>
        </w:rPr>
        <w:lastRenderedPageBreak/>
        <w:drawing>
          <wp:inline distT="0" distB="0" distL="0" distR="0" wp14:anchorId="1826FAB2" wp14:editId="2A6C2C1C">
            <wp:extent cx="6858000" cy="46190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8000" cy="4619017"/>
                    </a:xfrm>
                    <a:prstGeom prst="rect">
                      <a:avLst/>
                    </a:prstGeom>
                    <a:noFill/>
                    <a:ln>
                      <a:noFill/>
                    </a:ln>
                  </pic:spPr>
                </pic:pic>
              </a:graphicData>
            </a:graphic>
          </wp:inline>
        </w:drawing>
      </w:r>
    </w:p>
    <w:p w:rsidR="00915DBB" w:rsidRDefault="00915DBB" w:rsidP="002E2177">
      <w:pPr>
        <w:ind w:left="432" w:hanging="432"/>
        <w:rPr>
          <w:color w:val="0000FF"/>
        </w:rPr>
      </w:pPr>
    </w:p>
    <w:p w:rsidR="00231B20" w:rsidRDefault="00231B20" w:rsidP="00231B20">
      <w:pPr>
        <w:rPr>
          <w:rFonts w:cstheme="minorHAnsi"/>
        </w:rPr>
      </w:pPr>
      <w:r>
        <w:rPr>
          <w:rFonts w:cstheme="minorHAnsi"/>
        </w:rPr>
        <w:t>While the above data is displayed at the case level, facility level outcomes and comparisons at the facility level can be supplied if required.</w:t>
      </w:r>
    </w:p>
    <w:p w:rsidR="00231B20" w:rsidRDefault="00231B20" w:rsidP="002E2177">
      <w:pPr>
        <w:ind w:left="432" w:hanging="432"/>
        <w:rPr>
          <w:b/>
          <w:color w:val="0000FF"/>
        </w:rPr>
      </w:pPr>
    </w:p>
    <w:p w:rsidR="00231B20" w:rsidRDefault="00231B20" w:rsidP="002E2177">
      <w:pPr>
        <w:ind w:left="432" w:hanging="432"/>
        <w:rPr>
          <w:b/>
          <w:color w:val="0000FF"/>
        </w:rPr>
      </w:pPr>
    </w:p>
    <w:p w:rsidR="00496AF8" w:rsidRDefault="00B058A6" w:rsidP="002E2177">
      <w:pPr>
        <w:ind w:left="432" w:hanging="432"/>
        <w:rPr>
          <w:iCs/>
        </w:rPr>
      </w:pPr>
      <w:r w:rsidRPr="001B38BF">
        <w:rPr>
          <w:b/>
          <w:color w:val="0000FF"/>
        </w:rPr>
        <w:t>1</w:t>
      </w:r>
      <w:r w:rsidR="00773485" w:rsidRPr="001B38BF">
        <w:rPr>
          <w:b/>
          <w:color w:val="0000FF"/>
        </w:rPr>
        <w:t>a</w:t>
      </w:r>
      <w:r w:rsidRPr="001B38BF">
        <w:rPr>
          <w:b/>
          <w:color w:val="0000FF"/>
        </w:rPr>
        <w:t>.2</w:t>
      </w:r>
      <w:r w:rsidR="00496AF8" w:rsidRPr="001B38BF">
        <w:rPr>
          <w:b/>
          <w:color w:val="0000FF"/>
        </w:rPr>
        <w:t>.</w:t>
      </w:r>
      <w:r w:rsidR="00E41417" w:rsidRPr="001B38BF">
        <w:rPr>
          <w:b/>
          <w:color w:val="0000FF"/>
        </w:rPr>
        <w:t>1.</w:t>
      </w:r>
      <w:r w:rsidR="00E41417">
        <w:rPr>
          <w:iCs/>
        </w:rPr>
        <w:t xml:space="preserve"> </w:t>
      </w:r>
      <w:r w:rsidR="00496AF8" w:rsidRPr="00C5180E">
        <w:rPr>
          <w:b/>
          <w:iCs/>
        </w:rPr>
        <w:t xml:space="preserve">State the rationale </w:t>
      </w:r>
      <w:r w:rsidR="001D5B5D" w:rsidRPr="00C5180E">
        <w:rPr>
          <w:b/>
          <w:iCs/>
        </w:rPr>
        <w:t>supporting the</w:t>
      </w:r>
      <w:r w:rsidR="00496AF8" w:rsidRPr="00C5180E">
        <w:rPr>
          <w:b/>
          <w:iCs/>
        </w:rPr>
        <w:t xml:space="preserve"> relationship </w:t>
      </w:r>
      <w:r w:rsidR="008B51D9" w:rsidRPr="00C5180E">
        <w:rPr>
          <w:b/>
          <w:iCs/>
        </w:rPr>
        <w:t>between the health outcome</w:t>
      </w:r>
      <w:r w:rsidR="005857F8">
        <w:rPr>
          <w:b/>
          <w:iCs/>
        </w:rPr>
        <w:t xml:space="preserve"> </w:t>
      </w:r>
      <w:r w:rsidR="00AA5587">
        <w:rPr>
          <w:b/>
          <w:iCs/>
        </w:rPr>
        <w:t>(</w:t>
      </w:r>
      <w:r w:rsidR="005857F8">
        <w:rPr>
          <w:b/>
          <w:iCs/>
        </w:rPr>
        <w:t>or PRO</w:t>
      </w:r>
      <w:r w:rsidR="00AA5587">
        <w:rPr>
          <w:b/>
          <w:iCs/>
        </w:rPr>
        <w:t>)</w:t>
      </w:r>
      <w:r w:rsidR="008B51D9" w:rsidRPr="00C5180E">
        <w:rPr>
          <w:b/>
          <w:iCs/>
        </w:rPr>
        <w:t xml:space="preserve"> and</w:t>
      </w:r>
      <w:r w:rsidR="00496AF8" w:rsidRPr="00C5180E">
        <w:rPr>
          <w:b/>
          <w:iCs/>
        </w:rPr>
        <w:t xml:space="preserve"> at least one</w:t>
      </w:r>
      <w:r w:rsidR="009B5BEA" w:rsidRPr="00C5180E">
        <w:rPr>
          <w:b/>
          <w:iCs/>
        </w:rPr>
        <w:t xml:space="preserve"> </w:t>
      </w:r>
      <w:r w:rsidR="00496AF8" w:rsidRPr="00C5180E">
        <w:rPr>
          <w:b/>
          <w:iCs/>
        </w:rPr>
        <w:t>healthcare structure, process, intervention, or service</w:t>
      </w:r>
      <w:r w:rsidR="00496AF8" w:rsidRPr="00DA7FA2">
        <w:rPr>
          <w:iCs/>
        </w:rPr>
        <w:t>.</w:t>
      </w:r>
    </w:p>
    <w:p w:rsidR="00231B20" w:rsidRPr="00D42AB4" w:rsidRDefault="00231B20" w:rsidP="00231B20">
      <w:pPr>
        <w:rPr>
          <w:rFonts w:cstheme="minorHAnsi"/>
        </w:rPr>
      </w:pPr>
      <w:bookmarkStart w:id="5" w:name="_GoBack"/>
      <w:bookmarkEnd w:id="5"/>
    </w:p>
    <w:p w:rsidR="003A3C05" w:rsidRDefault="003A3C05" w:rsidP="003A3C05">
      <w:pPr>
        <w:ind w:left="0" w:firstLine="0"/>
        <w:rPr>
          <w:rFonts w:cstheme="minorHAnsi"/>
        </w:rPr>
      </w:pPr>
      <w:r>
        <w:rPr>
          <w:rFonts w:cstheme="minorHAnsi"/>
        </w:rPr>
        <w:t>As previously stated, the mobility measure is a new measure and has not been used as a stand-alone tool</w:t>
      </w:r>
      <w:r w:rsidR="002065CF">
        <w:rPr>
          <w:rFonts w:cstheme="minorHAnsi"/>
        </w:rPr>
        <w:t>.</w:t>
      </w:r>
      <w:r>
        <w:rPr>
          <w:rFonts w:cstheme="minorHAnsi"/>
        </w:rPr>
        <w:t xml:space="preserve"> </w:t>
      </w:r>
      <w:r w:rsidR="002065CF">
        <w:rPr>
          <w:rFonts w:cstheme="minorHAnsi"/>
        </w:rPr>
        <w:t>H</w:t>
      </w:r>
      <w:r>
        <w:rPr>
          <w:rFonts w:cstheme="minorHAnsi"/>
        </w:rPr>
        <w:t>owever all of the items within the measure are included in a larger instrument</w:t>
      </w:r>
      <w:r w:rsidR="002065CF">
        <w:rPr>
          <w:rFonts w:cstheme="minorHAnsi"/>
        </w:rPr>
        <w:t xml:space="preserve"> (</w:t>
      </w:r>
      <w:r>
        <w:rPr>
          <w:rFonts w:cstheme="minorHAnsi"/>
        </w:rPr>
        <w:t>the FIM instrument</w:t>
      </w:r>
      <w:r w:rsidR="002065CF">
        <w:rPr>
          <w:rFonts w:cstheme="minorHAnsi"/>
        </w:rPr>
        <w:t>)</w:t>
      </w:r>
      <w:r>
        <w:rPr>
          <w:rFonts w:cstheme="minorHAnsi"/>
        </w:rPr>
        <w:t xml:space="preserve"> which has been widely used and extensively published upon. For these reasons, much of the rationale, feasibility, usability and validity of the </w:t>
      </w:r>
      <w:r w:rsidR="002065CF">
        <w:rPr>
          <w:rFonts w:cstheme="minorHAnsi"/>
        </w:rPr>
        <w:t>mobility</w:t>
      </w:r>
      <w:r>
        <w:rPr>
          <w:rFonts w:cstheme="minorHAnsi"/>
        </w:rPr>
        <w:t xml:space="preserve"> measure is referenced to the larger FIM instrument, which is, in essence, the foundation. The </w:t>
      </w:r>
      <w:r w:rsidR="002065CF">
        <w:rPr>
          <w:rFonts w:cstheme="minorHAnsi"/>
        </w:rPr>
        <w:t xml:space="preserve">validity and use of the </w:t>
      </w:r>
      <w:r w:rsidRPr="00D42AB4">
        <w:rPr>
          <w:rFonts w:cstheme="minorHAnsi"/>
        </w:rPr>
        <w:t xml:space="preserve">FIM </w:t>
      </w:r>
      <w:r>
        <w:rPr>
          <w:rFonts w:cstheme="minorHAnsi"/>
        </w:rPr>
        <w:t xml:space="preserve">instrument </w:t>
      </w:r>
      <w:r w:rsidRPr="00D42AB4">
        <w:rPr>
          <w:rFonts w:cstheme="minorHAnsi"/>
        </w:rPr>
        <w:t xml:space="preserve">has been </w:t>
      </w:r>
      <w:r>
        <w:rPr>
          <w:rFonts w:cstheme="minorHAnsi"/>
        </w:rPr>
        <w:t>demonstrated in hundreds of peer-reviewed journal articles (see bibliography in Appendix). The following are specific to Skilled Nursing Facilities:</w:t>
      </w:r>
    </w:p>
    <w:p w:rsidR="003A3C05" w:rsidRPr="004906F7" w:rsidRDefault="003A3C05" w:rsidP="003A3C05">
      <w:pPr>
        <w:ind w:left="720" w:hanging="720"/>
        <w:rPr>
          <w:rFonts w:ascii="Calibri" w:hAnsi="Calibri"/>
          <w:noProof/>
        </w:rPr>
      </w:pPr>
      <w:bookmarkStart w:id="6" w:name="_ENREF_1"/>
      <w:r w:rsidRPr="004906F7">
        <w:rPr>
          <w:rFonts w:ascii="Calibri" w:hAnsi="Calibri"/>
          <w:b/>
          <w:noProof/>
        </w:rPr>
        <w:t>1.</w:t>
      </w:r>
      <w:r w:rsidRPr="004906F7">
        <w:rPr>
          <w:rFonts w:ascii="Calibri" w:hAnsi="Calibri"/>
          <w:noProof/>
        </w:rPr>
        <w:tab/>
        <w:t xml:space="preserve">Barnes C, Conner D, Legault L, Reznickova N, Harrison-Felix C. Rehabilitation outcomes in cognitively impaired patients admitted to skilled nursing facilities from the community. </w:t>
      </w:r>
      <w:r w:rsidRPr="004906F7">
        <w:rPr>
          <w:rFonts w:ascii="Calibri" w:hAnsi="Calibri"/>
          <w:i/>
          <w:noProof/>
        </w:rPr>
        <w:t xml:space="preserve">Archives of physical medicine and rehabilitation. </w:t>
      </w:r>
      <w:r w:rsidRPr="004906F7">
        <w:rPr>
          <w:rFonts w:ascii="Calibri" w:hAnsi="Calibri"/>
          <w:noProof/>
        </w:rPr>
        <w:t>Oct 2004;85(10):1602-1607.</w:t>
      </w:r>
      <w:bookmarkEnd w:id="6"/>
    </w:p>
    <w:p w:rsidR="003A3C05" w:rsidRPr="004906F7" w:rsidRDefault="003A3C05" w:rsidP="003A3C05">
      <w:pPr>
        <w:ind w:left="720" w:hanging="720"/>
        <w:rPr>
          <w:rFonts w:ascii="Calibri" w:hAnsi="Calibri"/>
          <w:noProof/>
        </w:rPr>
      </w:pPr>
      <w:bookmarkStart w:id="7" w:name="_ENREF_4"/>
      <w:r>
        <w:rPr>
          <w:rFonts w:ascii="Calibri" w:hAnsi="Calibri"/>
          <w:b/>
          <w:noProof/>
        </w:rPr>
        <w:t>2</w:t>
      </w:r>
      <w:r w:rsidRPr="004906F7">
        <w:rPr>
          <w:rFonts w:ascii="Calibri" w:hAnsi="Calibri"/>
          <w:b/>
          <w:noProof/>
        </w:rPr>
        <w:t>.</w:t>
      </w:r>
      <w:r w:rsidRPr="004906F7">
        <w:rPr>
          <w:rFonts w:ascii="Calibri" w:hAnsi="Calibri"/>
          <w:noProof/>
        </w:rPr>
        <w:tab/>
        <w:t xml:space="preserve">Chen CC, Heinemann AW, Granger CV, Linn RT. Functional gains and therapy intensity during subacute rehabilitation: a study of 20 facilities. </w:t>
      </w:r>
      <w:r w:rsidRPr="004906F7">
        <w:rPr>
          <w:rFonts w:ascii="Calibri" w:hAnsi="Calibri"/>
          <w:i/>
          <w:noProof/>
        </w:rPr>
        <w:t xml:space="preserve">Archives of physical medicine and rehabilitation. </w:t>
      </w:r>
      <w:r w:rsidRPr="004906F7">
        <w:rPr>
          <w:rFonts w:ascii="Calibri" w:hAnsi="Calibri"/>
          <w:noProof/>
        </w:rPr>
        <w:t>Nov 2002;83(11):1514-1523.</w:t>
      </w:r>
      <w:bookmarkEnd w:id="7"/>
    </w:p>
    <w:p w:rsidR="003A3C05" w:rsidRPr="004906F7" w:rsidRDefault="003A3C05" w:rsidP="003A3C05">
      <w:pPr>
        <w:ind w:left="720" w:hanging="720"/>
        <w:rPr>
          <w:rFonts w:ascii="Calibri" w:hAnsi="Calibri"/>
          <w:noProof/>
        </w:rPr>
      </w:pPr>
      <w:bookmarkStart w:id="8" w:name="_ENREF_7"/>
      <w:r>
        <w:rPr>
          <w:rFonts w:ascii="Calibri" w:hAnsi="Calibri"/>
          <w:b/>
          <w:noProof/>
        </w:rPr>
        <w:t>3</w:t>
      </w:r>
      <w:r w:rsidRPr="004906F7">
        <w:rPr>
          <w:rFonts w:ascii="Calibri" w:hAnsi="Calibri"/>
          <w:b/>
          <w:noProof/>
        </w:rPr>
        <w:t>.</w:t>
      </w:r>
      <w:r w:rsidRPr="004906F7">
        <w:rPr>
          <w:rFonts w:ascii="Calibri" w:hAnsi="Calibri"/>
          <w:noProof/>
        </w:rPr>
        <w:tab/>
        <w:t xml:space="preserve">Jette DU, Warren RL, Wirtalla C. The relation between therapy intensity and outcomes of rehabilitation in skilled nursing facilities. </w:t>
      </w:r>
      <w:r w:rsidRPr="004906F7">
        <w:rPr>
          <w:rFonts w:ascii="Calibri" w:hAnsi="Calibri"/>
          <w:i/>
          <w:noProof/>
        </w:rPr>
        <w:t xml:space="preserve">Archives of physical medicine and rehabilitation. </w:t>
      </w:r>
      <w:r w:rsidRPr="004906F7">
        <w:rPr>
          <w:rFonts w:ascii="Calibri" w:hAnsi="Calibri"/>
          <w:noProof/>
        </w:rPr>
        <w:t>Mar 2005;86(3):373-379.</w:t>
      </w:r>
      <w:bookmarkEnd w:id="8"/>
    </w:p>
    <w:p w:rsidR="003A3C05" w:rsidRPr="004906F7" w:rsidRDefault="003A3C05" w:rsidP="003A3C05">
      <w:pPr>
        <w:ind w:left="720" w:hanging="720"/>
        <w:rPr>
          <w:rFonts w:ascii="Calibri" w:hAnsi="Calibri"/>
          <w:noProof/>
        </w:rPr>
      </w:pPr>
      <w:bookmarkStart w:id="9" w:name="_ENREF_8"/>
      <w:r>
        <w:rPr>
          <w:rFonts w:ascii="Calibri" w:hAnsi="Calibri"/>
          <w:b/>
          <w:noProof/>
        </w:rPr>
        <w:t>4</w:t>
      </w:r>
      <w:r w:rsidRPr="004906F7">
        <w:rPr>
          <w:rFonts w:ascii="Calibri" w:hAnsi="Calibri"/>
          <w:b/>
          <w:noProof/>
        </w:rPr>
        <w:t>.</w:t>
      </w:r>
      <w:r w:rsidRPr="004906F7">
        <w:rPr>
          <w:rFonts w:ascii="Calibri" w:hAnsi="Calibri"/>
          <w:noProof/>
        </w:rPr>
        <w:tab/>
        <w:t xml:space="preserve">Latham NK, Jette DU, Warren RL, Wirtalla C. Pattern of functional change during rehabilitation of patients with hip fracture. </w:t>
      </w:r>
      <w:r w:rsidRPr="004906F7">
        <w:rPr>
          <w:rFonts w:ascii="Calibri" w:hAnsi="Calibri"/>
          <w:i/>
          <w:noProof/>
        </w:rPr>
        <w:t xml:space="preserve">Archives of physical medicine and rehabilitation. </w:t>
      </w:r>
      <w:r w:rsidRPr="004906F7">
        <w:rPr>
          <w:rFonts w:ascii="Calibri" w:hAnsi="Calibri"/>
          <w:noProof/>
        </w:rPr>
        <w:t>Jan 2006;87(1):111-116.</w:t>
      </w:r>
      <w:bookmarkEnd w:id="9"/>
    </w:p>
    <w:p w:rsidR="003A3C05" w:rsidRPr="004906F7" w:rsidRDefault="003A3C05" w:rsidP="003A3C05">
      <w:pPr>
        <w:ind w:left="720" w:hanging="720"/>
        <w:rPr>
          <w:rFonts w:ascii="Calibri" w:hAnsi="Calibri"/>
          <w:noProof/>
        </w:rPr>
      </w:pPr>
      <w:bookmarkStart w:id="10" w:name="_ENREF_9"/>
      <w:r>
        <w:rPr>
          <w:rFonts w:ascii="Calibri" w:hAnsi="Calibri"/>
          <w:b/>
          <w:noProof/>
        </w:rPr>
        <w:lastRenderedPageBreak/>
        <w:t>5</w:t>
      </w:r>
      <w:r w:rsidRPr="004906F7">
        <w:rPr>
          <w:rFonts w:ascii="Calibri" w:hAnsi="Calibri"/>
          <w:b/>
          <w:noProof/>
        </w:rPr>
        <w:t>.</w:t>
      </w:r>
      <w:r w:rsidRPr="004906F7">
        <w:rPr>
          <w:rFonts w:ascii="Calibri" w:hAnsi="Calibri"/>
          <w:noProof/>
        </w:rPr>
        <w:tab/>
        <w:t xml:space="preserve">Munin MC, Begley A, Skidmore ER, Lenze EJ. Influence of rehabilitation site on hip fracture recovery in community-dwelling subjects at 6-month follow-up. </w:t>
      </w:r>
      <w:r w:rsidRPr="004906F7">
        <w:rPr>
          <w:rFonts w:ascii="Calibri" w:hAnsi="Calibri"/>
          <w:i/>
          <w:noProof/>
        </w:rPr>
        <w:t xml:space="preserve">Archives of physical medicine and rehabilitation. </w:t>
      </w:r>
      <w:r w:rsidRPr="004906F7">
        <w:rPr>
          <w:rFonts w:ascii="Calibri" w:hAnsi="Calibri"/>
          <w:noProof/>
        </w:rPr>
        <w:t>Jul 2006;87(7):1004-1006.</w:t>
      </w:r>
      <w:bookmarkEnd w:id="10"/>
    </w:p>
    <w:p w:rsidR="003A3C05" w:rsidRPr="004906F7" w:rsidRDefault="003A3C05" w:rsidP="003A3C05">
      <w:pPr>
        <w:ind w:left="720" w:hanging="720"/>
        <w:rPr>
          <w:rFonts w:ascii="Calibri" w:hAnsi="Calibri"/>
          <w:noProof/>
        </w:rPr>
      </w:pPr>
      <w:bookmarkStart w:id="11" w:name="_ENREF_10"/>
      <w:r>
        <w:rPr>
          <w:rFonts w:ascii="Calibri" w:hAnsi="Calibri"/>
          <w:b/>
          <w:noProof/>
        </w:rPr>
        <w:t>6</w:t>
      </w:r>
      <w:r w:rsidRPr="004906F7">
        <w:rPr>
          <w:rFonts w:ascii="Calibri" w:hAnsi="Calibri"/>
          <w:b/>
          <w:noProof/>
        </w:rPr>
        <w:t>.</w:t>
      </w:r>
      <w:r w:rsidRPr="004906F7">
        <w:rPr>
          <w:rFonts w:ascii="Calibri" w:hAnsi="Calibri"/>
          <w:noProof/>
        </w:rPr>
        <w:tab/>
        <w:t xml:space="preserve">Munin MC, Seligman K, Dew MA, et al. Effect of rehabilitation site on functional recovery after hip fracture. </w:t>
      </w:r>
      <w:r w:rsidRPr="004906F7">
        <w:rPr>
          <w:rFonts w:ascii="Calibri" w:hAnsi="Calibri"/>
          <w:i/>
          <w:noProof/>
        </w:rPr>
        <w:t xml:space="preserve">Archives of physical medicine and rehabilitation. </w:t>
      </w:r>
      <w:r w:rsidRPr="004906F7">
        <w:rPr>
          <w:rFonts w:ascii="Calibri" w:hAnsi="Calibri"/>
          <w:noProof/>
        </w:rPr>
        <w:t>Mar 2005;86(3):367-372.</w:t>
      </w:r>
      <w:bookmarkEnd w:id="11"/>
    </w:p>
    <w:p w:rsidR="003A3C05" w:rsidRPr="004906F7" w:rsidRDefault="003A3C05" w:rsidP="003A3C05">
      <w:pPr>
        <w:ind w:left="720" w:hanging="720"/>
        <w:rPr>
          <w:rFonts w:ascii="Calibri" w:hAnsi="Calibri"/>
          <w:noProof/>
        </w:rPr>
      </w:pPr>
      <w:bookmarkStart w:id="12" w:name="_ENREF_11"/>
      <w:r>
        <w:rPr>
          <w:rFonts w:ascii="Calibri" w:hAnsi="Calibri"/>
          <w:b/>
          <w:noProof/>
        </w:rPr>
        <w:t>7</w:t>
      </w:r>
      <w:r w:rsidRPr="004906F7">
        <w:rPr>
          <w:rFonts w:ascii="Calibri" w:hAnsi="Calibri"/>
          <w:b/>
          <w:noProof/>
        </w:rPr>
        <w:t>.</w:t>
      </w:r>
      <w:r w:rsidRPr="004906F7">
        <w:rPr>
          <w:rFonts w:ascii="Calibri" w:hAnsi="Calibri"/>
          <w:noProof/>
        </w:rPr>
        <w:tab/>
        <w:t xml:space="preserve">Nelson DL, Melville LL, Wilkerson JD, Magness RA, Grech JL, Rosenberg JA. Interrater reliability, concurrent validity, responsiveness, and predictive validity of the Melville-Nelson Self-Care Assessment. </w:t>
      </w:r>
      <w:r w:rsidRPr="004906F7">
        <w:rPr>
          <w:rFonts w:ascii="Calibri" w:hAnsi="Calibri"/>
          <w:i/>
          <w:noProof/>
        </w:rPr>
        <w:t xml:space="preserve">The American journal of occupational therapy : official publication of the American Occupational Therapy Association. </w:t>
      </w:r>
      <w:r w:rsidRPr="004906F7">
        <w:rPr>
          <w:rFonts w:ascii="Calibri" w:hAnsi="Calibri"/>
          <w:noProof/>
        </w:rPr>
        <w:t>Jan-Feb 2002;56(1):51-59.</w:t>
      </w:r>
      <w:bookmarkEnd w:id="12"/>
    </w:p>
    <w:p w:rsidR="003A3C05" w:rsidRPr="004906F7" w:rsidRDefault="003A3C05" w:rsidP="003A3C05">
      <w:pPr>
        <w:ind w:left="720" w:hanging="720"/>
        <w:rPr>
          <w:rFonts w:ascii="Calibri" w:hAnsi="Calibri"/>
          <w:noProof/>
        </w:rPr>
      </w:pPr>
      <w:bookmarkStart w:id="13" w:name="_ENREF_12"/>
      <w:r>
        <w:rPr>
          <w:rFonts w:ascii="Calibri" w:hAnsi="Calibri"/>
          <w:b/>
          <w:noProof/>
        </w:rPr>
        <w:t>8</w:t>
      </w:r>
      <w:r w:rsidRPr="004906F7">
        <w:rPr>
          <w:rFonts w:ascii="Calibri" w:hAnsi="Calibri"/>
          <w:b/>
          <w:noProof/>
        </w:rPr>
        <w:t>.</w:t>
      </w:r>
      <w:r w:rsidRPr="004906F7">
        <w:rPr>
          <w:rFonts w:ascii="Calibri" w:hAnsi="Calibri"/>
          <w:noProof/>
        </w:rPr>
        <w:tab/>
        <w:t xml:space="preserve">Pollak N, Rheault W, Stoecker JL. Reliability and validity of the FIM for persons aged 80 years and above from a multilevel continuing care retirement community. </w:t>
      </w:r>
      <w:r w:rsidRPr="004906F7">
        <w:rPr>
          <w:rFonts w:ascii="Calibri" w:hAnsi="Calibri"/>
          <w:i/>
          <w:noProof/>
        </w:rPr>
        <w:t xml:space="preserve">Archives of physical medicine and rehabilitation. </w:t>
      </w:r>
      <w:r w:rsidRPr="004906F7">
        <w:rPr>
          <w:rFonts w:ascii="Calibri" w:hAnsi="Calibri"/>
          <w:noProof/>
        </w:rPr>
        <w:t>Oct 1996;77(10):1056-1061.</w:t>
      </w:r>
      <w:bookmarkEnd w:id="13"/>
    </w:p>
    <w:p w:rsidR="003A3C05" w:rsidRPr="004906F7" w:rsidRDefault="003A3C05" w:rsidP="003A3C05">
      <w:pPr>
        <w:ind w:left="720" w:hanging="720"/>
        <w:rPr>
          <w:rFonts w:ascii="Calibri" w:hAnsi="Calibri"/>
          <w:noProof/>
        </w:rPr>
      </w:pPr>
      <w:bookmarkStart w:id="14" w:name="_ENREF_13"/>
      <w:r>
        <w:rPr>
          <w:rFonts w:ascii="Calibri" w:hAnsi="Calibri"/>
          <w:b/>
          <w:noProof/>
        </w:rPr>
        <w:t>9</w:t>
      </w:r>
      <w:r w:rsidRPr="004906F7">
        <w:rPr>
          <w:rFonts w:ascii="Calibri" w:hAnsi="Calibri"/>
          <w:b/>
          <w:noProof/>
        </w:rPr>
        <w:t>.</w:t>
      </w:r>
      <w:r w:rsidRPr="004906F7">
        <w:rPr>
          <w:rFonts w:ascii="Calibri" w:hAnsi="Calibri"/>
          <w:noProof/>
        </w:rPr>
        <w:tab/>
        <w:t xml:space="preserve">Vincent KR, Vincent HK. A multicenter examination of the Center for Medicare Services eligibility criteria in total-joint arthroplasty. </w:t>
      </w:r>
      <w:r w:rsidRPr="004906F7">
        <w:rPr>
          <w:rFonts w:ascii="Calibri" w:hAnsi="Calibri"/>
          <w:i/>
          <w:noProof/>
        </w:rPr>
        <w:t xml:space="preserve">American journal of physical medicine &amp; rehabilitation / Association of Academic Physiatrists. </w:t>
      </w:r>
      <w:r w:rsidRPr="004906F7">
        <w:rPr>
          <w:rFonts w:ascii="Calibri" w:hAnsi="Calibri"/>
          <w:noProof/>
        </w:rPr>
        <w:t>Jul 2008;87(7):573-584.</w:t>
      </w:r>
      <w:bookmarkEnd w:id="14"/>
    </w:p>
    <w:p w:rsidR="007D7BE0" w:rsidRDefault="007D7BE0" w:rsidP="007D7BE0">
      <w:pPr>
        <w:ind w:left="0" w:firstLine="0"/>
        <w:rPr>
          <w:rFonts w:cstheme="minorHAnsi"/>
        </w:rPr>
      </w:pPr>
    </w:p>
    <w:p w:rsidR="00D42AB4" w:rsidRDefault="00D42AB4" w:rsidP="002E2177">
      <w:pPr>
        <w:ind w:left="0" w:firstLine="0"/>
        <w:rPr>
          <w:i/>
          <w:iCs/>
          <w:highlight w:val="green"/>
          <w:u w:val="single"/>
        </w:rPr>
      </w:pPr>
    </w:p>
    <w:p w:rsidR="00496AF8" w:rsidRPr="00DA7FA2" w:rsidRDefault="00496AF8" w:rsidP="002E2177">
      <w:pPr>
        <w:ind w:left="0" w:firstLine="0"/>
        <w:rPr>
          <w:i/>
          <w:iCs/>
        </w:rPr>
      </w:pPr>
      <w:r w:rsidRPr="00DA7FA2">
        <w:rPr>
          <w:i/>
          <w:iCs/>
          <w:highlight w:val="green"/>
          <w:u w:val="single"/>
        </w:rPr>
        <w:t>Note</w:t>
      </w:r>
      <w:r w:rsidR="009B5BEA">
        <w:rPr>
          <w:i/>
          <w:iCs/>
          <w:highlight w:val="green"/>
        </w:rPr>
        <w:t>:  F</w:t>
      </w:r>
      <w:r w:rsidRPr="00DA7FA2">
        <w:rPr>
          <w:i/>
          <w:iCs/>
          <w:highlight w:val="green"/>
        </w:rPr>
        <w:t xml:space="preserve">or health outcome </w:t>
      </w:r>
      <w:r w:rsidR="005857F8">
        <w:rPr>
          <w:i/>
          <w:iCs/>
          <w:highlight w:val="green"/>
        </w:rPr>
        <w:t xml:space="preserve">performance </w:t>
      </w:r>
      <w:r w:rsidRPr="00DA7FA2">
        <w:rPr>
          <w:i/>
          <w:iCs/>
          <w:highlight w:val="green"/>
        </w:rPr>
        <w:t>measures, no further information is require</w:t>
      </w:r>
      <w:r w:rsidR="005857F8">
        <w:rPr>
          <w:i/>
          <w:iCs/>
          <w:highlight w:val="green"/>
        </w:rPr>
        <w:t xml:space="preserve">d; however, you may provide evidence for any of the structures, processes, interventions, or service identified above. </w:t>
      </w:r>
    </w:p>
    <w:p w:rsidR="002B06BD" w:rsidRDefault="002B06BD" w:rsidP="002E2177">
      <w:pPr>
        <w:ind w:left="0" w:firstLine="0"/>
        <w:rPr>
          <w:b/>
          <w:iCs/>
          <w:caps/>
        </w:rPr>
      </w:pPr>
    </w:p>
    <w:p w:rsidR="00496AF8" w:rsidRPr="003956E0" w:rsidRDefault="002F20A7" w:rsidP="002E2177">
      <w:pPr>
        <w:ind w:left="0" w:firstLine="0"/>
        <w:rPr>
          <w:b/>
          <w:iCs/>
        </w:rPr>
      </w:pPr>
      <w:r w:rsidRPr="003956E0">
        <w:rPr>
          <w:b/>
          <w:iCs/>
          <w:caps/>
        </w:rPr>
        <w:t>intermediate outcome</w:t>
      </w:r>
      <w:r w:rsidR="007573F0">
        <w:rPr>
          <w:b/>
          <w:iCs/>
          <w:caps/>
        </w:rPr>
        <w:t>, PROCESS, or STRUCTURE</w:t>
      </w:r>
      <w:r w:rsidRPr="003956E0">
        <w:rPr>
          <w:b/>
          <w:iCs/>
          <w:caps/>
        </w:rPr>
        <w:t xml:space="preserve"> </w:t>
      </w:r>
      <w:r w:rsidR="0055559D">
        <w:rPr>
          <w:b/>
          <w:iCs/>
          <w:caps/>
        </w:rPr>
        <w:t xml:space="preserve">PERFORMANCE </w:t>
      </w:r>
      <w:r w:rsidRPr="003956E0">
        <w:rPr>
          <w:b/>
          <w:iCs/>
          <w:caps/>
        </w:rPr>
        <w:t>measure</w:t>
      </w:r>
      <w:r w:rsidR="00496AF8" w:rsidRPr="003956E0">
        <w:rPr>
          <w:b/>
          <w:iCs/>
        </w:rPr>
        <w:t xml:space="preserve"> </w:t>
      </w:r>
    </w:p>
    <w:p w:rsidR="00496AF8" w:rsidRDefault="002B06BD" w:rsidP="002E2177">
      <w:pPr>
        <w:ind w:left="0" w:firstLine="0"/>
        <w:rPr>
          <w:i/>
          <w:iCs/>
        </w:rPr>
      </w:pPr>
      <w:bookmarkStart w:id="15" w:name="Section1a3"/>
      <w:bookmarkEnd w:id="15"/>
      <w:r w:rsidRPr="00B439DD">
        <w:rPr>
          <w:b/>
          <w:iCs/>
          <w:color w:val="0000FF"/>
        </w:rPr>
        <w:t>1</w:t>
      </w:r>
      <w:r>
        <w:rPr>
          <w:b/>
          <w:iCs/>
          <w:color w:val="0000FF"/>
        </w:rPr>
        <w:t>a</w:t>
      </w:r>
      <w:r w:rsidRPr="00B439DD">
        <w:rPr>
          <w:b/>
          <w:iCs/>
          <w:color w:val="0000FF"/>
        </w:rPr>
        <w:t>.3.</w:t>
      </w:r>
      <w:r w:rsidRPr="00E1664B">
        <w:rPr>
          <w:i/>
          <w:iCs/>
          <w:color w:val="0000FF"/>
        </w:rPr>
        <w:t xml:space="preserve"> </w:t>
      </w:r>
      <w:r w:rsidRPr="00C5180E">
        <w:rPr>
          <w:b/>
          <w:iCs/>
        </w:rPr>
        <w:t xml:space="preserve">Briefly state or diagram the </w:t>
      </w:r>
      <w:r>
        <w:rPr>
          <w:b/>
          <w:iCs/>
        </w:rPr>
        <w:t>linkages between structure, process, intermediate outcome, and health outcomes</w:t>
      </w:r>
      <w:r w:rsidRPr="00B058A6">
        <w:rPr>
          <w:iCs/>
        </w:rPr>
        <w:t>.</w:t>
      </w:r>
      <w:r>
        <w:rPr>
          <w:iCs/>
        </w:rPr>
        <w:t xml:space="preserve"> Include all the steps between the measure focus and the health outcome.</w:t>
      </w:r>
      <w:r w:rsidRPr="00E51798">
        <w:rPr>
          <w:i/>
          <w:iCs/>
        </w:rPr>
        <w:t xml:space="preserve"> </w:t>
      </w:r>
    </w:p>
    <w:p w:rsidR="007C1887" w:rsidRDefault="007C1887" w:rsidP="002E2177">
      <w:pPr>
        <w:ind w:left="0" w:firstLine="0"/>
      </w:pPr>
    </w:p>
    <w:p w:rsidR="0055559D" w:rsidRDefault="00FD4D82" w:rsidP="002E2177">
      <w:pPr>
        <w:ind w:left="0" w:firstLine="0"/>
        <w:rPr>
          <w:b/>
        </w:rPr>
      </w:pPr>
      <w:r w:rsidRPr="0094689F">
        <w:rPr>
          <w:b/>
          <w:color w:val="0000FF"/>
        </w:rPr>
        <w:t>1</w:t>
      </w:r>
      <w:r w:rsidR="00773485" w:rsidRPr="0094689F">
        <w:rPr>
          <w:b/>
          <w:color w:val="0000FF"/>
        </w:rPr>
        <w:t>a</w:t>
      </w:r>
      <w:r w:rsidRPr="0094689F">
        <w:rPr>
          <w:b/>
          <w:color w:val="0000FF"/>
        </w:rPr>
        <w:t>.</w:t>
      </w:r>
      <w:r w:rsidR="0094689F" w:rsidRPr="0094689F">
        <w:rPr>
          <w:b/>
          <w:color w:val="0000FF"/>
        </w:rPr>
        <w:t>3.</w:t>
      </w:r>
      <w:r w:rsidR="002B06BD">
        <w:rPr>
          <w:b/>
          <w:color w:val="0000FF"/>
        </w:rPr>
        <w:t>1</w:t>
      </w:r>
      <w:r w:rsidR="001B38BF">
        <w:rPr>
          <w:b/>
          <w:color w:val="0000FF"/>
        </w:rPr>
        <w:t>.</w:t>
      </w:r>
      <w:r>
        <w:rPr>
          <w:color w:val="0000FF"/>
        </w:rPr>
        <w:t xml:space="preserve"> </w:t>
      </w:r>
      <w:r w:rsidRPr="00CB06C9">
        <w:rPr>
          <w:b/>
        </w:rPr>
        <w:t>What is the source of</w:t>
      </w:r>
      <w:r w:rsidR="00030F43">
        <w:rPr>
          <w:b/>
        </w:rPr>
        <w:t xml:space="preserve"> the</w:t>
      </w:r>
      <w:r w:rsidRPr="00CB06C9">
        <w:rPr>
          <w:b/>
        </w:rPr>
        <w:t xml:space="preserve"> </w:t>
      </w:r>
      <w:r w:rsidR="007573F0" w:rsidRPr="00030F43">
        <w:rPr>
          <w:b/>
          <w:u w:val="single"/>
        </w:rPr>
        <w:t xml:space="preserve">systematic review of the body of </w:t>
      </w:r>
      <w:r w:rsidRPr="00030F43">
        <w:rPr>
          <w:b/>
          <w:u w:val="single"/>
        </w:rPr>
        <w:t>evi</w:t>
      </w:r>
      <w:r w:rsidR="00201FF9" w:rsidRPr="00030F43">
        <w:rPr>
          <w:b/>
          <w:u w:val="single"/>
        </w:rPr>
        <w:t>dence</w:t>
      </w:r>
      <w:r w:rsidR="00201FF9">
        <w:rPr>
          <w:b/>
        </w:rPr>
        <w:t xml:space="preserve"> that </w:t>
      </w:r>
      <w:r w:rsidR="00BA579E" w:rsidRPr="00CB06C9">
        <w:rPr>
          <w:b/>
        </w:rPr>
        <w:t xml:space="preserve">supports </w:t>
      </w:r>
      <w:r w:rsidR="007C1887">
        <w:rPr>
          <w:b/>
        </w:rPr>
        <w:t xml:space="preserve">the </w:t>
      </w:r>
      <w:r w:rsidR="00BA579E" w:rsidRPr="00CB06C9">
        <w:rPr>
          <w:b/>
        </w:rPr>
        <w:t>performance measure</w:t>
      </w:r>
      <w:r w:rsidRPr="00CB06C9">
        <w:rPr>
          <w:b/>
        </w:rPr>
        <w:t>?</w:t>
      </w:r>
    </w:p>
    <w:p w:rsidR="00FD4D82" w:rsidRDefault="00292F31"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B38BF">
        <w:t xml:space="preserve"> Clinical Practice </w:t>
      </w:r>
      <w:r w:rsidR="00AA5587">
        <w:t>G</w:t>
      </w:r>
      <w:r w:rsidR="001B38BF">
        <w:t>uideline</w:t>
      </w:r>
      <w:r w:rsidR="00E746A2">
        <w:t xml:space="preserve"> recommendation</w:t>
      </w:r>
      <w:r w:rsidR="001B38BF">
        <w:t xml:space="preserve"> – </w:t>
      </w:r>
      <w:r w:rsidR="00FD4D82" w:rsidRPr="002B06BD">
        <w:rPr>
          <w:b/>
          <w:i/>
        </w:rPr>
        <w:t>complete section</w:t>
      </w:r>
      <w:r w:rsidR="00CF0AB1">
        <w:rPr>
          <w:b/>
          <w:i/>
        </w:rPr>
        <w:t>s</w:t>
      </w:r>
      <w:r w:rsidR="00FD4D82" w:rsidRPr="002B06BD">
        <w:rPr>
          <w:b/>
          <w:i/>
        </w:rPr>
        <w:t xml:space="preserve"> </w:t>
      </w:r>
      <w:hyperlink w:anchor="Section1a4" w:history="1">
        <w:r w:rsidR="00FD4D82" w:rsidRPr="00CF0AB1">
          <w:rPr>
            <w:rStyle w:val="Hyperlink"/>
            <w:b/>
            <w:i/>
          </w:rPr>
          <w:t>1</w:t>
        </w:r>
        <w:r w:rsidR="00773485" w:rsidRPr="00CF0AB1">
          <w:rPr>
            <w:rStyle w:val="Hyperlink"/>
            <w:b/>
            <w:i/>
          </w:rPr>
          <w:t>a</w:t>
        </w:r>
        <w:r w:rsidR="00701CC3">
          <w:rPr>
            <w:rStyle w:val="Hyperlink"/>
            <w:b/>
            <w:i/>
          </w:rPr>
          <w:t>.</w:t>
        </w:r>
        <w:r w:rsidR="00AA5587" w:rsidRPr="00CF0AB1">
          <w:rPr>
            <w:rStyle w:val="Hyperlink"/>
            <w:b/>
            <w:i/>
          </w:rPr>
          <w:t>4</w:t>
        </w:r>
      </w:hyperlink>
      <w:r w:rsidR="00CB06C9">
        <w:rPr>
          <w:b/>
          <w:i/>
        </w:rPr>
        <w:t>,</w:t>
      </w:r>
      <w:r w:rsidR="00773485" w:rsidRPr="002B06BD">
        <w:rPr>
          <w:b/>
          <w:i/>
        </w:rPr>
        <w:t xml:space="preserve"> and </w:t>
      </w:r>
      <w:hyperlink w:anchor="Section1a7" w:history="1">
        <w:r w:rsidR="00773485" w:rsidRPr="00CF772F">
          <w:rPr>
            <w:rStyle w:val="Hyperlink"/>
            <w:b/>
            <w:i/>
          </w:rPr>
          <w:t>1a.7</w:t>
        </w:r>
      </w:hyperlink>
      <w:r w:rsidR="001B38BF">
        <w:t xml:space="preserve"> </w:t>
      </w:r>
    </w:p>
    <w:p w:rsidR="00FD4D82" w:rsidRDefault="00292F31"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FD4D82">
        <w:t xml:space="preserve"> US Preventive Services Task Force Recommendation </w:t>
      </w:r>
      <w:r w:rsidR="001B38BF">
        <w:t xml:space="preserve">– </w:t>
      </w:r>
      <w:r w:rsidR="00FD4D82" w:rsidRPr="002B06BD">
        <w:rPr>
          <w:b/>
          <w:i/>
        </w:rPr>
        <w:t>complete section</w:t>
      </w:r>
      <w:r w:rsidR="00CF0AB1">
        <w:rPr>
          <w:b/>
          <w:i/>
        </w:rPr>
        <w:t>s</w:t>
      </w:r>
      <w:r w:rsidR="00FD4D82" w:rsidRPr="002B06BD">
        <w:rPr>
          <w:b/>
          <w:i/>
        </w:rPr>
        <w:t xml:space="preserve"> </w:t>
      </w:r>
      <w:hyperlink w:anchor="Section1a5" w:history="1">
        <w:r w:rsidR="00FD4D82" w:rsidRPr="00CF0AB1">
          <w:rPr>
            <w:rStyle w:val="Hyperlink"/>
            <w:b/>
            <w:i/>
          </w:rPr>
          <w:t>1</w:t>
        </w:r>
        <w:r w:rsidR="00773485" w:rsidRPr="00CF0AB1">
          <w:rPr>
            <w:rStyle w:val="Hyperlink"/>
            <w:b/>
            <w:i/>
          </w:rPr>
          <w:t>a</w:t>
        </w:r>
        <w:r w:rsidR="00FD4D82" w:rsidRPr="00CF0AB1">
          <w:rPr>
            <w:rStyle w:val="Hyperlink"/>
            <w:b/>
            <w:i/>
          </w:rPr>
          <w:t>.5</w:t>
        </w:r>
      </w:hyperlink>
      <w:r w:rsidR="007C1887">
        <w:rPr>
          <w:b/>
          <w:i/>
        </w:rPr>
        <w:t xml:space="preserve"> and </w:t>
      </w:r>
      <w:hyperlink w:anchor="Section1a7" w:history="1">
        <w:r w:rsidR="00CF772F" w:rsidRPr="00CF772F">
          <w:rPr>
            <w:rStyle w:val="Hyperlink"/>
            <w:b/>
            <w:i/>
          </w:rPr>
          <w:t>1a.7</w:t>
        </w:r>
      </w:hyperlink>
    </w:p>
    <w:p w:rsidR="007573F0" w:rsidRDefault="00292F31"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Pr>
              <w:rFonts w:ascii="MS Gothic" w:eastAsia="MS Gothic" w:hAnsi="MS Gothic" w:hint="eastAsia"/>
              <w:bCs/>
              <w:color w:val="0000FF"/>
            </w:rPr>
            <w:t>☐</w:t>
          </w:r>
        </w:sdtContent>
      </w:sdt>
      <w:r w:rsidR="007573F0">
        <w:t xml:space="preserve"> Other systematic review and grading of the body of evidence (</w:t>
      </w:r>
      <w:r w:rsidR="007573F0" w:rsidRPr="001B38BF">
        <w:rPr>
          <w:i/>
        </w:rPr>
        <w:t xml:space="preserve">e.g., Cochrane Collaboration, </w:t>
      </w:r>
      <w:r w:rsidR="007573F0">
        <w:rPr>
          <w:i/>
        </w:rPr>
        <w:t xml:space="preserve">AHRQ </w:t>
      </w:r>
      <w:r w:rsidR="007573F0" w:rsidRPr="001B38BF">
        <w:rPr>
          <w:i/>
        </w:rPr>
        <w:t>Evidence Practice Center</w:t>
      </w:r>
      <w:r w:rsidR="007573F0">
        <w:t xml:space="preserve">) – </w:t>
      </w:r>
      <w:r w:rsidR="007573F0" w:rsidRPr="002B06BD">
        <w:rPr>
          <w:b/>
          <w:i/>
        </w:rPr>
        <w:t>complete section</w:t>
      </w:r>
      <w:r w:rsidR="007573F0">
        <w:rPr>
          <w:b/>
          <w:i/>
        </w:rPr>
        <w:t>s</w:t>
      </w:r>
      <w:r w:rsidR="007573F0" w:rsidRPr="002B06BD">
        <w:rPr>
          <w:b/>
          <w:i/>
        </w:rPr>
        <w:t xml:space="preserve"> </w:t>
      </w:r>
      <w:hyperlink w:anchor="Section1a6" w:history="1">
        <w:r w:rsidR="007573F0" w:rsidRPr="00CF0AB1">
          <w:rPr>
            <w:rStyle w:val="Hyperlink"/>
            <w:b/>
            <w:i/>
          </w:rPr>
          <w:t>1a.6</w:t>
        </w:r>
      </w:hyperlink>
      <w:r w:rsidR="007573F0" w:rsidRPr="002B06BD">
        <w:rPr>
          <w:b/>
          <w:i/>
        </w:rPr>
        <w:t xml:space="preserve"> and </w:t>
      </w:r>
      <w:hyperlink w:anchor="Section1a7" w:history="1">
        <w:r w:rsidR="00CF772F" w:rsidRPr="00CF772F">
          <w:rPr>
            <w:rStyle w:val="Hyperlink"/>
            <w:b/>
            <w:i/>
          </w:rPr>
          <w:t>1a.7</w:t>
        </w:r>
      </w:hyperlink>
    </w:p>
    <w:p w:rsidR="00FD4D82" w:rsidRDefault="00292F31"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FD4D82">
        <w:t xml:space="preserve"> Other </w:t>
      </w:r>
      <w:r w:rsidR="001B38BF">
        <w:t xml:space="preserve">– </w:t>
      </w:r>
      <w:r w:rsidR="00FD4D82" w:rsidRPr="002B06BD">
        <w:rPr>
          <w:b/>
          <w:i/>
        </w:rPr>
        <w:t xml:space="preserve">complete </w:t>
      </w:r>
      <w:r w:rsidR="00FD4D82" w:rsidRPr="00CF0AB1">
        <w:rPr>
          <w:b/>
          <w:i/>
        </w:rPr>
        <w:t xml:space="preserve">section </w:t>
      </w:r>
      <w:hyperlink w:anchor="Section1a8" w:history="1">
        <w:r w:rsidR="00FD4D82" w:rsidRPr="00CF0AB1">
          <w:rPr>
            <w:rStyle w:val="Hyperlink"/>
            <w:b/>
            <w:i/>
          </w:rPr>
          <w:t>1</w:t>
        </w:r>
        <w:r w:rsidR="00773485" w:rsidRPr="00CF0AB1">
          <w:rPr>
            <w:rStyle w:val="Hyperlink"/>
            <w:b/>
            <w:i/>
          </w:rPr>
          <w:t>a</w:t>
        </w:r>
        <w:r w:rsidR="00FD4D82" w:rsidRPr="00CF0AB1">
          <w:rPr>
            <w:rStyle w:val="Hyperlink"/>
            <w:b/>
            <w:i/>
          </w:rPr>
          <w:t>.</w:t>
        </w:r>
        <w:r w:rsidR="00773485" w:rsidRPr="00CF0AB1">
          <w:rPr>
            <w:rStyle w:val="Hyperlink"/>
            <w:b/>
            <w:i/>
          </w:rPr>
          <w:t>8</w:t>
        </w:r>
      </w:hyperlink>
    </w:p>
    <w:p w:rsidR="00FD4D82" w:rsidRDefault="00FD4D82" w:rsidP="002E2177">
      <w:pPr>
        <w:ind w:left="0" w:firstLine="0"/>
      </w:pPr>
    </w:p>
    <w:p w:rsidR="00201FF9" w:rsidRPr="00201FF9" w:rsidRDefault="00201FF9" w:rsidP="002E2177">
      <w:pPr>
        <w:ind w:left="0" w:firstLine="0"/>
        <w:rPr>
          <w:i/>
        </w:rPr>
      </w:pPr>
      <w:r w:rsidRPr="00201FF9">
        <w:rPr>
          <w:i/>
          <w:highlight w:val="green"/>
        </w:rPr>
        <w:t xml:space="preserve">Please complete the sections indicated </w:t>
      </w:r>
      <w:r w:rsidR="00030F43">
        <w:rPr>
          <w:i/>
          <w:highlight w:val="green"/>
        </w:rPr>
        <w:t xml:space="preserve">above </w:t>
      </w:r>
      <w:r w:rsidRPr="00201FF9">
        <w:rPr>
          <w:i/>
          <w:highlight w:val="green"/>
        </w:rPr>
        <w:t xml:space="preserve">for the source of evidence. You may </w:t>
      </w:r>
      <w:r>
        <w:rPr>
          <w:i/>
          <w:highlight w:val="green"/>
        </w:rPr>
        <w:t xml:space="preserve">skip </w:t>
      </w:r>
      <w:r w:rsidRPr="00201FF9">
        <w:rPr>
          <w:i/>
          <w:highlight w:val="green"/>
        </w:rPr>
        <w:t xml:space="preserve">the </w:t>
      </w:r>
      <w:r w:rsidR="00030F43">
        <w:rPr>
          <w:i/>
          <w:highlight w:val="green"/>
        </w:rPr>
        <w:t>section</w:t>
      </w:r>
      <w:r w:rsidRPr="00201FF9">
        <w:rPr>
          <w:i/>
          <w:highlight w:val="green"/>
        </w:rPr>
        <w:t>s that do not apply.</w:t>
      </w:r>
    </w:p>
    <w:p w:rsidR="00201FF9" w:rsidRDefault="00201FF9" w:rsidP="002E2177">
      <w:pPr>
        <w:ind w:left="0" w:firstLine="0"/>
        <w:rPr>
          <w:b/>
          <w:color w:val="0070C0"/>
        </w:rPr>
      </w:pPr>
    </w:p>
    <w:p w:rsidR="009B5BEA" w:rsidRPr="00FD4D82" w:rsidRDefault="00FD4D82" w:rsidP="002E2177">
      <w:pPr>
        <w:ind w:left="0" w:firstLine="0"/>
        <w:rPr>
          <w:b/>
        </w:rPr>
      </w:pPr>
      <w:bookmarkStart w:id="16" w:name="Section1a4"/>
      <w:bookmarkEnd w:id="16"/>
      <w:r w:rsidRPr="007573F0">
        <w:rPr>
          <w:b/>
          <w:color w:val="0000FF"/>
        </w:rPr>
        <w:t>1</w:t>
      </w:r>
      <w:r w:rsidR="00773485" w:rsidRPr="007573F0">
        <w:rPr>
          <w:b/>
          <w:color w:val="0000FF"/>
        </w:rPr>
        <w:t>a</w:t>
      </w:r>
      <w:r w:rsidRPr="007573F0">
        <w:rPr>
          <w:b/>
          <w:color w:val="0000FF"/>
        </w:rPr>
        <w:t>.4</w:t>
      </w:r>
      <w:r w:rsidR="00201FF9" w:rsidRPr="007573F0">
        <w:rPr>
          <w:b/>
          <w:color w:val="0000FF"/>
        </w:rPr>
        <w:t>.</w:t>
      </w:r>
      <w:r w:rsidRPr="00FD4D82">
        <w:rPr>
          <w:b/>
          <w:color w:val="0070C0"/>
        </w:rPr>
        <w:t xml:space="preserve"> </w:t>
      </w:r>
      <w:r w:rsidR="0055559D" w:rsidRPr="00FD4D82">
        <w:rPr>
          <w:b/>
        </w:rPr>
        <w:t>CLINICAL PRACTICE GUIDELINE</w:t>
      </w:r>
      <w:r w:rsidR="00E746A2">
        <w:rPr>
          <w:b/>
        </w:rPr>
        <w:t xml:space="preserve"> RECOMMENDATION</w:t>
      </w:r>
    </w:p>
    <w:p w:rsidR="007E37A5" w:rsidRDefault="008B51D9" w:rsidP="002E2177">
      <w:pPr>
        <w:ind w:left="0" w:firstLine="0"/>
      </w:pPr>
      <w:r w:rsidRPr="00CB06C9">
        <w:rPr>
          <w:b/>
          <w:color w:val="0000FF"/>
        </w:rPr>
        <w:t>1</w:t>
      </w:r>
      <w:r w:rsidR="00773485" w:rsidRPr="00CB06C9">
        <w:rPr>
          <w:b/>
          <w:color w:val="0000FF"/>
        </w:rPr>
        <w:t>a</w:t>
      </w:r>
      <w:r w:rsidRPr="00CB06C9">
        <w:rPr>
          <w:b/>
          <w:color w:val="0000FF"/>
        </w:rPr>
        <w:t>.</w:t>
      </w:r>
      <w:r w:rsidR="00B058A6" w:rsidRPr="00CB06C9">
        <w:rPr>
          <w:b/>
          <w:color w:val="0000FF"/>
        </w:rPr>
        <w:t>4</w:t>
      </w:r>
      <w:r w:rsidRPr="00CB06C9">
        <w:rPr>
          <w:b/>
          <w:color w:val="0000FF"/>
        </w:rPr>
        <w:t>.1.</w:t>
      </w:r>
      <w:r w:rsidRPr="00DA7FA2">
        <w:t xml:space="preserve"> </w:t>
      </w:r>
      <w:r w:rsidR="00496AF8" w:rsidRPr="00C5180E">
        <w:rPr>
          <w:b/>
        </w:rPr>
        <w:t>Guideline citation</w:t>
      </w:r>
      <w:r w:rsidR="002F20A7">
        <w:t xml:space="preserve"> </w:t>
      </w:r>
      <w:r w:rsidR="006709EB">
        <w:t>(</w:t>
      </w:r>
      <w:r w:rsidR="006709EB" w:rsidRPr="006709EB">
        <w:rPr>
          <w:i/>
        </w:rPr>
        <w:t>including date</w:t>
      </w:r>
      <w:r w:rsidR="006709EB">
        <w:t>)</w:t>
      </w:r>
      <w:r w:rsidR="00265702">
        <w:t xml:space="preserve"> and </w:t>
      </w:r>
      <w:r w:rsidR="00265702" w:rsidRPr="00C5180E">
        <w:rPr>
          <w:b/>
        </w:rPr>
        <w:t>URL</w:t>
      </w:r>
      <w:r w:rsidR="00265702">
        <w:rPr>
          <w:b/>
        </w:rPr>
        <w:t xml:space="preserve"> for guideline</w:t>
      </w:r>
      <w:r w:rsidR="00265702" w:rsidRPr="00DA7FA2">
        <w:t xml:space="preserve"> (</w:t>
      </w:r>
      <w:r w:rsidR="00265702" w:rsidRPr="002F20A7">
        <w:rPr>
          <w:i/>
        </w:rPr>
        <w:t>if available online</w:t>
      </w:r>
      <w:r w:rsidR="00265702" w:rsidRPr="00DA7FA2">
        <w:t>):</w:t>
      </w:r>
    </w:p>
    <w:p w:rsidR="00D53405" w:rsidRPr="00D53405" w:rsidRDefault="00D53405" w:rsidP="002E2177">
      <w:pPr>
        <w:ind w:left="0" w:firstLine="0"/>
        <w:rPr>
          <w:rFonts w:ascii="Arial" w:hAnsi="Arial" w:cs="Arial"/>
          <w:sz w:val="20"/>
          <w:szCs w:val="20"/>
        </w:rPr>
      </w:pPr>
    </w:p>
    <w:p w:rsidR="006F4B7F" w:rsidRDefault="006F4B7F" w:rsidP="002E2177">
      <w:pPr>
        <w:ind w:left="0" w:firstLine="0"/>
        <w:rPr>
          <w:color w:val="0000FF"/>
        </w:rPr>
      </w:pPr>
    </w:p>
    <w:p w:rsidR="00D14F0B" w:rsidRDefault="008B51D9" w:rsidP="002E2177">
      <w:pPr>
        <w:ind w:left="0" w:firstLine="0"/>
      </w:pPr>
      <w:r w:rsidRPr="00CB06C9">
        <w:rPr>
          <w:b/>
          <w:color w:val="0000FF"/>
        </w:rPr>
        <w:t>1</w:t>
      </w:r>
      <w:r w:rsidR="00773485" w:rsidRPr="00CB06C9">
        <w:rPr>
          <w:b/>
          <w:color w:val="0000FF"/>
        </w:rPr>
        <w:t>a</w:t>
      </w:r>
      <w:r w:rsidRPr="00CB06C9">
        <w:rPr>
          <w:b/>
          <w:color w:val="0000FF"/>
        </w:rPr>
        <w:t>.</w:t>
      </w:r>
      <w:r w:rsidR="00B058A6" w:rsidRPr="00CB06C9">
        <w:rPr>
          <w:b/>
          <w:color w:val="0000FF"/>
        </w:rPr>
        <w:t>4</w:t>
      </w:r>
      <w:r w:rsidR="00265702">
        <w:rPr>
          <w:b/>
          <w:color w:val="0000FF"/>
        </w:rPr>
        <w:t>.2</w:t>
      </w:r>
      <w:r w:rsidRPr="00CB06C9">
        <w:rPr>
          <w:b/>
          <w:color w:val="0000FF"/>
        </w:rPr>
        <w:t>.</w:t>
      </w:r>
      <w:r w:rsidRPr="00DA7FA2">
        <w:t xml:space="preserve"> </w:t>
      </w:r>
      <w:r w:rsidR="00496AF8" w:rsidRPr="00C5180E">
        <w:rPr>
          <w:b/>
        </w:rPr>
        <w:t>Identify</w:t>
      </w:r>
      <w:r w:rsidR="00A44FF0">
        <w:rPr>
          <w:b/>
        </w:rPr>
        <w:t xml:space="preserve"> </w:t>
      </w:r>
      <w:r w:rsidR="00C54E40">
        <w:rPr>
          <w:b/>
        </w:rPr>
        <w:t>g</w:t>
      </w:r>
      <w:r w:rsidR="00496AF8" w:rsidRPr="00C5180E">
        <w:rPr>
          <w:b/>
        </w:rPr>
        <w:t xml:space="preserve">uideline </w:t>
      </w:r>
      <w:r w:rsidR="00E746A2">
        <w:rPr>
          <w:b/>
        </w:rPr>
        <w:t xml:space="preserve">recommendation </w:t>
      </w:r>
      <w:r w:rsidR="00496AF8" w:rsidRPr="00C5180E">
        <w:rPr>
          <w:b/>
        </w:rPr>
        <w:t>number and/or page number</w:t>
      </w:r>
      <w:r w:rsidR="00265702">
        <w:t xml:space="preserve"> and </w:t>
      </w:r>
      <w:r w:rsidR="00C54E40">
        <w:rPr>
          <w:b/>
        </w:rPr>
        <w:t>q</w:t>
      </w:r>
      <w:r w:rsidR="00265702" w:rsidRPr="00C5180E">
        <w:rPr>
          <w:b/>
        </w:rPr>
        <w:t>uote verbatim, the specific guideline recommendation</w:t>
      </w:r>
      <w:r w:rsidR="00FC32D3">
        <w:t>.</w:t>
      </w:r>
    </w:p>
    <w:p w:rsidR="00496AF8" w:rsidRPr="000D649E" w:rsidRDefault="00496AF8" w:rsidP="002E2177">
      <w:pPr>
        <w:ind w:left="0" w:firstLine="0"/>
      </w:pPr>
    </w:p>
    <w:p w:rsidR="00496AF8" w:rsidRPr="00DA7FA2" w:rsidRDefault="00496AF8" w:rsidP="002E2177">
      <w:pPr>
        <w:ind w:left="0" w:firstLine="0"/>
      </w:pPr>
    </w:p>
    <w:p w:rsidR="008A45F3" w:rsidRDefault="00B058A6" w:rsidP="00265702">
      <w:pPr>
        <w:ind w:left="0" w:firstLine="0"/>
      </w:pPr>
      <w:r w:rsidRPr="00CB06C9">
        <w:rPr>
          <w:b/>
          <w:color w:val="0000FF"/>
        </w:rPr>
        <w:t>1</w:t>
      </w:r>
      <w:r w:rsidR="00773485" w:rsidRPr="00CB06C9">
        <w:rPr>
          <w:b/>
          <w:color w:val="0000FF"/>
        </w:rPr>
        <w:t>a</w:t>
      </w:r>
      <w:r w:rsidRPr="00CB06C9">
        <w:rPr>
          <w:b/>
          <w:color w:val="0000FF"/>
        </w:rPr>
        <w:t>.4</w:t>
      </w:r>
      <w:r w:rsidR="00265702">
        <w:rPr>
          <w:b/>
          <w:color w:val="0000FF"/>
        </w:rPr>
        <w:t>.3</w:t>
      </w:r>
      <w:r w:rsidR="008B51D9" w:rsidRPr="00CB06C9">
        <w:rPr>
          <w:b/>
          <w:color w:val="0000FF"/>
        </w:rPr>
        <w:t>.</w:t>
      </w:r>
      <w:r w:rsidR="008B51D9" w:rsidRPr="00DA7FA2">
        <w:rPr>
          <w:bCs/>
        </w:rPr>
        <w:t xml:space="preserve"> </w:t>
      </w:r>
      <w:r w:rsidR="00496AF8" w:rsidRPr="00C5180E">
        <w:rPr>
          <w:b/>
        </w:rPr>
        <w:t xml:space="preserve">Grade assigned to the </w:t>
      </w:r>
      <w:r w:rsidR="00736AEC">
        <w:rPr>
          <w:b/>
        </w:rPr>
        <w:t xml:space="preserve">quoted </w:t>
      </w:r>
      <w:r w:rsidR="00496AF8" w:rsidRPr="00C5180E">
        <w:rPr>
          <w:b/>
        </w:rPr>
        <w:t xml:space="preserve">recommendation </w:t>
      </w:r>
      <w:r w:rsidR="00496AF8" w:rsidRPr="00C5180E">
        <w:rPr>
          <w:b/>
          <w:u w:val="single"/>
        </w:rPr>
        <w:t>with definition</w:t>
      </w:r>
      <w:r w:rsidR="00496AF8" w:rsidRPr="00C5180E">
        <w:rPr>
          <w:b/>
        </w:rPr>
        <w:t xml:space="preserve"> of the grade</w:t>
      </w:r>
      <w:r w:rsidR="00FC32D3">
        <w:rPr>
          <w:b/>
        </w:rPr>
        <w:t>:</w:t>
      </w:r>
      <w:r w:rsidR="008A45F3" w:rsidRPr="00302B1D">
        <w:t xml:space="preserve"> </w:t>
      </w:r>
      <w:r w:rsidR="00496AF8" w:rsidRPr="00302B1D">
        <w:t xml:space="preserve"> </w:t>
      </w:r>
    </w:p>
    <w:p w:rsidR="008A45F3" w:rsidRDefault="008A45F3" w:rsidP="00265702">
      <w:pPr>
        <w:ind w:left="0" w:firstLine="0"/>
      </w:pPr>
    </w:p>
    <w:p w:rsidR="008A45F3" w:rsidRDefault="008A45F3" w:rsidP="00265702">
      <w:pPr>
        <w:ind w:left="0" w:firstLine="0"/>
      </w:pPr>
    </w:p>
    <w:p w:rsidR="00265702" w:rsidRPr="007573F0" w:rsidRDefault="00965FF6" w:rsidP="00265702">
      <w:pPr>
        <w:ind w:left="0" w:firstLine="0"/>
      </w:pPr>
      <w:r w:rsidRPr="00030F43">
        <w:rPr>
          <w:b/>
          <w:color w:val="0000FF"/>
        </w:rPr>
        <w:t>1a.4.4.</w:t>
      </w:r>
      <w:r w:rsidRPr="00265702">
        <w:rPr>
          <w:b/>
          <w:color w:val="17365D" w:themeColor="text2" w:themeShade="BF"/>
        </w:rPr>
        <w:t xml:space="preserve"> </w:t>
      </w:r>
      <w:r w:rsidR="00C54E40">
        <w:rPr>
          <w:b/>
        </w:rPr>
        <w:t>Provide all other grades and associated definitions for recommendation</w:t>
      </w:r>
      <w:r w:rsidR="00205857">
        <w:rPr>
          <w:b/>
        </w:rPr>
        <w:t>s</w:t>
      </w:r>
      <w:r w:rsidR="00C54E40">
        <w:rPr>
          <w:b/>
        </w:rPr>
        <w:t xml:space="preserve"> in the grading system.</w:t>
      </w:r>
      <w:r w:rsidR="00FC32D3">
        <w:rPr>
          <w:b/>
        </w:rPr>
        <w:t xml:space="preserve"> </w:t>
      </w:r>
      <w:r w:rsidR="007573F0">
        <w:rPr>
          <w:b/>
        </w:rPr>
        <w:t xml:space="preserve"> </w:t>
      </w:r>
      <w:r w:rsidR="007573F0">
        <w:t>(</w:t>
      </w:r>
      <w:r w:rsidR="008A45F3" w:rsidRPr="008A45F3">
        <w:rPr>
          <w:i/>
        </w:rPr>
        <w:t xml:space="preserve">Note: </w:t>
      </w:r>
      <w:r w:rsidR="00352B52">
        <w:rPr>
          <w:i/>
        </w:rPr>
        <w:t xml:space="preserve">If separate </w:t>
      </w:r>
      <w:r>
        <w:rPr>
          <w:i/>
        </w:rPr>
        <w:t>g</w:t>
      </w:r>
      <w:r w:rsidR="00352B52">
        <w:rPr>
          <w:i/>
        </w:rPr>
        <w:t xml:space="preserve">rades </w:t>
      </w:r>
      <w:r w:rsidR="00030F43" w:rsidRPr="00030F43">
        <w:rPr>
          <w:i/>
        </w:rPr>
        <w:t xml:space="preserve">for the </w:t>
      </w:r>
      <w:r w:rsidR="00352B52">
        <w:rPr>
          <w:i/>
        </w:rPr>
        <w:t xml:space="preserve">strength of the </w:t>
      </w:r>
      <w:r w:rsidR="00030F43" w:rsidRPr="00030F43">
        <w:rPr>
          <w:i/>
        </w:rPr>
        <w:t>evidence</w:t>
      </w:r>
      <w:r w:rsidR="00352B52">
        <w:rPr>
          <w:i/>
        </w:rPr>
        <w:t xml:space="preserve">, report </w:t>
      </w:r>
      <w:r w:rsidR="00205857">
        <w:rPr>
          <w:i/>
        </w:rPr>
        <w:t xml:space="preserve">them </w:t>
      </w:r>
      <w:r w:rsidR="00030F43" w:rsidRPr="00030F43">
        <w:rPr>
          <w:i/>
        </w:rPr>
        <w:t>in section 1a.7.</w:t>
      </w:r>
      <w:r w:rsidR="00030F43">
        <w:t>)</w:t>
      </w:r>
      <w:r w:rsidRPr="00FC32D3">
        <w:t xml:space="preserve"> </w:t>
      </w:r>
    </w:p>
    <w:p w:rsidR="00A12762" w:rsidRDefault="00A12762" w:rsidP="00265702">
      <w:pPr>
        <w:ind w:left="0" w:firstLine="0"/>
        <w:rPr>
          <w:b/>
        </w:rPr>
      </w:pPr>
    </w:p>
    <w:p w:rsidR="00850C35" w:rsidRDefault="00850C35" w:rsidP="00265702">
      <w:pPr>
        <w:ind w:left="0" w:firstLine="0"/>
        <w:rPr>
          <w:b/>
        </w:rPr>
      </w:pPr>
    </w:p>
    <w:p w:rsidR="00A12762" w:rsidRPr="00030F43" w:rsidRDefault="00776F6D" w:rsidP="002E2177">
      <w:pPr>
        <w:ind w:left="432" w:hanging="432"/>
        <w:rPr>
          <w:b/>
          <w:color w:val="0000FF"/>
        </w:rPr>
      </w:pPr>
      <w:r>
        <w:rPr>
          <w:b/>
          <w:color w:val="0000FF"/>
        </w:rPr>
        <w:t>1a.4.5</w:t>
      </w:r>
      <w:r w:rsidR="00A12762" w:rsidRPr="00030F43">
        <w:rPr>
          <w:b/>
          <w:color w:val="0000FF"/>
        </w:rPr>
        <w:t>.</w:t>
      </w:r>
      <w:r w:rsidR="00A12762" w:rsidRPr="00265702">
        <w:rPr>
          <w:b/>
          <w:color w:val="17365D" w:themeColor="text2" w:themeShade="BF"/>
        </w:rPr>
        <w:t xml:space="preserve"> </w:t>
      </w:r>
      <w:r w:rsidR="00030F43" w:rsidRPr="00030F43">
        <w:rPr>
          <w:b/>
        </w:rPr>
        <w:t xml:space="preserve">Citation and </w:t>
      </w:r>
      <w:r w:rsidR="00A12762">
        <w:rPr>
          <w:b/>
        </w:rPr>
        <w:t>URL for methodology for grading</w:t>
      </w:r>
      <w:r w:rsidR="00965FF6">
        <w:rPr>
          <w:b/>
        </w:rPr>
        <w:t xml:space="preserve"> recommendati</w:t>
      </w:r>
      <w:r>
        <w:rPr>
          <w:b/>
        </w:rPr>
        <w:t>o</w:t>
      </w:r>
      <w:r w:rsidR="00965FF6">
        <w:rPr>
          <w:b/>
        </w:rPr>
        <w:t>ns</w:t>
      </w:r>
      <w:r w:rsidR="00A12762">
        <w:rPr>
          <w:b/>
        </w:rPr>
        <w:t xml:space="preserve"> </w:t>
      </w:r>
      <w:r w:rsidR="00A12762" w:rsidRPr="00DA7FA2">
        <w:t>(</w:t>
      </w:r>
      <w:r w:rsidR="00A12762" w:rsidRPr="002F20A7">
        <w:rPr>
          <w:i/>
        </w:rPr>
        <w:t xml:space="preserve">if </w:t>
      </w:r>
      <w:r w:rsidR="00AD79C8">
        <w:rPr>
          <w:i/>
        </w:rPr>
        <w:t>different from 1a.4.</w:t>
      </w:r>
      <w:r w:rsidR="00030F43">
        <w:rPr>
          <w:i/>
        </w:rPr>
        <w:t>1</w:t>
      </w:r>
      <w:r w:rsidR="00A12762" w:rsidRPr="00DA7FA2">
        <w:t>)</w:t>
      </w:r>
      <w:r>
        <w:rPr>
          <w:b/>
        </w:rPr>
        <w:t>:</w:t>
      </w:r>
    </w:p>
    <w:p w:rsidR="00736AEC" w:rsidRDefault="00736AEC" w:rsidP="002E2177">
      <w:pPr>
        <w:ind w:left="432" w:hanging="432"/>
        <w:rPr>
          <w:color w:val="0000FF"/>
        </w:rPr>
      </w:pPr>
    </w:p>
    <w:p w:rsidR="00736AEC" w:rsidRDefault="00736AEC" w:rsidP="002E2177">
      <w:pPr>
        <w:ind w:left="432" w:hanging="432"/>
        <w:rPr>
          <w:b/>
        </w:rPr>
      </w:pPr>
      <w:r w:rsidRPr="00CB06C9">
        <w:rPr>
          <w:b/>
          <w:color w:val="0000FF"/>
        </w:rPr>
        <w:lastRenderedPageBreak/>
        <w:t>1</w:t>
      </w:r>
      <w:r w:rsidR="00773485" w:rsidRPr="00CB06C9">
        <w:rPr>
          <w:b/>
          <w:color w:val="0000FF"/>
        </w:rPr>
        <w:t>a</w:t>
      </w:r>
      <w:r w:rsidRPr="00CB06C9">
        <w:rPr>
          <w:b/>
          <w:color w:val="0000FF"/>
        </w:rPr>
        <w:t>.4.</w:t>
      </w:r>
      <w:r w:rsidR="00776F6D">
        <w:rPr>
          <w:b/>
          <w:color w:val="0000FF"/>
        </w:rPr>
        <w:t>6</w:t>
      </w:r>
      <w:r w:rsidR="00CB06C9">
        <w:rPr>
          <w:b/>
        </w:rPr>
        <w:t>.</w:t>
      </w:r>
      <w:r w:rsidRPr="00CB06C9">
        <w:rPr>
          <w:b/>
        </w:rPr>
        <w:t xml:space="preserve"> </w:t>
      </w:r>
      <w:r w:rsidR="00162036">
        <w:rPr>
          <w:b/>
        </w:rPr>
        <w:t>If guideline is evidence-based (rather than expert opinion), a</w:t>
      </w:r>
      <w:r>
        <w:rPr>
          <w:b/>
        </w:rPr>
        <w:t xml:space="preserve">re the details of </w:t>
      </w:r>
      <w:r w:rsidR="00162036">
        <w:rPr>
          <w:b/>
        </w:rPr>
        <w:t xml:space="preserve">the </w:t>
      </w:r>
      <w:r>
        <w:rPr>
          <w:b/>
        </w:rPr>
        <w:t>quantity, quality, and consistency of the body of evidence available</w:t>
      </w:r>
      <w:r w:rsidR="00162036">
        <w:rPr>
          <w:b/>
        </w:rPr>
        <w:t xml:space="preserve"> (e.g., evidence tables)</w:t>
      </w:r>
      <w:r>
        <w:rPr>
          <w:b/>
        </w:rPr>
        <w:t>?</w:t>
      </w:r>
    </w:p>
    <w:p w:rsidR="00FC32D3" w:rsidRDefault="00292F31"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Pr>
              <w:rFonts w:ascii="MS Gothic" w:eastAsia="MS Gothic" w:hAnsi="MS Gothic" w:hint="eastAsia"/>
              <w:bCs/>
              <w:color w:val="0000FF"/>
            </w:rPr>
            <w:t>☐</w:t>
          </w:r>
        </w:sdtContent>
      </w:sdt>
      <w:r w:rsidR="00FC32D3">
        <w:rPr>
          <w:b/>
        </w:rPr>
        <w:t xml:space="preserve"> </w:t>
      </w:r>
      <w:r w:rsidR="00FC32D3" w:rsidRPr="00736AEC">
        <w:t>Yes</w:t>
      </w:r>
      <w:r w:rsidR="00FC32D3">
        <w:rPr>
          <w:b/>
        </w:rPr>
        <w:t xml:space="preserve"> </w:t>
      </w:r>
      <w:r w:rsidR="00FC32D3" w:rsidRPr="0094689F">
        <w:rPr>
          <w:rFonts w:cstheme="minorHAnsi"/>
          <w:b/>
          <w:highlight w:val="green"/>
        </w:rPr>
        <w:t>→</w:t>
      </w:r>
      <w:r w:rsidR="00FC32D3" w:rsidRPr="0094689F">
        <w:rPr>
          <w:b/>
          <w:highlight w:val="green"/>
        </w:rPr>
        <w:t xml:space="preserve"> </w:t>
      </w:r>
      <w:r w:rsidR="00FC32D3" w:rsidRPr="0094689F">
        <w:rPr>
          <w:b/>
          <w:i/>
          <w:highlight w:val="green"/>
        </w:rPr>
        <w:t xml:space="preserve">complete section </w:t>
      </w:r>
      <w:hyperlink w:anchor="Section1a7" w:history="1">
        <w:r w:rsidR="00FC32D3" w:rsidRPr="009477D6">
          <w:rPr>
            <w:rStyle w:val="Hyperlink"/>
            <w:b/>
            <w:i/>
            <w:highlight w:val="green"/>
          </w:rPr>
          <w:t>1a.7</w:t>
        </w:r>
      </w:hyperlink>
    </w:p>
    <w:p w:rsidR="00736AEC" w:rsidRDefault="00292F31"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Pr>
              <w:rFonts w:ascii="MS Gothic" w:eastAsia="MS Gothic" w:hAnsi="MS Gothic" w:hint="eastAsia"/>
              <w:bCs/>
              <w:color w:val="0000FF"/>
            </w:rPr>
            <w:t>☐</w:t>
          </w:r>
        </w:sdtContent>
      </w:sdt>
      <w:r w:rsidR="00736AEC">
        <w:rPr>
          <w:b/>
        </w:rPr>
        <w:t xml:space="preserve"> </w:t>
      </w:r>
      <w:r w:rsidR="00736AEC" w:rsidRPr="00736AEC">
        <w:t>No</w:t>
      </w:r>
      <w:r w:rsidR="00307FA5">
        <w:t xml:space="preserve">  </w:t>
      </w:r>
      <w:r w:rsidR="007C1887" w:rsidRPr="00701CC3">
        <w:rPr>
          <w:rFonts w:cstheme="minorHAnsi"/>
          <w:b/>
          <w:highlight w:val="green"/>
        </w:rPr>
        <w:t>→</w:t>
      </w:r>
      <w:r w:rsidR="0087564A" w:rsidRPr="00701CC3">
        <w:rPr>
          <w:rFonts w:cstheme="minorHAnsi"/>
          <w:b/>
          <w:highlight w:val="green"/>
        </w:rPr>
        <w:t xml:space="preserve"> </w:t>
      </w:r>
      <w:r w:rsidR="0087564A" w:rsidRPr="00701CC3">
        <w:rPr>
          <w:rStyle w:val="Hyperlink"/>
          <w:b/>
          <w:i/>
          <w:color w:val="auto"/>
          <w:highlight w:val="green"/>
          <w:u w:val="none"/>
        </w:rPr>
        <w:t>report on another systematic review</w:t>
      </w:r>
      <w:r w:rsidR="00701CC3">
        <w:rPr>
          <w:rStyle w:val="Hyperlink"/>
          <w:b/>
          <w:i/>
          <w:color w:val="auto"/>
          <w:highlight w:val="green"/>
          <w:u w:val="none"/>
        </w:rPr>
        <w:t xml:space="preserve"> of the evidence</w:t>
      </w:r>
      <w:r w:rsidR="0087564A" w:rsidRPr="00701CC3">
        <w:rPr>
          <w:rStyle w:val="Hyperlink"/>
          <w:b/>
          <w:i/>
          <w:color w:val="auto"/>
          <w:highlight w:val="green"/>
          <w:u w:val="none"/>
        </w:rPr>
        <w:t xml:space="preserve"> in</w:t>
      </w:r>
      <w:r w:rsidR="0098657F">
        <w:rPr>
          <w:rStyle w:val="Hyperlink"/>
          <w:b/>
          <w:i/>
          <w:color w:val="auto"/>
          <w:highlight w:val="green"/>
          <w:u w:val="none"/>
        </w:rPr>
        <w:t xml:space="preserve"> sections</w:t>
      </w:r>
      <w:r w:rsidR="0087564A" w:rsidRPr="00701CC3">
        <w:rPr>
          <w:rStyle w:val="Hyperlink"/>
          <w:b/>
          <w:i/>
          <w:color w:val="auto"/>
          <w:highlight w:val="green"/>
          <w:u w:val="none"/>
        </w:rPr>
        <w:t xml:space="preserve"> </w:t>
      </w:r>
      <w:hyperlink w:anchor="Section1a6" w:history="1">
        <w:r w:rsidR="0087564A" w:rsidRPr="00701CC3">
          <w:rPr>
            <w:rStyle w:val="Hyperlink"/>
            <w:b/>
            <w:i/>
            <w:highlight w:val="green"/>
          </w:rPr>
          <w:t>1a.6</w:t>
        </w:r>
      </w:hyperlink>
      <w:r w:rsidR="0087564A" w:rsidRPr="00701CC3">
        <w:rPr>
          <w:rStyle w:val="Hyperlink"/>
          <w:b/>
          <w:i/>
          <w:color w:val="auto"/>
          <w:highlight w:val="green"/>
          <w:u w:val="none"/>
        </w:rPr>
        <w:t xml:space="preserve"> and </w:t>
      </w:r>
      <w:hyperlink w:anchor="Section1a7" w:history="1">
        <w:r w:rsidR="0087564A" w:rsidRPr="00701CC3">
          <w:rPr>
            <w:rStyle w:val="Hyperlink"/>
            <w:b/>
            <w:i/>
            <w:highlight w:val="green"/>
          </w:rPr>
          <w:t>1a.7</w:t>
        </w:r>
      </w:hyperlink>
      <w:r w:rsidR="00701CC3">
        <w:rPr>
          <w:rStyle w:val="Hyperlink"/>
          <w:b/>
          <w:i/>
          <w:color w:val="auto"/>
          <w:highlight w:val="green"/>
          <w:u w:val="none"/>
        </w:rPr>
        <w:t>;</w:t>
      </w:r>
      <w:r w:rsidR="0087564A" w:rsidRPr="00063601">
        <w:rPr>
          <w:rStyle w:val="Hyperlink"/>
          <w:b/>
          <w:i/>
          <w:color w:val="auto"/>
          <w:highlight w:val="green"/>
          <w:u w:val="none"/>
        </w:rPr>
        <w:t xml:space="preserve"> </w:t>
      </w:r>
      <w:r w:rsidR="00B74629" w:rsidRPr="00063601">
        <w:rPr>
          <w:rStyle w:val="Hyperlink"/>
          <w:b/>
          <w:i/>
          <w:color w:val="auto"/>
          <w:highlight w:val="green"/>
          <w:u w:val="none"/>
        </w:rPr>
        <w:t xml:space="preserve">if </w:t>
      </w:r>
      <w:r w:rsidR="00063601">
        <w:rPr>
          <w:rStyle w:val="Hyperlink"/>
          <w:b/>
          <w:i/>
          <w:color w:val="auto"/>
          <w:highlight w:val="green"/>
          <w:u w:val="none"/>
        </w:rPr>
        <w:t xml:space="preserve">another review </w:t>
      </w:r>
      <w:r w:rsidR="00B74629" w:rsidRPr="00063601">
        <w:rPr>
          <w:rStyle w:val="Hyperlink"/>
          <w:b/>
          <w:i/>
          <w:color w:val="auto"/>
          <w:highlight w:val="green"/>
          <w:u w:val="none"/>
        </w:rPr>
        <w:t xml:space="preserve">does not exist, </w:t>
      </w:r>
      <w:r w:rsidR="00923295" w:rsidRPr="00701CC3">
        <w:rPr>
          <w:rFonts w:cstheme="minorHAnsi"/>
          <w:b/>
          <w:i/>
          <w:highlight w:val="green"/>
        </w:rPr>
        <w:t xml:space="preserve">provide what is known </w:t>
      </w:r>
      <w:r w:rsidR="00701CC3">
        <w:rPr>
          <w:rFonts w:cstheme="minorHAnsi"/>
          <w:b/>
          <w:i/>
          <w:highlight w:val="green"/>
        </w:rPr>
        <w:t xml:space="preserve">from the guideline review of evidence </w:t>
      </w:r>
      <w:r w:rsidR="00923295" w:rsidRPr="00701CC3">
        <w:rPr>
          <w:rFonts w:cstheme="minorHAnsi"/>
          <w:b/>
          <w:i/>
          <w:highlight w:val="green"/>
        </w:rPr>
        <w:t xml:space="preserve">in </w:t>
      </w:r>
      <w:hyperlink w:anchor="Section1a7" w:history="1">
        <w:r w:rsidR="009477D6" w:rsidRPr="00701CC3">
          <w:rPr>
            <w:rStyle w:val="Hyperlink"/>
            <w:b/>
            <w:i/>
            <w:highlight w:val="green"/>
          </w:rPr>
          <w:t>1a.7</w:t>
        </w:r>
      </w:hyperlink>
    </w:p>
    <w:p w:rsidR="00736AEC" w:rsidRDefault="00736AEC" w:rsidP="00736AEC">
      <w:pPr>
        <w:rPr>
          <w:b/>
        </w:rPr>
      </w:pPr>
    </w:p>
    <w:p w:rsidR="00EE5AF6" w:rsidRDefault="00EE5AF6" w:rsidP="00307FA5">
      <w:pPr>
        <w:ind w:left="0" w:firstLine="0"/>
        <w:rPr>
          <w:color w:val="0000FF"/>
        </w:rPr>
      </w:pPr>
    </w:p>
    <w:p w:rsidR="00EE5AF6" w:rsidRDefault="00EE5AF6" w:rsidP="00307FA5">
      <w:pPr>
        <w:ind w:left="0" w:firstLine="0"/>
        <w:rPr>
          <w:color w:val="0000FF"/>
        </w:rPr>
      </w:pPr>
      <w:bookmarkStart w:id="17" w:name="Section1a5"/>
      <w:bookmarkEnd w:id="17"/>
      <w:r w:rsidRPr="00EE5AF6">
        <w:rPr>
          <w:b/>
          <w:color w:val="0000FF"/>
        </w:rPr>
        <w:t>1</w:t>
      </w:r>
      <w:r w:rsidR="00773485">
        <w:rPr>
          <w:b/>
          <w:color w:val="0000FF"/>
        </w:rPr>
        <w:t>a</w:t>
      </w:r>
      <w:r w:rsidRPr="00EE5AF6">
        <w:rPr>
          <w:b/>
          <w:color w:val="0000FF"/>
        </w:rPr>
        <w:t>.5</w:t>
      </w:r>
      <w:r w:rsidR="00201FF9">
        <w:rPr>
          <w:b/>
          <w:color w:val="0000FF"/>
        </w:rPr>
        <w:t>.</w:t>
      </w:r>
      <w:r>
        <w:rPr>
          <w:color w:val="0000FF"/>
        </w:rPr>
        <w:t xml:space="preserve"> </w:t>
      </w:r>
      <w:r w:rsidRPr="00EE5AF6">
        <w:rPr>
          <w:b/>
        </w:rPr>
        <w:t>U</w:t>
      </w:r>
      <w:r w:rsidR="0094689F">
        <w:rPr>
          <w:b/>
        </w:rPr>
        <w:t>NITED STATES</w:t>
      </w:r>
      <w:r w:rsidRPr="00EE5AF6">
        <w:rPr>
          <w:b/>
        </w:rPr>
        <w:t xml:space="preserve"> PREVENTIVE SERVICES TASK FORCE</w:t>
      </w:r>
      <w:r>
        <w:rPr>
          <w:b/>
        </w:rPr>
        <w:t xml:space="preserve"> RECOMMENDATION</w:t>
      </w:r>
    </w:p>
    <w:p w:rsidR="00307FA5" w:rsidRDefault="00307FA5" w:rsidP="00307FA5">
      <w:pPr>
        <w:ind w:left="0" w:firstLine="0"/>
      </w:pPr>
      <w:r w:rsidRPr="00CB06C9">
        <w:rPr>
          <w:b/>
          <w:color w:val="0000FF"/>
        </w:rPr>
        <w:t>1</w:t>
      </w:r>
      <w:r w:rsidR="009E37BD" w:rsidRPr="00CB06C9">
        <w:rPr>
          <w:b/>
          <w:color w:val="0000FF"/>
        </w:rPr>
        <w:t>a</w:t>
      </w:r>
      <w:r w:rsidRPr="00CB06C9">
        <w:rPr>
          <w:b/>
          <w:color w:val="0000FF"/>
        </w:rPr>
        <w:t>.5.1.</w:t>
      </w:r>
      <w:r w:rsidRPr="00DA7FA2">
        <w:t xml:space="preserve"> </w:t>
      </w:r>
      <w:r w:rsidR="00E746A2">
        <w:rPr>
          <w:b/>
        </w:rPr>
        <w:t>Recommendation</w:t>
      </w:r>
      <w:r w:rsidRPr="00C5180E">
        <w:rPr>
          <w:b/>
        </w:rPr>
        <w:t xml:space="preserve"> citation</w:t>
      </w:r>
      <w:r>
        <w:t xml:space="preserve"> (</w:t>
      </w:r>
      <w:r w:rsidRPr="006709EB">
        <w:rPr>
          <w:i/>
        </w:rPr>
        <w:t>including date</w:t>
      </w:r>
      <w:r>
        <w:t>)</w:t>
      </w:r>
      <w:r w:rsidR="00EA79C9">
        <w:t xml:space="preserve"> and </w:t>
      </w:r>
      <w:r w:rsidR="00EA79C9" w:rsidRPr="00C5180E">
        <w:rPr>
          <w:b/>
        </w:rPr>
        <w:t>URL</w:t>
      </w:r>
      <w:r w:rsidR="00EA79C9">
        <w:rPr>
          <w:b/>
        </w:rPr>
        <w:t xml:space="preserve"> for recommendation</w:t>
      </w:r>
      <w:r w:rsidR="00EA79C9" w:rsidRPr="00DA7FA2">
        <w:t xml:space="preserve"> (</w:t>
      </w:r>
      <w:r w:rsidR="00EA79C9" w:rsidRPr="002F20A7">
        <w:rPr>
          <w:i/>
        </w:rPr>
        <w:t>if available online</w:t>
      </w:r>
      <w:r w:rsidR="00EA79C9" w:rsidRPr="00DA7FA2">
        <w:t xml:space="preserve">): </w:t>
      </w:r>
      <w:r w:rsidRPr="00DA7FA2">
        <w:t xml:space="preserve"> </w:t>
      </w:r>
    </w:p>
    <w:p w:rsidR="00307FA5" w:rsidRPr="00D53405" w:rsidRDefault="00307FA5" w:rsidP="00307FA5">
      <w:pPr>
        <w:ind w:left="0" w:firstLine="0"/>
        <w:rPr>
          <w:rFonts w:ascii="Arial" w:hAnsi="Arial" w:cs="Arial"/>
          <w:sz w:val="20"/>
          <w:szCs w:val="20"/>
        </w:rPr>
      </w:pPr>
    </w:p>
    <w:p w:rsidR="00307FA5" w:rsidRPr="00D53405" w:rsidRDefault="00307FA5" w:rsidP="00307FA5">
      <w:pPr>
        <w:ind w:left="0" w:firstLine="0"/>
      </w:pPr>
    </w:p>
    <w:p w:rsidR="00307FA5" w:rsidRDefault="00307FA5" w:rsidP="00307FA5">
      <w:pPr>
        <w:ind w:left="0" w:firstLine="0"/>
      </w:pPr>
      <w:r w:rsidRPr="00CB06C9">
        <w:rPr>
          <w:b/>
          <w:color w:val="0000FF"/>
        </w:rPr>
        <w:t>1</w:t>
      </w:r>
      <w:r w:rsidR="009E37BD" w:rsidRPr="00CB06C9">
        <w:rPr>
          <w:b/>
          <w:color w:val="0000FF"/>
        </w:rPr>
        <w:t>a</w:t>
      </w:r>
      <w:r w:rsidR="00EA79C9">
        <w:rPr>
          <w:b/>
          <w:color w:val="0000FF"/>
        </w:rPr>
        <w:t>.5.2</w:t>
      </w:r>
      <w:r w:rsidRPr="00CB06C9">
        <w:rPr>
          <w:b/>
          <w:color w:val="0000FF"/>
        </w:rPr>
        <w:t>.</w:t>
      </w:r>
      <w:r w:rsidRPr="00DA7FA2">
        <w:t xml:space="preserve"> </w:t>
      </w:r>
      <w:r w:rsidRPr="00C5180E">
        <w:rPr>
          <w:b/>
        </w:rPr>
        <w:t xml:space="preserve">Identify </w:t>
      </w:r>
      <w:r w:rsidR="00EE5AF6">
        <w:rPr>
          <w:b/>
        </w:rPr>
        <w:t>recommendation</w:t>
      </w:r>
      <w:r w:rsidRPr="00C5180E">
        <w:rPr>
          <w:b/>
        </w:rPr>
        <w:t xml:space="preserve"> number and/or page number</w:t>
      </w:r>
      <w:r>
        <w:t xml:space="preserve"> </w:t>
      </w:r>
      <w:r w:rsidR="00EA79C9">
        <w:t xml:space="preserve">and </w:t>
      </w:r>
      <w:r w:rsidR="00C54E40">
        <w:rPr>
          <w:b/>
        </w:rPr>
        <w:t>q</w:t>
      </w:r>
      <w:r w:rsidR="00EA79C9" w:rsidRPr="00C5180E">
        <w:rPr>
          <w:b/>
        </w:rPr>
        <w:t>uote verbatim, the specific recommendation</w:t>
      </w:r>
      <w:r w:rsidR="00C54E40">
        <w:t>.</w:t>
      </w:r>
    </w:p>
    <w:p w:rsidR="00307FA5" w:rsidRPr="000D649E" w:rsidRDefault="00307FA5" w:rsidP="00307FA5">
      <w:pPr>
        <w:ind w:left="0" w:firstLine="0"/>
      </w:pPr>
    </w:p>
    <w:p w:rsidR="00307FA5" w:rsidRPr="00DA7FA2" w:rsidRDefault="00307FA5" w:rsidP="00307FA5">
      <w:pPr>
        <w:ind w:left="0" w:firstLine="0"/>
      </w:pPr>
    </w:p>
    <w:p w:rsidR="008A45F3" w:rsidRPr="00095EC9" w:rsidRDefault="00307FA5" w:rsidP="00307FA5">
      <w:pPr>
        <w:ind w:left="0" w:firstLine="0"/>
      </w:pPr>
      <w:r w:rsidRPr="00CB06C9">
        <w:rPr>
          <w:b/>
          <w:color w:val="0000FF"/>
        </w:rPr>
        <w:t>1</w:t>
      </w:r>
      <w:r w:rsidR="009E37BD" w:rsidRPr="00CB06C9">
        <w:rPr>
          <w:b/>
          <w:color w:val="0000FF"/>
        </w:rPr>
        <w:t>a</w:t>
      </w:r>
      <w:r w:rsidR="00EA79C9">
        <w:rPr>
          <w:b/>
          <w:color w:val="0000FF"/>
        </w:rPr>
        <w:t>.5.3</w:t>
      </w:r>
      <w:r w:rsidRPr="00CB06C9">
        <w:rPr>
          <w:b/>
          <w:color w:val="0000FF"/>
        </w:rPr>
        <w:t>.</w:t>
      </w:r>
      <w:r w:rsidRPr="00DA7FA2">
        <w:rPr>
          <w:bCs/>
        </w:rPr>
        <w:t xml:space="preserve"> </w:t>
      </w:r>
      <w:r w:rsidRPr="00C5180E">
        <w:rPr>
          <w:b/>
        </w:rPr>
        <w:t xml:space="preserve">Grade assigned to the </w:t>
      </w:r>
      <w:r>
        <w:rPr>
          <w:b/>
        </w:rPr>
        <w:t xml:space="preserve">quoted </w:t>
      </w:r>
      <w:r w:rsidRPr="00C5180E">
        <w:rPr>
          <w:b/>
        </w:rPr>
        <w:t xml:space="preserve">recommendation </w:t>
      </w:r>
      <w:r w:rsidRPr="00C5180E">
        <w:rPr>
          <w:b/>
          <w:u w:val="single"/>
        </w:rPr>
        <w:t>with definition</w:t>
      </w:r>
      <w:r w:rsidRPr="00C5180E">
        <w:rPr>
          <w:b/>
        </w:rPr>
        <w:t xml:space="preserve"> of the grade</w:t>
      </w:r>
      <w:r w:rsidR="00776F6D">
        <w:t>:</w:t>
      </w:r>
    </w:p>
    <w:p w:rsidR="008A45F3" w:rsidRDefault="008A45F3" w:rsidP="00307FA5">
      <w:pPr>
        <w:ind w:left="0" w:firstLine="0"/>
      </w:pPr>
    </w:p>
    <w:p w:rsidR="00307FA5" w:rsidRPr="00095EC9" w:rsidRDefault="008A45F3" w:rsidP="00307FA5">
      <w:pPr>
        <w:ind w:left="0" w:firstLine="0"/>
      </w:pPr>
      <w:r w:rsidRPr="00030F43">
        <w:rPr>
          <w:b/>
          <w:color w:val="0000FF"/>
        </w:rPr>
        <w:t>1a.5.4.</w:t>
      </w:r>
      <w:r>
        <w:rPr>
          <w:b/>
          <w:color w:val="0000FF"/>
        </w:rPr>
        <w:t xml:space="preserve"> </w:t>
      </w:r>
      <w:r w:rsidR="00C54E40">
        <w:rPr>
          <w:b/>
        </w:rPr>
        <w:t>Provide all other grades and associated definitions for recommendation</w:t>
      </w:r>
      <w:r w:rsidR="00205857">
        <w:rPr>
          <w:b/>
        </w:rPr>
        <w:t>s</w:t>
      </w:r>
      <w:r w:rsidR="00C54E40">
        <w:rPr>
          <w:b/>
        </w:rPr>
        <w:t xml:space="preserve"> in the grading system.</w:t>
      </w:r>
      <w:r>
        <w:rPr>
          <w:b/>
        </w:rPr>
        <w:t xml:space="preserve"> </w:t>
      </w:r>
      <w:r>
        <w:t>(</w:t>
      </w:r>
      <w:r w:rsidRPr="008A45F3">
        <w:rPr>
          <w:i/>
        </w:rPr>
        <w:t>Note: the</w:t>
      </w:r>
      <w:r>
        <w:t xml:space="preserve"> </w:t>
      </w:r>
      <w:r>
        <w:rPr>
          <w:i/>
        </w:rPr>
        <w:t>g</w:t>
      </w:r>
      <w:r w:rsidRPr="00030F43">
        <w:rPr>
          <w:i/>
        </w:rPr>
        <w:t>rading system for the evidence should be reported in section 1a.7.</w:t>
      </w:r>
      <w:r w:rsidR="00095EC9">
        <w:t>)</w:t>
      </w:r>
    </w:p>
    <w:p w:rsidR="00307FA5" w:rsidRDefault="00307FA5" w:rsidP="00307FA5">
      <w:pPr>
        <w:ind w:left="0" w:firstLine="0"/>
        <w:rPr>
          <w:b/>
          <w:color w:val="0000FF"/>
        </w:rPr>
      </w:pPr>
    </w:p>
    <w:p w:rsidR="00A12762" w:rsidRDefault="008A45F3" w:rsidP="00307FA5">
      <w:pPr>
        <w:ind w:left="432" w:hanging="432"/>
        <w:rPr>
          <w:b/>
        </w:rPr>
      </w:pPr>
      <w:r>
        <w:rPr>
          <w:b/>
          <w:color w:val="0000FF"/>
        </w:rPr>
        <w:t>1a.5.5</w:t>
      </w:r>
      <w:r w:rsidR="00A12762" w:rsidRPr="00030F43">
        <w:rPr>
          <w:b/>
          <w:color w:val="0000FF"/>
        </w:rPr>
        <w:t>.</w:t>
      </w:r>
      <w:r w:rsidR="00A12762">
        <w:rPr>
          <w:b/>
        </w:rPr>
        <w:t xml:space="preserve"> </w:t>
      </w:r>
      <w:r>
        <w:rPr>
          <w:b/>
        </w:rPr>
        <w:t xml:space="preserve">Citation and </w:t>
      </w:r>
      <w:r w:rsidR="00A12762">
        <w:rPr>
          <w:b/>
        </w:rPr>
        <w:t>URL for methodology for grading</w:t>
      </w:r>
      <w:r>
        <w:rPr>
          <w:b/>
        </w:rPr>
        <w:t xml:space="preserve"> recommendations</w:t>
      </w:r>
      <w:r w:rsidR="00AD79C8">
        <w:rPr>
          <w:b/>
        </w:rPr>
        <w:t xml:space="preserve"> </w:t>
      </w:r>
      <w:r w:rsidR="00AD79C8" w:rsidRPr="00DA7FA2">
        <w:t>(</w:t>
      </w:r>
      <w:r w:rsidR="00AD79C8" w:rsidRPr="002F20A7">
        <w:rPr>
          <w:i/>
        </w:rPr>
        <w:t xml:space="preserve">if </w:t>
      </w:r>
      <w:r>
        <w:rPr>
          <w:i/>
        </w:rPr>
        <w:t>different from 1a.5.1</w:t>
      </w:r>
      <w:r w:rsidR="00AD79C8" w:rsidRPr="00DA7FA2">
        <w:t>)</w:t>
      </w:r>
      <w:r w:rsidR="00A12762">
        <w:rPr>
          <w:b/>
        </w:rPr>
        <w:t>:</w:t>
      </w:r>
    </w:p>
    <w:p w:rsidR="00736AEC" w:rsidRPr="00736AEC" w:rsidRDefault="00736AEC" w:rsidP="002E2177">
      <w:pPr>
        <w:ind w:left="432" w:hanging="432"/>
        <w:rPr>
          <w:b/>
        </w:rPr>
      </w:pPr>
    </w:p>
    <w:p w:rsidR="00EE5AF6" w:rsidRPr="00201FF9" w:rsidRDefault="00923295" w:rsidP="002E2177">
      <w:pPr>
        <w:ind w:left="432" w:hanging="432"/>
        <w:rPr>
          <w:i/>
        </w:rPr>
      </w:pPr>
      <w:r w:rsidRPr="00923295">
        <w:rPr>
          <w:b/>
          <w:i/>
          <w:highlight w:val="green"/>
        </w:rPr>
        <w:t xml:space="preserve">Complete section </w:t>
      </w:r>
      <w:hyperlink w:anchor="Section1a7" w:history="1">
        <w:r w:rsidR="009477D6" w:rsidRPr="009477D6">
          <w:rPr>
            <w:rStyle w:val="Hyperlink"/>
            <w:b/>
            <w:i/>
            <w:highlight w:val="green"/>
          </w:rPr>
          <w:t>1a.7</w:t>
        </w:r>
      </w:hyperlink>
    </w:p>
    <w:p w:rsidR="00EE5AF6" w:rsidRDefault="00EE5AF6" w:rsidP="002E2177">
      <w:pPr>
        <w:ind w:left="432" w:hanging="432"/>
        <w:rPr>
          <w:b/>
          <w:color w:val="0000FF"/>
        </w:rPr>
      </w:pPr>
    </w:p>
    <w:p w:rsidR="00EE5AF6" w:rsidRPr="00DF278A" w:rsidRDefault="00EE5AF6" w:rsidP="002E2177">
      <w:pPr>
        <w:ind w:left="432" w:hanging="432"/>
      </w:pPr>
      <w:bookmarkStart w:id="18" w:name="Section1a6"/>
      <w:bookmarkEnd w:id="18"/>
      <w:r>
        <w:rPr>
          <w:b/>
          <w:color w:val="0000FF"/>
        </w:rPr>
        <w:t>1</w:t>
      </w:r>
      <w:r w:rsidR="009E37BD">
        <w:rPr>
          <w:b/>
          <w:color w:val="0000FF"/>
        </w:rPr>
        <w:t>a</w:t>
      </w:r>
      <w:r>
        <w:rPr>
          <w:b/>
          <w:color w:val="0000FF"/>
        </w:rPr>
        <w:t>.6</w:t>
      </w:r>
      <w:r w:rsidR="00CB06C9">
        <w:rPr>
          <w:b/>
          <w:color w:val="0000FF"/>
        </w:rPr>
        <w:t>.</w:t>
      </w:r>
      <w:r>
        <w:rPr>
          <w:b/>
          <w:color w:val="0000FF"/>
        </w:rPr>
        <w:t xml:space="preserve"> </w:t>
      </w:r>
      <w:r w:rsidR="0039609A" w:rsidRPr="00030F43">
        <w:rPr>
          <w:b/>
        </w:rPr>
        <w:t xml:space="preserve">OTHER </w:t>
      </w:r>
      <w:r w:rsidRPr="00EE5AF6">
        <w:rPr>
          <w:b/>
        </w:rPr>
        <w:t>SYSTEMATIC REVIEW OF THE BODY OF EVIDENCE</w:t>
      </w:r>
    </w:p>
    <w:p w:rsidR="00EA79C9" w:rsidRDefault="00EE5AF6" w:rsidP="00EA79C9">
      <w:pPr>
        <w:ind w:left="0" w:firstLine="0"/>
      </w:pPr>
      <w:r w:rsidRPr="00CB06C9">
        <w:rPr>
          <w:b/>
          <w:color w:val="0000FF"/>
        </w:rPr>
        <w:t>1</w:t>
      </w:r>
      <w:r w:rsidR="009E37BD" w:rsidRPr="00CB06C9">
        <w:rPr>
          <w:b/>
          <w:color w:val="0000FF"/>
        </w:rPr>
        <w:t>a</w:t>
      </w:r>
      <w:r w:rsidRPr="00CB06C9">
        <w:rPr>
          <w:b/>
          <w:color w:val="0000FF"/>
        </w:rPr>
        <w:t>.6.1.</w:t>
      </w:r>
      <w:r w:rsidRPr="00DA7FA2">
        <w:t xml:space="preserve"> </w:t>
      </w:r>
      <w:r>
        <w:rPr>
          <w:b/>
        </w:rPr>
        <w:t>C</w:t>
      </w:r>
      <w:r w:rsidRPr="00C5180E">
        <w:rPr>
          <w:b/>
        </w:rPr>
        <w:t>itation</w:t>
      </w:r>
      <w:r>
        <w:t xml:space="preserve"> (</w:t>
      </w:r>
      <w:r w:rsidRPr="006709EB">
        <w:rPr>
          <w:i/>
        </w:rPr>
        <w:t>including date</w:t>
      </w:r>
      <w:r>
        <w:t>)</w:t>
      </w:r>
      <w:r w:rsidR="00EA79C9">
        <w:t xml:space="preserve"> and </w:t>
      </w:r>
      <w:r w:rsidR="00EA79C9" w:rsidRPr="00C5180E">
        <w:rPr>
          <w:b/>
        </w:rPr>
        <w:t>URL</w:t>
      </w:r>
      <w:r w:rsidR="00EA79C9" w:rsidRPr="00DA7FA2">
        <w:t xml:space="preserve"> (</w:t>
      </w:r>
      <w:r w:rsidR="00EA79C9" w:rsidRPr="002F20A7">
        <w:rPr>
          <w:i/>
        </w:rPr>
        <w:t>if available online</w:t>
      </w:r>
      <w:r w:rsidR="00EA79C9" w:rsidRPr="00DA7FA2">
        <w:t xml:space="preserve">): </w:t>
      </w:r>
    </w:p>
    <w:p w:rsidR="00EE5AF6" w:rsidRDefault="00EE5AF6" w:rsidP="00EE5AF6">
      <w:pPr>
        <w:ind w:left="0" w:firstLine="0"/>
      </w:pPr>
      <w:r w:rsidRPr="00DA7FA2">
        <w:t xml:space="preserve"> </w:t>
      </w:r>
    </w:p>
    <w:p w:rsidR="00EE5AF6" w:rsidRPr="00D53405" w:rsidRDefault="00EE5AF6" w:rsidP="00EE5AF6">
      <w:pPr>
        <w:ind w:left="0" w:firstLine="0"/>
        <w:rPr>
          <w:rFonts w:ascii="Arial" w:hAnsi="Arial" w:cs="Arial"/>
          <w:sz w:val="20"/>
          <w:szCs w:val="20"/>
        </w:rPr>
      </w:pPr>
    </w:p>
    <w:p w:rsidR="00EE5AF6" w:rsidRDefault="00EE5AF6" w:rsidP="00EE5AF6">
      <w:pPr>
        <w:ind w:left="0" w:firstLine="0"/>
      </w:pPr>
      <w:r w:rsidRPr="00CB06C9">
        <w:rPr>
          <w:b/>
          <w:color w:val="0000FF"/>
        </w:rPr>
        <w:t>1</w:t>
      </w:r>
      <w:r w:rsidR="009E37BD" w:rsidRPr="00CB06C9">
        <w:rPr>
          <w:b/>
          <w:color w:val="0000FF"/>
        </w:rPr>
        <w:t>a</w:t>
      </w:r>
      <w:r w:rsidR="00EA79C9">
        <w:rPr>
          <w:b/>
          <w:color w:val="0000FF"/>
        </w:rPr>
        <w:t>.6.2</w:t>
      </w:r>
      <w:r w:rsidRPr="00CB06C9">
        <w:rPr>
          <w:b/>
          <w:color w:val="0000FF"/>
        </w:rPr>
        <w:t>.</w:t>
      </w:r>
      <w:r w:rsidRPr="00DA7FA2">
        <w:t xml:space="preserve"> </w:t>
      </w:r>
      <w:r w:rsidR="00030F43" w:rsidRPr="00030F43">
        <w:rPr>
          <w:b/>
        </w:rPr>
        <w:t>Citation and</w:t>
      </w:r>
      <w:r w:rsidR="00030F43">
        <w:t xml:space="preserve"> </w:t>
      </w:r>
      <w:r w:rsidR="00C84623">
        <w:rPr>
          <w:b/>
        </w:rPr>
        <w:t xml:space="preserve">URL for methodology for evidence review and grading </w:t>
      </w:r>
      <w:r w:rsidR="00C84623" w:rsidRPr="00DA7FA2">
        <w:t>(</w:t>
      </w:r>
      <w:r w:rsidR="00C84623" w:rsidRPr="002F20A7">
        <w:rPr>
          <w:i/>
        </w:rPr>
        <w:t xml:space="preserve">if </w:t>
      </w:r>
      <w:r w:rsidR="00030F43">
        <w:rPr>
          <w:i/>
        </w:rPr>
        <w:t>different from 1a.6.1</w:t>
      </w:r>
      <w:r w:rsidR="00C84623" w:rsidRPr="00DA7FA2">
        <w:t>)</w:t>
      </w:r>
      <w:r w:rsidR="00C84623">
        <w:rPr>
          <w:b/>
        </w:rPr>
        <w:t>:</w:t>
      </w:r>
    </w:p>
    <w:p w:rsidR="005D0FDB" w:rsidRDefault="005D0FDB" w:rsidP="00EE5AF6">
      <w:pPr>
        <w:ind w:left="0" w:firstLine="0"/>
      </w:pPr>
    </w:p>
    <w:p w:rsidR="00C84623" w:rsidRDefault="00C84623" w:rsidP="00EE5AF6">
      <w:pPr>
        <w:ind w:left="0" w:firstLine="0"/>
      </w:pPr>
      <w:r w:rsidRPr="00923295">
        <w:rPr>
          <w:b/>
          <w:i/>
          <w:highlight w:val="green"/>
        </w:rPr>
        <w:t xml:space="preserve">Complete section </w:t>
      </w:r>
      <w:hyperlink w:anchor="Section1a7" w:history="1">
        <w:r w:rsidRPr="009477D6">
          <w:rPr>
            <w:rStyle w:val="Hyperlink"/>
            <w:b/>
            <w:i/>
            <w:highlight w:val="green"/>
          </w:rPr>
          <w:t>1a.7</w:t>
        </w:r>
      </w:hyperlink>
    </w:p>
    <w:p w:rsidR="00C84623" w:rsidRDefault="00C84623" w:rsidP="00EE5AF6">
      <w:pPr>
        <w:ind w:left="0" w:firstLine="0"/>
        <w:rPr>
          <w:b/>
          <w:color w:val="0000FF"/>
        </w:rPr>
      </w:pPr>
    </w:p>
    <w:p w:rsidR="00C84623" w:rsidRPr="000D649E" w:rsidRDefault="00C84623" w:rsidP="00EE5AF6">
      <w:pPr>
        <w:ind w:left="0" w:firstLine="0"/>
      </w:pPr>
      <w:r w:rsidRPr="0039609A" w:rsidDel="005D0FDB">
        <w:rPr>
          <w:b/>
          <w:color w:val="0000FF"/>
        </w:rPr>
        <w:t xml:space="preserve">1a.7. </w:t>
      </w:r>
      <w:r w:rsidRPr="003956E0" w:rsidDel="005D0FDB">
        <w:rPr>
          <w:b/>
        </w:rPr>
        <w:t xml:space="preserve">FINDINGS FROM SYSTEMATIC REVIEW OF BODY OF THE EVIDENCE </w:t>
      </w:r>
      <w:r w:rsidRPr="003956E0" w:rsidDel="005D0FDB">
        <w:rPr>
          <w:b/>
          <w:caps/>
          <w:noProof/>
        </w:rPr>
        <w:t>supporting the me</w:t>
      </w:r>
      <w:r w:rsidDel="005D0FDB">
        <w:rPr>
          <w:b/>
          <w:caps/>
          <w:noProof/>
        </w:rPr>
        <w:t>asure</w:t>
      </w:r>
    </w:p>
    <w:p w:rsidR="00EE5AF6" w:rsidRDefault="00EE5AF6" w:rsidP="00EE5AF6">
      <w:pPr>
        <w:ind w:left="0" w:firstLine="0"/>
      </w:pPr>
      <w:r w:rsidRPr="00CB06C9">
        <w:rPr>
          <w:b/>
          <w:color w:val="0000FF"/>
        </w:rPr>
        <w:t>1</w:t>
      </w:r>
      <w:r w:rsidR="009E37BD" w:rsidRPr="00CB06C9">
        <w:rPr>
          <w:b/>
          <w:color w:val="0000FF"/>
        </w:rPr>
        <w:t>a</w:t>
      </w:r>
      <w:r w:rsidRPr="00CB06C9">
        <w:rPr>
          <w:b/>
          <w:color w:val="0000FF"/>
        </w:rPr>
        <w:t>.</w:t>
      </w:r>
      <w:r w:rsidR="00C84623">
        <w:rPr>
          <w:b/>
          <w:color w:val="0000FF"/>
        </w:rPr>
        <w:t>7.1</w:t>
      </w:r>
      <w:r w:rsidRPr="00CB06C9">
        <w:rPr>
          <w:b/>
          <w:color w:val="0000FF"/>
        </w:rPr>
        <w:t>.</w:t>
      </w:r>
      <w:r w:rsidRPr="00DA7FA2">
        <w:rPr>
          <w:bCs/>
        </w:rPr>
        <w:t xml:space="preserve"> </w:t>
      </w:r>
      <w:r>
        <w:rPr>
          <w:b/>
        </w:rPr>
        <w:t>What was the specific structure, treatment, intervention, service, or intermediate outcome addressed in the evidence review?</w:t>
      </w:r>
      <w:r w:rsidRPr="00DA7FA2">
        <w:t xml:space="preserve"> </w:t>
      </w:r>
    </w:p>
    <w:p w:rsidR="00EE5AF6" w:rsidRPr="00DA7FA2" w:rsidRDefault="00EE5AF6" w:rsidP="00EE5AF6">
      <w:pPr>
        <w:ind w:left="0" w:firstLine="0"/>
      </w:pPr>
    </w:p>
    <w:p w:rsidR="00095EC9" w:rsidRDefault="00EE5AF6" w:rsidP="00EA79C9">
      <w:pPr>
        <w:ind w:left="0" w:firstLine="0"/>
      </w:pPr>
      <w:r w:rsidRPr="00CB06C9">
        <w:rPr>
          <w:b/>
          <w:color w:val="0000FF"/>
        </w:rPr>
        <w:t>1</w:t>
      </w:r>
      <w:r w:rsidR="009E37BD" w:rsidRPr="00CB06C9">
        <w:rPr>
          <w:b/>
          <w:color w:val="0000FF"/>
        </w:rPr>
        <w:t>a</w:t>
      </w:r>
      <w:r w:rsidRPr="00CB06C9">
        <w:rPr>
          <w:b/>
          <w:color w:val="0000FF"/>
        </w:rPr>
        <w:t>.</w:t>
      </w:r>
      <w:r w:rsidR="00C84623">
        <w:rPr>
          <w:b/>
          <w:color w:val="0000FF"/>
        </w:rPr>
        <w:t>7.2</w:t>
      </w:r>
      <w:r w:rsidRPr="00CB06C9">
        <w:rPr>
          <w:b/>
          <w:color w:val="0000FF"/>
        </w:rPr>
        <w:t>.</w:t>
      </w:r>
      <w:r w:rsidRPr="00DA7FA2">
        <w:rPr>
          <w:bCs/>
        </w:rPr>
        <w:t xml:space="preserve"> </w:t>
      </w:r>
      <w:r w:rsidRPr="00C5180E">
        <w:rPr>
          <w:b/>
        </w:rPr>
        <w:t xml:space="preserve">Grade assigned </w:t>
      </w:r>
      <w:r w:rsidR="00E746A2">
        <w:rPr>
          <w:b/>
        </w:rPr>
        <w:t xml:space="preserve">for the quality of </w:t>
      </w:r>
      <w:r w:rsidRPr="00C5180E">
        <w:rPr>
          <w:b/>
        </w:rPr>
        <w:t xml:space="preserve">the </w:t>
      </w:r>
      <w:r>
        <w:rPr>
          <w:b/>
        </w:rPr>
        <w:t xml:space="preserve">quoted evidence </w:t>
      </w:r>
      <w:r w:rsidRPr="00C5180E">
        <w:rPr>
          <w:b/>
          <w:u w:val="single"/>
        </w:rPr>
        <w:t>with definition</w:t>
      </w:r>
      <w:r w:rsidRPr="00C5180E">
        <w:rPr>
          <w:b/>
        </w:rPr>
        <w:t xml:space="preserve"> of the grade</w:t>
      </w:r>
      <w:r w:rsidRPr="00DA7FA2">
        <w:t xml:space="preserve">: </w:t>
      </w:r>
    </w:p>
    <w:p w:rsidR="00095EC9" w:rsidRDefault="00095EC9" w:rsidP="00EA79C9">
      <w:pPr>
        <w:ind w:left="0" w:firstLine="0"/>
      </w:pPr>
    </w:p>
    <w:p w:rsidR="00EA79C9" w:rsidRPr="00352B52" w:rsidRDefault="00095EC9" w:rsidP="00EA79C9">
      <w:pPr>
        <w:ind w:left="0" w:firstLine="0"/>
        <w:rPr>
          <w:color w:val="0000FF"/>
        </w:rPr>
      </w:pPr>
      <w:r w:rsidRPr="00CB06C9">
        <w:rPr>
          <w:b/>
          <w:noProof/>
          <w:color w:val="0000FF"/>
        </w:rPr>
        <w:t>1a.7.</w:t>
      </w:r>
      <w:r>
        <w:rPr>
          <w:b/>
          <w:noProof/>
          <w:color w:val="0000FF"/>
        </w:rPr>
        <w:t>3</w:t>
      </w:r>
      <w:r w:rsidRPr="00CB06C9">
        <w:rPr>
          <w:b/>
          <w:noProof/>
          <w:color w:val="0000FF"/>
        </w:rPr>
        <w:t>.</w:t>
      </w:r>
      <w:r>
        <w:rPr>
          <w:b/>
          <w:noProof/>
          <w:color w:val="0000FF"/>
        </w:rPr>
        <w:t xml:space="preserve"> </w:t>
      </w:r>
      <w:r w:rsidR="00EA79C9">
        <w:rPr>
          <w:b/>
        </w:rPr>
        <w:t xml:space="preserve">Provide all </w:t>
      </w:r>
      <w:r w:rsidR="00205857">
        <w:rPr>
          <w:b/>
        </w:rPr>
        <w:t xml:space="preserve">other </w:t>
      </w:r>
      <w:r w:rsidR="00EA79C9">
        <w:rPr>
          <w:b/>
        </w:rPr>
        <w:t xml:space="preserve">grades and associated definitions for strength of the evidence in the </w:t>
      </w:r>
      <w:r w:rsidR="00C54E40">
        <w:rPr>
          <w:b/>
        </w:rPr>
        <w:t xml:space="preserve">grading system. </w:t>
      </w:r>
    </w:p>
    <w:p w:rsidR="00A12762" w:rsidRPr="009B5BEA" w:rsidRDefault="00A12762" w:rsidP="002E2177">
      <w:pPr>
        <w:ind w:left="0" w:firstLine="0"/>
        <w:rPr>
          <w:noProof/>
        </w:rPr>
      </w:pPr>
    </w:p>
    <w:p w:rsidR="00496AF8" w:rsidRPr="00E51798" w:rsidRDefault="00496AF8" w:rsidP="002E2177">
      <w:pPr>
        <w:ind w:left="432" w:hanging="432"/>
      </w:pPr>
      <w:bookmarkStart w:id="19" w:name="Section1a7"/>
      <w:bookmarkEnd w:id="19"/>
      <w:r w:rsidRPr="00CB06C9">
        <w:rPr>
          <w:b/>
          <w:noProof/>
          <w:color w:val="0000FF"/>
        </w:rPr>
        <w:t>1</w:t>
      </w:r>
      <w:r w:rsidR="00837121" w:rsidRPr="00CB06C9">
        <w:rPr>
          <w:b/>
          <w:noProof/>
          <w:color w:val="0000FF"/>
        </w:rPr>
        <w:t>a</w:t>
      </w:r>
      <w:r w:rsidRPr="00CB06C9">
        <w:rPr>
          <w:b/>
          <w:noProof/>
          <w:color w:val="0000FF"/>
        </w:rPr>
        <w:t>.</w:t>
      </w:r>
      <w:r w:rsidR="00EE5AF6" w:rsidRPr="00CB06C9">
        <w:rPr>
          <w:b/>
          <w:noProof/>
          <w:color w:val="0000FF"/>
        </w:rPr>
        <w:t>7.</w:t>
      </w:r>
      <w:r w:rsidR="00095EC9">
        <w:rPr>
          <w:b/>
          <w:noProof/>
          <w:color w:val="0000FF"/>
        </w:rPr>
        <w:t>4</w:t>
      </w:r>
      <w:r w:rsidR="00DA7FA2" w:rsidRPr="00CB06C9">
        <w:rPr>
          <w:b/>
          <w:noProof/>
          <w:color w:val="0000FF"/>
        </w:rPr>
        <w:t>.</w:t>
      </w:r>
      <w:r w:rsidRPr="001B772D">
        <w:rPr>
          <w:noProof/>
        </w:rPr>
        <w:t xml:space="preserve"> </w:t>
      </w:r>
      <w:r w:rsidRPr="00C5180E">
        <w:rPr>
          <w:b/>
          <w:noProof/>
        </w:rPr>
        <w:t>What is the time period covered by the body of evidence? (</w:t>
      </w:r>
      <w:r w:rsidRPr="00C5180E">
        <w:rPr>
          <w:b/>
          <w:i/>
          <w:noProof/>
        </w:rPr>
        <w:t>provide the date range, e.g., 1990-2010</w:t>
      </w:r>
      <w:r w:rsidRPr="00C5180E">
        <w:rPr>
          <w:b/>
          <w:noProof/>
        </w:rPr>
        <w:t xml:space="preserve">).  </w:t>
      </w:r>
      <w:r w:rsidRPr="00C5180E">
        <w:rPr>
          <w:b/>
        </w:rPr>
        <w:t>Date range</w:t>
      </w:r>
      <w:r w:rsidRPr="001B772D">
        <w:t>:</w:t>
      </w:r>
      <w:r w:rsidRPr="00E51798">
        <w:t xml:space="preserve">  </w:t>
      </w:r>
      <w:sdt>
        <w:sdtPr>
          <w:rPr>
            <w:rStyle w:val="Style2"/>
          </w:rPr>
          <w:id w:val="-1666395719"/>
          <w:showingPlcHdr/>
        </w:sdtPr>
        <w:sdtEndPr>
          <w:rPr>
            <w:rStyle w:val="DefaultParagraphFont"/>
            <w:color w:val="auto"/>
            <w:u w:val="none"/>
          </w:rPr>
        </w:sdtEndPr>
        <w:sdtContent>
          <w:r w:rsidRPr="00E51798">
            <w:rPr>
              <w:rStyle w:val="PlaceholderText"/>
              <w:rFonts w:cstheme="minorHAnsi"/>
              <w:color w:val="A6A6A6" w:themeColor="background1" w:themeShade="A6"/>
            </w:rPr>
            <w:t>Click here to enter date range</w:t>
          </w:r>
        </w:sdtContent>
      </w:sdt>
    </w:p>
    <w:p w:rsidR="00496AF8" w:rsidRPr="00A91C0B" w:rsidRDefault="00496AF8" w:rsidP="002E2177">
      <w:pPr>
        <w:ind w:left="0" w:firstLine="0"/>
        <w:rPr>
          <w:noProof/>
        </w:rPr>
      </w:pPr>
    </w:p>
    <w:p w:rsidR="0039020B" w:rsidRDefault="0039020B" w:rsidP="002E2177">
      <w:pPr>
        <w:ind w:left="0" w:firstLine="0"/>
        <w:rPr>
          <w:b/>
          <w:noProof/>
        </w:rPr>
      </w:pPr>
    </w:p>
    <w:p w:rsidR="00496AF8" w:rsidRPr="003956E0" w:rsidRDefault="00C5180E" w:rsidP="002E2177">
      <w:pPr>
        <w:ind w:left="0" w:firstLine="0"/>
        <w:rPr>
          <w:b/>
        </w:rPr>
      </w:pPr>
      <w:r w:rsidRPr="003956E0">
        <w:rPr>
          <w:b/>
          <w:noProof/>
        </w:rPr>
        <w:t xml:space="preserve">QUANTITY </w:t>
      </w:r>
      <w:r>
        <w:rPr>
          <w:b/>
          <w:noProof/>
        </w:rPr>
        <w:t>A</w:t>
      </w:r>
      <w:r w:rsidRPr="003956E0">
        <w:rPr>
          <w:b/>
          <w:noProof/>
        </w:rPr>
        <w:t xml:space="preserve">ND QUALITY </w:t>
      </w:r>
      <w:r>
        <w:rPr>
          <w:b/>
          <w:noProof/>
        </w:rPr>
        <w:t>O</w:t>
      </w:r>
      <w:r w:rsidRPr="003956E0">
        <w:rPr>
          <w:b/>
          <w:noProof/>
        </w:rPr>
        <w:t xml:space="preserve">F BODY </w:t>
      </w:r>
      <w:r>
        <w:rPr>
          <w:b/>
          <w:noProof/>
        </w:rPr>
        <w:t>O</w:t>
      </w:r>
      <w:r w:rsidRPr="003956E0">
        <w:rPr>
          <w:b/>
          <w:noProof/>
        </w:rPr>
        <w:t>F EVIDENCE</w:t>
      </w:r>
    </w:p>
    <w:p w:rsidR="009B5BEA" w:rsidRDefault="001B772D" w:rsidP="002E2177">
      <w:pPr>
        <w:ind w:left="432" w:hanging="432"/>
      </w:pPr>
      <w:r w:rsidRPr="00CB06C9">
        <w:rPr>
          <w:b/>
          <w:noProof/>
          <w:color w:val="0000FF"/>
        </w:rPr>
        <w:t>1</w:t>
      </w:r>
      <w:r w:rsidR="00837121" w:rsidRPr="00CB06C9">
        <w:rPr>
          <w:b/>
          <w:noProof/>
          <w:color w:val="0000FF"/>
        </w:rPr>
        <w:t>a</w:t>
      </w:r>
      <w:r w:rsidRPr="00CB06C9">
        <w:rPr>
          <w:b/>
          <w:noProof/>
          <w:color w:val="0000FF"/>
        </w:rPr>
        <w:t>.</w:t>
      </w:r>
      <w:r w:rsidR="00EE5AF6" w:rsidRPr="00CB06C9">
        <w:rPr>
          <w:b/>
          <w:noProof/>
          <w:color w:val="0000FF"/>
        </w:rPr>
        <w:t>7.</w:t>
      </w:r>
      <w:r w:rsidR="00095EC9">
        <w:rPr>
          <w:b/>
          <w:noProof/>
          <w:color w:val="0000FF"/>
        </w:rPr>
        <w:t>5</w:t>
      </w:r>
      <w:r w:rsidRPr="00CB06C9">
        <w:rPr>
          <w:b/>
          <w:noProof/>
          <w:color w:val="0000FF"/>
        </w:rPr>
        <w:t>.</w:t>
      </w:r>
      <w:r w:rsidRPr="00E1664B">
        <w:rPr>
          <w:i/>
          <w:noProof/>
          <w:color w:val="0000FF"/>
        </w:rPr>
        <w:t xml:space="preserve"> </w:t>
      </w:r>
      <w:r w:rsidR="00496AF8" w:rsidRPr="00C5180E">
        <w:rPr>
          <w:b/>
          <w:noProof/>
        </w:rPr>
        <w:t>How many and what type of study designs are in</w:t>
      </w:r>
      <w:r w:rsidR="006F760B">
        <w:rPr>
          <w:b/>
          <w:noProof/>
        </w:rPr>
        <w:t>c</w:t>
      </w:r>
      <w:r w:rsidR="00496AF8" w:rsidRPr="00C5180E">
        <w:rPr>
          <w:b/>
          <w:noProof/>
        </w:rPr>
        <w:t>luded in the body of evidence</w:t>
      </w:r>
      <w:r w:rsidR="00496AF8" w:rsidRPr="001B772D">
        <w:rPr>
          <w:noProof/>
        </w:rPr>
        <w:t>? (</w:t>
      </w:r>
      <w:r w:rsidR="00496AF8" w:rsidRPr="00C46677">
        <w:rPr>
          <w:i/>
          <w:noProof/>
        </w:rPr>
        <w:t>e.g., 3 randomized controlled trials and 1 observational study</w:t>
      </w:r>
      <w:r w:rsidR="00496AF8" w:rsidRPr="000D649E">
        <w:rPr>
          <w:noProof/>
        </w:rPr>
        <w:t>)</w:t>
      </w:r>
      <w:r w:rsidR="009E37BD">
        <w:rPr>
          <w:noProof/>
        </w:rPr>
        <w:t xml:space="preserve"> </w:t>
      </w:r>
    </w:p>
    <w:p w:rsidR="00496AF8" w:rsidRPr="000D649E" w:rsidRDefault="00496AF8" w:rsidP="002E2177">
      <w:pPr>
        <w:ind w:left="0" w:firstLine="0"/>
      </w:pPr>
    </w:p>
    <w:p w:rsidR="00496AF8" w:rsidRDefault="001B772D" w:rsidP="002E2177">
      <w:pPr>
        <w:ind w:left="432" w:hanging="432"/>
        <w:rPr>
          <w:iCs/>
        </w:rPr>
      </w:pPr>
      <w:r w:rsidRPr="00CB06C9">
        <w:rPr>
          <w:b/>
          <w:color w:val="0000FF"/>
        </w:rPr>
        <w:t>1</w:t>
      </w:r>
      <w:r w:rsidR="00837121" w:rsidRPr="00CB06C9">
        <w:rPr>
          <w:b/>
          <w:color w:val="0000FF"/>
        </w:rPr>
        <w:t>a</w:t>
      </w:r>
      <w:r w:rsidRPr="00CB06C9">
        <w:rPr>
          <w:b/>
          <w:color w:val="0000FF"/>
        </w:rPr>
        <w:t>.</w:t>
      </w:r>
      <w:r w:rsidR="00EE5AF6" w:rsidRPr="00CB06C9">
        <w:rPr>
          <w:b/>
          <w:color w:val="0000FF"/>
        </w:rPr>
        <w:t>7.</w:t>
      </w:r>
      <w:r w:rsidR="00095EC9">
        <w:rPr>
          <w:b/>
          <w:color w:val="0000FF"/>
        </w:rPr>
        <w:t>6</w:t>
      </w:r>
      <w:r w:rsidRPr="00CB06C9">
        <w:rPr>
          <w:b/>
          <w:color w:val="0000FF"/>
        </w:rPr>
        <w:t>.</w:t>
      </w:r>
      <w:r w:rsidRPr="001B772D">
        <w:t xml:space="preserve"> </w:t>
      </w:r>
      <w:r w:rsidR="00496AF8" w:rsidRPr="00C5180E">
        <w:rPr>
          <w:b/>
        </w:rPr>
        <w:t xml:space="preserve">What is the overall quality of evidence </w:t>
      </w:r>
      <w:r w:rsidR="00496AF8" w:rsidRPr="00C5180E">
        <w:rPr>
          <w:b/>
          <w:u w:val="single"/>
        </w:rPr>
        <w:t>across studies</w:t>
      </w:r>
      <w:r w:rsidR="00496AF8" w:rsidRPr="00C5180E">
        <w:rPr>
          <w:b/>
        </w:rPr>
        <w:t xml:space="preserve"> in the body of evidence</w:t>
      </w:r>
      <w:r w:rsidR="00496AF8" w:rsidRPr="001B772D">
        <w:t>? (</w:t>
      </w:r>
      <w:r w:rsidR="006709EB" w:rsidRPr="006709EB">
        <w:rPr>
          <w:i/>
        </w:rPr>
        <w:t xml:space="preserve">discuss the </w:t>
      </w:r>
      <w:r w:rsidR="00496AF8" w:rsidRPr="00C46677">
        <w:rPr>
          <w:i/>
        </w:rPr>
        <w:t xml:space="preserve">certainty or confidence in the estimates of effect </w:t>
      </w:r>
      <w:r w:rsidR="0039609A">
        <w:rPr>
          <w:i/>
        </w:rPr>
        <w:t xml:space="preserve">particularly in relation </w:t>
      </w:r>
      <w:r w:rsidR="00496AF8" w:rsidRPr="00C46677">
        <w:rPr>
          <w:i/>
        </w:rPr>
        <w:t>to study factor</w:t>
      </w:r>
      <w:r w:rsidR="000160E6">
        <w:rPr>
          <w:i/>
        </w:rPr>
        <w:t xml:space="preserve">s such as design flaws, </w:t>
      </w:r>
      <w:r w:rsidR="00E57BE2">
        <w:rPr>
          <w:i/>
        </w:rPr>
        <w:t xml:space="preserve">imprecision due to </w:t>
      </w:r>
      <w:r w:rsidR="000160E6">
        <w:rPr>
          <w:i/>
        </w:rPr>
        <w:t xml:space="preserve">small numbers, indirectness </w:t>
      </w:r>
      <w:r w:rsidR="00E57BE2">
        <w:rPr>
          <w:i/>
        </w:rPr>
        <w:t xml:space="preserve">of studies </w:t>
      </w:r>
      <w:r w:rsidR="000160E6">
        <w:rPr>
          <w:i/>
        </w:rPr>
        <w:t>to the measure focus or target population</w:t>
      </w:r>
      <w:r w:rsidR="00496AF8" w:rsidRPr="001B772D">
        <w:rPr>
          <w:iCs/>
        </w:rPr>
        <w:t>)</w:t>
      </w:r>
      <w:r w:rsidR="000D649E">
        <w:rPr>
          <w:iCs/>
        </w:rPr>
        <w:t xml:space="preserve">  </w:t>
      </w:r>
    </w:p>
    <w:p w:rsidR="00496AF8" w:rsidRDefault="00496AF8" w:rsidP="002E2177">
      <w:pPr>
        <w:ind w:left="0" w:firstLine="0"/>
      </w:pPr>
    </w:p>
    <w:p w:rsidR="00D14F0B" w:rsidRPr="00A91C0B" w:rsidRDefault="00D14F0B" w:rsidP="002E2177">
      <w:pPr>
        <w:ind w:left="0" w:firstLine="0"/>
      </w:pPr>
    </w:p>
    <w:p w:rsidR="00496AF8" w:rsidRPr="003956E0" w:rsidRDefault="00C5180E" w:rsidP="002E2177">
      <w:pPr>
        <w:ind w:left="0" w:firstLine="0"/>
        <w:rPr>
          <w:b/>
        </w:rPr>
      </w:pPr>
      <w:r w:rsidRPr="003956E0">
        <w:rPr>
          <w:b/>
        </w:rPr>
        <w:t xml:space="preserve">ESTIMATES </w:t>
      </w:r>
      <w:r>
        <w:rPr>
          <w:b/>
        </w:rPr>
        <w:t>O</w:t>
      </w:r>
      <w:r w:rsidRPr="003956E0">
        <w:rPr>
          <w:b/>
        </w:rPr>
        <w:t xml:space="preserve">F BENEFIT </w:t>
      </w:r>
      <w:r>
        <w:rPr>
          <w:b/>
        </w:rPr>
        <w:t>A</w:t>
      </w:r>
      <w:r w:rsidRPr="003956E0">
        <w:rPr>
          <w:b/>
        </w:rPr>
        <w:t xml:space="preserve">ND CONSISTENCY ACROSS STUDIES </w:t>
      </w:r>
      <w:r>
        <w:rPr>
          <w:b/>
        </w:rPr>
        <w:t>I</w:t>
      </w:r>
      <w:r w:rsidRPr="003956E0">
        <w:rPr>
          <w:b/>
        </w:rPr>
        <w:t xml:space="preserve">N BODY </w:t>
      </w:r>
      <w:r>
        <w:rPr>
          <w:b/>
        </w:rPr>
        <w:t>O</w:t>
      </w:r>
      <w:r w:rsidRPr="003956E0">
        <w:rPr>
          <w:b/>
        </w:rPr>
        <w:t>F EVIDENCE</w:t>
      </w:r>
    </w:p>
    <w:p w:rsidR="00496AF8" w:rsidRDefault="001B772D" w:rsidP="002E2177">
      <w:pPr>
        <w:ind w:left="432" w:hanging="432"/>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7</w:t>
      </w:r>
      <w:r w:rsidRPr="00B439DD">
        <w:rPr>
          <w:b/>
          <w:color w:val="0000FF"/>
        </w:rPr>
        <w:t>.</w:t>
      </w:r>
      <w:r>
        <w:t xml:space="preserve"> </w:t>
      </w:r>
      <w:r w:rsidR="00496AF8" w:rsidRPr="00C5180E">
        <w:rPr>
          <w:b/>
        </w:rPr>
        <w:t xml:space="preserve">What are </w:t>
      </w:r>
      <w:r w:rsidR="007D5DC6" w:rsidRPr="00C5180E">
        <w:rPr>
          <w:b/>
        </w:rPr>
        <w:t>the estimates</w:t>
      </w:r>
      <w:r w:rsidR="00496AF8" w:rsidRPr="00C5180E">
        <w:rPr>
          <w:b/>
        </w:rPr>
        <w:t xml:space="preserve"> of benefit—magnitude and direction of effect on outcome</w:t>
      </w:r>
      <w:r w:rsidR="00734949" w:rsidRPr="00C5180E">
        <w:rPr>
          <w:b/>
        </w:rPr>
        <w:t>(s)</w:t>
      </w:r>
      <w:r w:rsidR="00496AF8" w:rsidRPr="00C5180E">
        <w:rPr>
          <w:b/>
        </w:rPr>
        <w:t xml:space="preserve"> </w:t>
      </w:r>
      <w:r w:rsidR="00496AF8" w:rsidRPr="00C5180E">
        <w:rPr>
          <w:b/>
          <w:u w:val="single"/>
        </w:rPr>
        <w:t>across studies</w:t>
      </w:r>
      <w:r w:rsidR="00496AF8" w:rsidRPr="00C5180E">
        <w:rPr>
          <w:b/>
        </w:rPr>
        <w:t xml:space="preserve"> in the body of evidence</w:t>
      </w:r>
      <w:r w:rsidR="00496AF8" w:rsidRPr="001B772D">
        <w:t>?</w:t>
      </w:r>
      <w:r w:rsidR="002A6777">
        <w:t xml:space="preserve"> (</w:t>
      </w:r>
      <w:r w:rsidR="002A6777" w:rsidRPr="005B0D18">
        <w:rPr>
          <w:i/>
        </w:rPr>
        <w:t xml:space="preserve">e.g., </w:t>
      </w:r>
      <w:r w:rsidR="000160E6" w:rsidRPr="005B0D18">
        <w:rPr>
          <w:i/>
        </w:rPr>
        <w:t xml:space="preserve">ranges of percentages or odds ratios for </w:t>
      </w:r>
      <w:r w:rsidR="0068184A">
        <w:rPr>
          <w:i/>
        </w:rPr>
        <w:t xml:space="preserve">improvement/ </w:t>
      </w:r>
      <w:r w:rsidR="007D5DC6">
        <w:rPr>
          <w:i/>
        </w:rPr>
        <w:t xml:space="preserve">decline </w:t>
      </w:r>
      <w:r w:rsidR="007D5DC6" w:rsidRPr="005B0D18">
        <w:rPr>
          <w:i/>
        </w:rPr>
        <w:t>across</w:t>
      </w:r>
      <w:r w:rsidR="005B0D18" w:rsidRPr="005B0D18">
        <w:rPr>
          <w:i/>
        </w:rPr>
        <w:t xml:space="preserve"> studies, </w:t>
      </w:r>
      <w:r w:rsidR="0068184A">
        <w:rPr>
          <w:i/>
        </w:rPr>
        <w:t>results of meta-analysis, and statistical significance</w:t>
      </w:r>
      <w:r w:rsidR="005B0D18">
        <w:t>)</w:t>
      </w:r>
      <w:r w:rsidR="000D649E">
        <w:t xml:space="preserve">  </w:t>
      </w:r>
    </w:p>
    <w:p w:rsidR="00496AF8" w:rsidRDefault="00496AF8" w:rsidP="002E2177">
      <w:pPr>
        <w:ind w:left="0" w:firstLine="0"/>
      </w:pPr>
    </w:p>
    <w:p w:rsidR="009B5BEA" w:rsidRPr="004F0883" w:rsidRDefault="009B5BEA" w:rsidP="002E2177">
      <w:pPr>
        <w:ind w:left="0" w:firstLine="0"/>
      </w:pPr>
    </w:p>
    <w:p w:rsidR="00496AF8" w:rsidRDefault="001B772D" w:rsidP="002E2177">
      <w:pPr>
        <w:ind w:left="0" w:firstLine="0"/>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8</w:t>
      </w:r>
      <w:r w:rsidRPr="00B439DD">
        <w:rPr>
          <w:b/>
          <w:color w:val="0000FF"/>
        </w:rPr>
        <w:t>.</w:t>
      </w:r>
      <w:r>
        <w:t xml:space="preserve"> </w:t>
      </w:r>
      <w:r w:rsidR="00496AF8" w:rsidRPr="00C5180E">
        <w:rPr>
          <w:b/>
        </w:rPr>
        <w:t>What harms were studied and how do they affect the net benefit</w:t>
      </w:r>
      <w:r w:rsidR="00EE1F87" w:rsidRPr="00C5180E" w:rsidDel="00EE1F87">
        <w:rPr>
          <w:b/>
        </w:rPr>
        <w:t xml:space="preserve"> </w:t>
      </w:r>
      <w:r w:rsidR="00EE1F87">
        <w:rPr>
          <w:b/>
        </w:rPr>
        <w:t>(</w:t>
      </w:r>
      <w:r w:rsidR="00496AF8" w:rsidRPr="00C5180E">
        <w:rPr>
          <w:b/>
        </w:rPr>
        <w:t>benefits over harms</w:t>
      </w:r>
      <w:r w:rsidR="00EE1F87">
        <w:rPr>
          <w:b/>
        </w:rPr>
        <w:t>)</w:t>
      </w:r>
      <w:r w:rsidR="00496AF8" w:rsidRPr="00EE1F87">
        <w:rPr>
          <w:b/>
        </w:rPr>
        <w:t>?</w:t>
      </w:r>
      <w:r w:rsidR="00D14F0B">
        <w:t xml:space="preserve"> </w:t>
      </w:r>
    </w:p>
    <w:p w:rsidR="00496AF8" w:rsidRDefault="00496AF8" w:rsidP="002E2177">
      <w:pPr>
        <w:ind w:left="0" w:firstLine="0"/>
      </w:pPr>
    </w:p>
    <w:p w:rsidR="00496AF8" w:rsidRPr="00A91C0B" w:rsidRDefault="00496AF8" w:rsidP="002E2177">
      <w:pPr>
        <w:ind w:left="0" w:firstLine="0"/>
      </w:pPr>
    </w:p>
    <w:p w:rsidR="00496AF8" w:rsidRPr="003956E0" w:rsidRDefault="00C5180E" w:rsidP="002E2177">
      <w:pPr>
        <w:ind w:left="0" w:firstLine="0"/>
        <w:rPr>
          <w:b/>
          <w:noProof/>
        </w:rPr>
      </w:pPr>
      <w:r>
        <w:rPr>
          <w:b/>
          <w:noProof/>
        </w:rPr>
        <w:t>UPDATE TO T</w:t>
      </w:r>
      <w:r w:rsidRPr="003956E0">
        <w:rPr>
          <w:b/>
          <w:noProof/>
        </w:rPr>
        <w:t>HE SYSTEMATIC REVIEW(</w:t>
      </w:r>
      <w:r>
        <w:rPr>
          <w:b/>
          <w:noProof/>
        </w:rPr>
        <w:t>S</w:t>
      </w:r>
      <w:r w:rsidRPr="003956E0">
        <w:rPr>
          <w:b/>
          <w:noProof/>
        </w:rPr>
        <w:t xml:space="preserve">) </w:t>
      </w:r>
      <w:r>
        <w:rPr>
          <w:b/>
          <w:noProof/>
        </w:rPr>
        <w:t>O</w:t>
      </w:r>
      <w:r w:rsidRPr="003956E0">
        <w:rPr>
          <w:b/>
          <w:noProof/>
        </w:rPr>
        <w:t xml:space="preserve">F </w:t>
      </w:r>
      <w:r>
        <w:rPr>
          <w:b/>
          <w:noProof/>
        </w:rPr>
        <w:t>T</w:t>
      </w:r>
      <w:r w:rsidRPr="003956E0">
        <w:rPr>
          <w:b/>
          <w:noProof/>
        </w:rPr>
        <w:t xml:space="preserve">HE BODY </w:t>
      </w:r>
      <w:r>
        <w:rPr>
          <w:b/>
          <w:noProof/>
        </w:rPr>
        <w:t>O</w:t>
      </w:r>
      <w:r w:rsidRPr="003956E0">
        <w:rPr>
          <w:b/>
          <w:noProof/>
        </w:rPr>
        <w:t>F EVIDENCE</w:t>
      </w:r>
    </w:p>
    <w:p w:rsidR="00496AF8" w:rsidRDefault="001B772D" w:rsidP="002E2177">
      <w:pPr>
        <w:ind w:left="432" w:hanging="432"/>
      </w:pPr>
      <w:r w:rsidRPr="00B439DD">
        <w:rPr>
          <w:b/>
          <w:noProof/>
          <w:color w:val="0000FF"/>
        </w:rPr>
        <w:t>1</w:t>
      </w:r>
      <w:r w:rsidR="00837121">
        <w:rPr>
          <w:b/>
          <w:noProof/>
          <w:color w:val="0000FF"/>
        </w:rPr>
        <w:t>a</w:t>
      </w:r>
      <w:r w:rsidRPr="00B439DD">
        <w:rPr>
          <w:b/>
          <w:noProof/>
          <w:color w:val="0000FF"/>
        </w:rPr>
        <w:t>.</w:t>
      </w:r>
      <w:r w:rsidR="00773485">
        <w:rPr>
          <w:b/>
          <w:noProof/>
          <w:color w:val="0000FF"/>
        </w:rPr>
        <w:t>7.</w:t>
      </w:r>
      <w:r w:rsidR="00C84623">
        <w:rPr>
          <w:b/>
          <w:noProof/>
          <w:color w:val="0000FF"/>
        </w:rPr>
        <w:t>9</w:t>
      </w:r>
      <w:r w:rsidRPr="00B439DD">
        <w:rPr>
          <w:b/>
          <w:noProof/>
          <w:color w:val="0000FF"/>
        </w:rPr>
        <w:t>.</w:t>
      </w:r>
      <w:r w:rsidRPr="00E51798">
        <w:rPr>
          <w:noProof/>
        </w:rPr>
        <w:t xml:space="preserve"> </w:t>
      </w:r>
      <w:r w:rsidR="00837121" w:rsidRPr="00837121">
        <w:rPr>
          <w:b/>
          <w:noProof/>
        </w:rPr>
        <w:t xml:space="preserve">If </w:t>
      </w:r>
      <w:r w:rsidR="00496AF8" w:rsidRPr="00C5180E">
        <w:rPr>
          <w:b/>
          <w:noProof/>
        </w:rPr>
        <w:t>new studies have been conducted</w:t>
      </w:r>
      <w:r w:rsidR="00837121">
        <w:rPr>
          <w:b/>
          <w:noProof/>
        </w:rPr>
        <w:t xml:space="preserve"> since the systematic review </w:t>
      </w:r>
      <w:r w:rsidR="00496AF8" w:rsidRPr="00C5180E">
        <w:rPr>
          <w:b/>
          <w:noProof/>
        </w:rPr>
        <w:t>of the body of evidence</w:t>
      </w:r>
      <w:r w:rsidR="0094689F">
        <w:rPr>
          <w:b/>
          <w:noProof/>
        </w:rPr>
        <w:t xml:space="preserve">, provide for </w:t>
      </w:r>
      <w:r w:rsidR="00496AF8" w:rsidRPr="00C5180E">
        <w:rPr>
          <w:b/>
          <w:noProof/>
          <w:u w:val="single"/>
        </w:rPr>
        <w:t>each</w:t>
      </w:r>
      <w:r w:rsidR="00496AF8" w:rsidRPr="00C5180E">
        <w:rPr>
          <w:b/>
          <w:noProof/>
        </w:rPr>
        <w:t xml:space="preserve"> </w:t>
      </w:r>
      <w:r w:rsidR="002875E9" w:rsidRPr="00C5180E">
        <w:rPr>
          <w:b/>
          <w:noProof/>
        </w:rPr>
        <w:t xml:space="preserve">new </w:t>
      </w:r>
      <w:r w:rsidR="0094689F">
        <w:rPr>
          <w:b/>
          <w:noProof/>
        </w:rPr>
        <w:t>study</w:t>
      </w:r>
      <w:r w:rsidR="00496AF8" w:rsidRPr="00C5180E">
        <w:rPr>
          <w:b/>
          <w:noProof/>
        </w:rPr>
        <w:t xml:space="preserve">: </w:t>
      </w:r>
      <w:r w:rsidR="006709EB" w:rsidRPr="00C5180E">
        <w:rPr>
          <w:b/>
          <w:noProof/>
        </w:rPr>
        <w:t>1</w:t>
      </w:r>
      <w:r w:rsidR="00496AF8" w:rsidRPr="00C5180E">
        <w:rPr>
          <w:b/>
          <w:noProof/>
        </w:rPr>
        <w:t>) citation, 2) description, 3) results, 4) impact on conclusions of systematic review</w:t>
      </w:r>
      <w:r w:rsidR="00496AF8" w:rsidRPr="001B772D">
        <w:rPr>
          <w:noProof/>
        </w:rPr>
        <w:t>.</w:t>
      </w:r>
      <w:r w:rsidR="000D649E">
        <w:rPr>
          <w:noProof/>
        </w:rPr>
        <w:t xml:space="preserve">  </w:t>
      </w:r>
    </w:p>
    <w:p w:rsidR="00837121" w:rsidRDefault="00837121" w:rsidP="002E2177">
      <w:pPr>
        <w:ind w:left="0" w:firstLine="0"/>
        <w:rPr>
          <w:b/>
          <w:color w:val="0070C0"/>
        </w:rPr>
      </w:pPr>
    </w:p>
    <w:p w:rsidR="0094689F" w:rsidRDefault="0094689F" w:rsidP="002E2177">
      <w:pPr>
        <w:ind w:left="0" w:firstLine="0"/>
        <w:rPr>
          <w:b/>
          <w:color w:val="0070C0"/>
        </w:rPr>
      </w:pPr>
    </w:p>
    <w:p w:rsidR="00837121" w:rsidRPr="00837121" w:rsidRDefault="00837121" w:rsidP="002E2177">
      <w:pPr>
        <w:ind w:left="0" w:firstLine="0"/>
        <w:rPr>
          <w:b/>
        </w:rPr>
      </w:pPr>
      <w:bookmarkStart w:id="20" w:name="Section1a8"/>
      <w:bookmarkEnd w:id="20"/>
      <w:r w:rsidRPr="0015535B">
        <w:rPr>
          <w:b/>
          <w:color w:val="0000FF"/>
        </w:rPr>
        <w:t xml:space="preserve">1a.8 </w:t>
      </w:r>
      <w:r w:rsidRPr="00837121">
        <w:rPr>
          <w:b/>
        </w:rPr>
        <w:t>OTHER SOURCE OF EVIDENCE</w:t>
      </w:r>
    </w:p>
    <w:p w:rsidR="00837121" w:rsidRPr="00CB06C9" w:rsidRDefault="00837121" w:rsidP="002E2177">
      <w:pPr>
        <w:ind w:left="0" w:firstLine="0"/>
        <w:rPr>
          <w:i/>
        </w:rPr>
      </w:pPr>
      <w:r w:rsidRPr="00CB06C9">
        <w:rPr>
          <w:i/>
        </w:rPr>
        <w:t xml:space="preserve">If source of evidence is </w:t>
      </w:r>
      <w:r w:rsidR="002B06BD" w:rsidRPr="00CB06C9">
        <w:rPr>
          <w:i/>
        </w:rPr>
        <w:t xml:space="preserve">NOT </w:t>
      </w:r>
      <w:r w:rsidRPr="00CB06C9">
        <w:rPr>
          <w:i/>
        </w:rPr>
        <w:t xml:space="preserve">from a clinical practice guideline, USPSTF, or systematic review, please describe the evidence on which you are basing </w:t>
      </w:r>
      <w:r w:rsidR="00EE1F87">
        <w:rPr>
          <w:i/>
        </w:rPr>
        <w:t xml:space="preserve">the </w:t>
      </w:r>
      <w:r w:rsidRPr="00CB06C9">
        <w:rPr>
          <w:i/>
        </w:rPr>
        <w:t>performance measure.</w:t>
      </w:r>
    </w:p>
    <w:p w:rsidR="00837121" w:rsidRDefault="00837121" w:rsidP="002E2177">
      <w:pPr>
        <w:ind w:left="0" w:firstLine="0"/>
      </w:pPr>
    </w:p>
    <w:p w:rsidR="00837121" w:rsidRDefault="00837121" w:rsidP="002E2177">
      <w:pPr>
        <w:ind w:left="0" w:firstLine="0"/>
        <w:rPr>
          <w:b/>
        </w:rPr>
      </w:pPr>
      <w:r w:rsidRPr="0015535B">
        <w:rPr>
          <w:b/>
          <w:color w:val="0000FF"/>
        </w:rPr>
        <w:t>1a.8.1</w:t>
      </w:r>
      <w:r w:rsidRPr="006C7F30">
        <w:rPr>
          <w:color w:val="0070C0"/>
        </w:rPr>
        <w:t xml:space="preserve"> </w:t>
      </w:r>
      <w:r w:rsidRPr="006C7F30">
        <w:rPr>
          <w:b/>
        </w:rPr>
        <w:t>What process was used to identify the evidence?</w:t>
      </w:r>
    </w:p>
    <w:p w:rsidR="007D7BE0" w:rsidRDefault="007D7BE0" w:rsidP="002E2177">
      <w:pPr>
        <w:ind w:left="0" w:firstLine="0"/>
        <w:rPr>
          <w:b/>
        </w:rPr>
      </w:pPr>
    </w:p>
    <w:p w:rsidR="007D7BE0" w:rsidRPr="004C28EA" w:rsidRDefault="001F3DD0" w:rsidP="002E2177">
      <w:pPr>
        <w:ind w:left="0" w:firstLine="0"/>
      </w:pPr>
      <w:r w:rsidRPr="004C28EA">
        <w:rPr>
          <w:rFonts w:ascii="Calibri" w:eastAsia="Calibri" w:hAnsi="Calibri" w:cs="Times New Roman"/>
        </w:rPr>
        <w:t>A comprehensive review of the existing, published</w:t>
      </w:r>
      <w:r w:rsidR="007D7BE0" w:rsidRPr="004C28EA">
        <w:rPr>
          <w:rFonts w:ascii="Calibri" w:eastAsia="Calibri" w:hAnsi="Calibri" w:cs="Times New Roman"/>
        </w:rPr>
        <w:t xml:space="preserve"> literature </w:t>
      </w:r>
      <w:r w:rsidRPr="004C28EA">
        <w:rPr>
          <w:rFonts w:ascii="Calibri" w:eastAsia="Calibri" w:hAnsi="Calibri" w:cs="Times New Roman"/>
        </w:rPr>
        <w:t xml:space="preserve">was performed using </w:t>
      </w:r>
      <w:r w:rsidR="007D7BE0" w:rsidRPr="004C28EA">
        <w:rPr>
          <w:rFonts w:ascii="Calibri" w:eastAsia="Calibri" w:hAnsi="Calibri" w:cs="Times New Roman"/>
        </w:rPr>
        <w:t xml:space="preserve">PubMed and </w:t>
      </w:r>
      <w:r w:rsidRPr="004C28EA">
        <w:rPr>
          <w:rFonts w:ascii="Calibri" w:eastAsia="Calibri" w:hAnsi="Calibri" w:cs="Times New Roman"/>
        </w:rPr>
        <w:t>other scholarly search engines. A complete bibliography is maintained by</w:t>
      </w:r>
      <w:r w:rsidR="007D7BE0" w:rsidRPr="004C28EA">
        <w:rPr>
          <w:rFonts w:ascii="Calibri" w:eastAsia="Calibri" w:hAnsi="Calibri" w:cs="Times New Roman"/>
        </w:rPr>
        <w:t xml:space="preserve"> UDSMR for all</w:t>
      </w:r>
      <w:r w:rsidRPr="004C28EA">
        <w:rPr>
          <w:rFonts w:ascii="Calibri" w:eastAsia="Calibri" w:hAnsi="Calibri" w:cs="Times New Roman"/>
        </w:rPr>
        <w:t xml:space="preserve"> journal articles using the</w:t>
      </w:r>
      <w:r w:rsidR="007D7BE0" w:rsidRPr="004C28EA">
        <w:rPr>
          <w:rFonts w:ascii="Calibri" w:eastAsia="Calibri" w:hAnsi="Calibri" w:cs="Times New Roman"/>
        </w:rPr>
        <w:t xml:space="preserve"> FIM instrument </w:t>
      </w:r>
      <w:r w:rsidRPr="004C28EA">
        <w:rPr>
          <w:rFonts w:ascii="Calibri" w:eastAsia="Calibri" w:hAnsi="Calibri" w:cs="Times New Roman"/>
        </w:rPr>
        <w:t>both nationally and internationally. The bibliography is attached in the Appendix.</w:t>
      </w:r>
    </w:p>
    <w:p w:rsidR="00837121" w:rsidRDefault="00837121" w:rsidP="002E2177">
      <w:pPr>
        <w:ind w:left="0" w:firstLine="0"/>
      </w:pPr>
    </w:p>
    <w:p w:rsidR="00970B83" w:rsidRDefault="00837121" w:rsidP="002E2177">
      <w:pPr>
        <w:ind w:left="0" w:firstLine="0"/>
        <w:rPr>
          <w:b/>
        </w:rPr>
      </w:pPr>
      <w:r w:rsidRPr="0015535B">
        <w:rPr>
          <w:b/>
          <w:color w:val="0000FF"/>
        </w:rPr>
        <w:t>1a.8.2.</w:t>
      </w:r>
      <w:r w:rsidRPr="006C7F30">
        <w:rPr>
          <w:color w:val="0070C0"/>
        </w:rPr>
        <w:t xml:space="preserve"> </w:t>
      </w:r>
      <w:r w:rsidR="006C7F30" w:rsidRPr="006C7F30">
        <w:rPr>
          <w:b/>
        </w:rPr>
        <w:t>Provid</w:t>
      </w:r>
      <w:r w:rsidR="006C7F30">
        <w:rPr>
          <w:b/>
        </w:rPr>
        <w:t>e the citation</w:t>
      </w:r>
      <w:r w:rsidR="009E6B86">
        <w:rPr>
          <w:b/>
        </w:rPr>
        <w:t xml:space="preserve"> </w:t>
      </w:r>
      <w:r w:rsidR="006C7F30">
        <w:rPr>
          <w:b/>
        </w:rPr>
        <w:t>and summary for each piece of evidence</w:t>
      </w:r>
      <w:r w:rsidR="006C7F30" w:rsidRPr="006C7F30">
        <w:rPr>
          <w:b/>
        </w:rPr>
        <w:t>.</w:t>
      </w:r>
    </w:p>
    <w:p w:rsidR="00837121" w:rsidRDefault="00837121" w:rsidP="002E2177">
      <w:pPr>
        <w:ind w:left="0" w:firstLine="0"/>
      </w:pPr>
    </w:p>
    <w:p w:rsidR="003A3C05" w:rsidRDefault="003A3C05" w:rsidP="003A3C05">
      <w:pPr>
        <w:rPr>
          <w:rFonts w:ascii="Calibri" w:hAnsi="Calibri"/>
          <w:sz w:val="20"/>
          <w:szCs w:val="20"/>
        </w:rPr>
      </w:pPr>
      <w:r w:rsidRPr="004C28EA">
        <w:rPr>
          <w:rFonts w:ascii="Calibri" w:hAnsi="Calibri"/>
          <w:sz w:val="20"/>
          <w:szCs w:val="20"/>
        </w:rPr>
        <w:t>Abbreviate citations and summaries, along selected articles are discussed below. See Appendix for expanded citations.</w:t>
      </w:r>
    </w:p>
    <w:p w:rsidR="003A3C05" w:rsidRDefault="003A3C05" w:rsidP="003A3C05">
      <w:pPr>
        <w:rPr>
          <w:rFonts w:ascii="Calibri" w:hAnsi="Calibri"/>
          <w:sz w:val="20"/>
          <w:szCs w:val="20"/>
        </w:rPr>
      </w:pPr>
    </w:p>
    <w:p w:rsidR="003A3C05" w:rsidRPr="004906F7" w:rsidRDefault="003A3C05" w:rsidP="003A3C05">
      <w:pPr>
        <w:ind w:left="720" w:hanging="720"/>
        <w:rPr>
          <w:rFonts w:ascii="Calibri" w:hAnsi="Calibri"/>
          <w:noProof/>
        </w:rPr>
      </w:pPr>
      <w:r w:rsidRPr="004906F7">
        <w:rPr>
          <w:rFonts w:ascii="Calibri" w:hAnsi="Calibri"/>
          <w:noProof/>
        </w:rPr>
        <w:t xml:space="preserve">Barnes C, Conner D, Legault L, Reznickova N, Harrison-Felix C. Rehabilitation outcomes in cognitively impaired patients admitted to skilled nursing facilities from the community. </w:t>
      </w:r>
      <w:r w:rsidRPr="004906F7">
        <w:rPr>
          <w:rFonts w:ascii="Calibri" w:hAnsi="Calibri"/>
          <w:i/>
          <w:noProof/>
        </w:rPr>
        <w:t xml:space="preserve">Archives of physical medicine and rehabilitation. </w:t>
      </w:r>
      <w:r w:rsidRPr="004906F7">
        <w:rPr>
          <w:rFonts w:ascii="Calibri" w:hAnsi="Calibri"/>
          <w:noProof/>
        </w:rPr>
        <w:t>Oct 2004;85(10):1602-1607.</w:t>
      </w:r>
    </w:p>
    <w:p w:rsidR="003A3C05" w:rsidRPr="004C28EA" w:rsidRDefault="003A3C05" w:rsidP="003A3C05">
      <w:pPr>
        <w:ind w:left="720" w:firstLine="0"/>
        <w:rPr>
          <w:rFonts w:ascii="Calibri" w:hAnsi="Calibri"/>
          <w:sz w:val="20"/>
          <w:szCs w:val="20"/>
        </w:rPr>
      </w:pPr>
      <w:r w:rsidRPr="00D25983">
        <w:rPr>
          <w:rFonts w:ascii="Calibri" w:hAnsi="Calibri"/>
          <w:sz w:val="20"/>
          <w:szCs w:val="20"/>
        </w:rPr>
        <w:t>OBJECTIVE: To examine the outcomes of patients with varying levels of cognitive impairment who received rehabilitation in skilled nursing facilities (SNFs). DESIGN: A retrospective analysis of the records of people admitted to SNFs for rehabilitation. SETTING: Seven SNFs in Colorado. PARTICIPANTS: Community-dwelling persons (N=7159), 65 years of age and older, admitted for rehabilitation after a hospitalization or decline in function between May 1998 and May 2002. Interventions Not applicable. MAIN OUTCOME MEASURES: Cognitive impairment was assessed using a 4-level categorization of the FIM instrument cognitive score at admission. Functional gain was measured using the FIM. Community discharge was measured as the proportion of patients discharged to home, board and care, or assisted living facility. Rehabilitation progress was measured as the number of FIM points gained per day. RESULTS: Significant functional gains were made during rehabilitation in motor and cognitive FIM scores, regardless of cognitive impairment. The most cognitively impaired patients required more rehabilitation intervention, achieved less FIM gain, and were less likely to be discharged to the community. The strongest predictors of FIM gain were the amount of therapy hours and admission cognitive FIM score. The strongest predictors of discharge to the community were the discharge total FIM score and age. The strongest predictors of adequate rehabilitation progress were medical complexity and admission cognitive FIM score. CONCLUSIONS: Patients with cognitive impairment were able to recover function with rehabilitation intervention. Patients with a more serious cognitive impairment received more rehabilitation intervention than patients with less impairment. Outcomes were predicted by admission and rehabilitation measures that were qualitatively different from other discharge outcomes. Health care professionals need to consider these factors as they create a rehabilitation plan of care for patients with cognitive impairment.</w:t>
      </w:r>
    </w:p>
    <w:p w:rsidR="003A3C05" w:rsidRDefault="003A3C05" w:rsidP="003A3C05">
      <w:pPr>
        <w:rPr>
          <w:rFonts w:ascii="Calibri" w:hAnsi="Calibri"/>
          <w:sz w:val="20"/>
          <w:szCs w:val="20"/>
        </w:rPr>
      </w:pPr>
    </w:p>
    <w:p w:rsidR="003A3C05" w:rsidRPr="004906F7" w:rsidRDefault="003A3C05" w:rsidP="003A3C05">
      <w:pPr>
        <w:ind w:left="720" w:hanging="720"/>
        <w:rPr>
          <w:rFonts w:ascii="Calibri" w:hAnsi="Calibri"/>
          <w:noProof/>
        </w:rPr>
      </w:pPr>
      <w:r w:rsidRPr="004906F7">
        <w:rPr>
          <w:rFonts w:ascii="Calibri" w:hAnsi="Calibri"/>
          <w:noProof/>
        </w:rPr>
        <w:t xml:space="preserve">Chen CC, Heinemann AW, Granger CV, Linn RT. Functional gains and therapy intensity during subacute rehabilitation: a study of 20 facilities. </w:t>
      </w:r>
      <w:r w:rsidRPr="004906F7">
        <w:rPr>
          <w:rFonts w:ascii="Calibri" w:hAnsi="Calibri"/>
          <w:i/>
          <w:noProof/>
        </w:rPr>
        <w:t xml:space="preserve">Archives of physical medicine and rehabilitation. </w:t>
      </w:r>
      <w:r w:rsidRPr="004906F7">
        <w:rPr>
          <w:rFonts w:ascii="Calibri" w:hAnsi="Calibri"/>
          <w:noProof/>
        </w:rPr>
        <w:t>Nov 2002;83(11):1514-1523.</w:t>
      </w:r>
    </w:p>
    <w:p w:rsidR="003A3C05" w:rsidRDefault="003A3C05" w:rsidP="003A3C05">
      <w:pPr>
        <w:ind w:firstLine="0"/>
        <w:rPr>
          <w:rFonts w:ascii="Calibri" w:hAnsi="Calibri"/>
          <w:sz w:val="20"/>
          <w:szCs w:val="20"/>
        </w:rPr>
      </w:pPr>
      <w:r w:rsidRPr="00DF3366">
        <w:rPr>
          <w:rFonts w:ascii="Calibri" w:hAnsi="Calibri"/>
          <w:sz w:val="20"/>
          <w:szCs w:val="20"/>
        </w:rPr>
        <w:lastRenderedPageBreak/>
        <w:t>OBJECTIVES: To document patient, program characteristics, and therapy service provision in subacute rehabilitation across 3 types of facilities that provide subacute rehabilitation, to examine the determinants of therapy intensity, and to evaluate the contribution of rehabilitation services to functional gains. DESIGN: A retrospective study linking administrative billing data and patients' functional assessment records. SETTING: Twenty facilities part of the Uniform Data System for Medical Rehabilitation (UDSMR) subacute database PARTICIPANTS: A total of 1976 billing records of patients with stroke, orthopedic, and debility impairments, discharged in 1996 and 1997, were retrieved and linked with the FIM trade mark instrument ratings from UDSMR subacute database. INTERVENTIONS: Not applicable. MAIN OUTCOMES MEASURES: Total therapy intensity and Rasch-transformed FIM domain gains (ie, gains in self-care, mobility, cognition). RESULTS: Therapy intensity was mostly determined by impairment and facility type, although variances explained by the predictors were small. Patients in all 3 impairment groups made functional gains; gains were related weakly, although significantly, to therapy intensity and rehabilitation duration after controlling for other variables. CONCLUSIONS: The provision of rehabilitation therapies varied across facilities. Skilled nursing facilities with subacute rehabilitation units tended to provide more therapies than subacute units in acute or rehabilitation hospitals.</w:t>
      </w:r>
    </w:p>
    <w:p w:rsidR="003A3C05" w:rsidRDefault="003A3C05" w:rsidP="003A3C05">
      <w:pPr>
        <w:rPr>
          <w:rFonts w:ascii="Calibri" w:hAnsi="Calibri"/>
          <w:sz w:val="20"/>
          <w:szCs w:val="20"/>
        </w:rPr>
      </w:pPr>
    </w:p>
    <w:p w:rsidR="003A3C05" w:rsidRDefault="003A3C05" w:rsidP="003A3C05">
      <w:pPr>
        <w:rPr>
          <w:rFonts w:ascii="Calibri" w:hAnsi="Calibri"/>
          <w:noProof/>
        </w:rPr>
      </w:pPr>
      <w:r w:rsidRPr="004906F7">
        <w:rPr>
          <w:rFonts w:ascii="Calibri" w:hAnsi="Calibri"/>
          <w:noProof/>
        </w:rPr>
        <w:t xml:space="preserve">Jette DU, Warren RL, Wirtalla C. The relation between therapy intensity and outcomes of rehabilitation in skilled nursing facilities. </w:t>
      </w:r>
      <w:r w:rsidRPr="004906F7">
        <w:rPr>
          <w:rFonts w:ascii="Calibri" w:hAnsi="Calibri"/>
          <w:i/>
          <w:noProof/>
        </w:rPr>
        <w:t xml:space="preserve">Archives of physical medicine and rehabilitation. </w:t>
      </w:r>
      <w:r w:rsidRPr="004906F7">
        <w:rPr>
          <w:rFonts w:ascii="Calibri" w:hAnsi="Calibri"/>
          <w:noProof/>
        </w:rPr>
        <w:t>Mar 2005;86(3):373-379.</w:t>
      </w:r>
    </w:p>
    <w:p w:rsidR="003A3C05" w:rsidRDefault="003A3C05" w:rsidP="003A3C05">
      <w:pPr>
        <w:ind w:firstLine="0"/>
        <w:rPr>
          <w:rFonts w:ascii="Calibri" w:hAnsi="Calibri"/>
          <w:sz w:val="20"/>
          <w:szCs w:val="20"/>
        </w:rPr>
      </w:pPr>
      <w:r w:rsidRPr="00DF3366">
        <w:rPr>
          <w:rFonts w:ascii="Calibri" w:hAnsi="Calibri"/>
          <w:sz w:val="20"/>
          <w:szCs w:val="20"/>
        </w:rPr>
        <w:t>OBJECTIVE: To examine the relation between therapy intensity, including physical therapy (PT), occupational therapy (OT), and speech and language therapy (SLT), provided in a skilled nursing facility (SNF) setting and patients' outcomes as measured by length of stay (LOS) and stage of functional independence as measured by the FIM instrument. DESIGN: A retrospective analysis of secondary data from an administrative dataset compiled and owned by SeniorMetrix Inc. SETTING: Seventy SNFs under contract with SeniorMetrix health plan clients. PARTICIPANTS: Patients with stroke, orthopedic conditions, and cardiovascular and pulmonary conditions (N=4988) covered by Medicare+Choice plans, and admitted to an SNF in 2002. INTERVENTIONS: Not applicable. MAIN OUTCOMES MEASURES: LOS and improvement in stage of independence in the mobility, activities of daily living (ADLs), and executive control domains of function as determined by the FIM instrument. RESULTS: Higher therapy intensity was associated with shorter LOS ( P &lt;.05). Higher PT and OT intensities were associated with greater odds of improving by at least 1 stage in mobility and ADL functional independence across each condition ( P &lt;.05). The OT intensity was associated with an improved executive control stage for patients with stroke, and PT and OT intensities were associated with improved executive control stage for patients with cardiovascular and pulmonary conditions ( P &lt;.05). The SLT intensity was associated with improved motor and executive control functional stages for patients with stroke ( P &lt;.05). Therapy intensities accounted for small proportions of model variances in all outcomes. CONCLUSIONS: Higher therapy intensity was associated with better outcomes as they relate to LOS and functional improvement for patients who have stroke, orthopedic conditions, and cardiovascular and pulmonary conditions and are receiving rehabilitation in the SNF setting.</w:t>
      </w:r>
    </w:p>
    <w:p w:rsidR="003A3C05" w:rsidRDefault="003A3C05" w:rsidP="003A3C05">
      <w:pPr>
        <w:rPr>
          <w:rFonts w:ascii="Calibri" w:hAnsi="Calibri"/>
          <w:sz w:val="20"/>
          <w:szCs w:val="20"/>
        </w:rPr>
      </w:pPr>
    </w:p>
    <w:p w:rsidR="003A3C05" w:rsidRPr="004906F7" w:rsidRDefault="003A3C05" w:rsidP="003A3C05">
      <w:pPr>
        <w:ind w:left="720" w:hanging="720"/>
        <w:rPr>
          <w:rFonts w:ascii="Calibri" w:hAnsi="Calibri"/>
          <w:noProof/>
        </w:rPr>
      </w:pPr>
      <w:r w:rsidRPr="004906F7">
        <w:rPr>
          <w:rFonts w:ascii="Calibri" w:hAnsi="Calibri"/>
          <w:noProof/>
        </w:rPr>
        <w:t xml:space="preserve">Latham NK, Jette DU, Warren RL, Wirtalla C. Pattern of functional change during rehabilitation of patients with hip fracture. </w:t>
      </w:r>
      <w:r w:rsidRPr="004906F7">
        <w:rPr>
          <w:rFonts w:ascii="Calibri" w:hAnsi="Calibri"/>
          <w:i/>
          <w:noProof/>
        </w:rPr>
        <w:t xml:space="preserve">Archives of physical medicine and rehabilitation. </w:t>
      </w:r>
      <w:r w:rsidRPr="004906F7">
        <w:rPr>
          <w:rFonts w:ascii="Calibri" w:hAnsi="Calibri"/>
          <w:noProof/>
        </w:rPr>
        <w:t>Jan 2006;87(1):111-116.</w:t>
      </w:r>
    </w:p>
    <w:p w:rsidR="003A3C05" w:rsidRPr="004C28EA" w:rsidRDefault="003A3C05" w:rsidP="003A3C05">
      <w:pPr>
        <w:ind w:firstLine="0"/>
        <w:rPr>
          <w:rFonts w:ascii="Calibri" w:hAnsi="Calibri"/>
          <w:sz w:val="20"/>
          <w:szCs w:val="20"/>
        </w:rPr>
      </w:pPr>
      <w:r w:rsidRPr="00DF3366">
        <w:rPr>
          <w:rFonts w:ascii="Calibri" w:hAnsi="Calibri"/>
          <w:sz w:val="20"/>
          <w:szCs w:val="20"/>
        </w:rPr>
        <w:t>OBJECTIVE: To examine the rate of functional change in 2 domains, activities of daily living (ADLs) and mobility, over 2 time periods during hip fracture rehabilitation. DESIGN: Retrospective analysis of data contained in an administrative dataset. SETTING: Seventy skilled nursing facilities (SNFs). PARTICIPANTS: People (N=351) receiving rehabilitation in SNFs from March 1998 to February 2003 after hip fractures. INTERVENTIONS: Not applicable. MAIN OUTCOME MEASURE: Rate of change in scores in the ADL and mobility domains of the FIM instrument during 2 time intervals of rehabilitation. RESULTS: The rate of functional change across 2 time intervals was constant for mobility (mean change in FIM points per day, .46 vs .49), but declined in the second time period for ADLs (mean change in FIM points per day, .55 vs .41). Executive function, length of stay (LOS), and medical complexity were related to rate of change in mobility, and baseline ADLs, executive function, living setting, and LOS were related to rate of change in ADLs. There was an interaction between rehabilitation phase and baseline mobility. People with lower baseline mobility had an increased rate of change during the second interval (mean change in FIM points per day, .41 vs .55), whereas those with higher baseline mobility had a decreased rate of change (mean change in FIM points per day, .50 vs .43). CONCLUSIONS: The pattern of functional change over time differed for ADL and mobility domains, and for specific groups of patients. The results have implications for goal setting and discharge planning.</w:t>
      </w:r>
    </w:p>
    <w:p w:rsidR="00AB1C55" w:rsidRPr="00AB1C55" w:rsidRDefault="00AB1C55" w:rsidP="003A3C05">
      <w:pPr>
        <w:rPr>
          <w:sz w:val="20"/>
          <w:szCs w:val="20"/>
        </w:rPr>
      </w:pPr>
    </w:p>
    <w:sectPr w:rsidR="00AB1C55" w:rsidRPr="00AB1C55" w:rsidSect="00D42AB4">
      <w:headerReference w:type="even" r:id="rId17"/>
      <w:headerReference w:type="default" r:id="rId18"/>
      <w:footerReference w:type="even" r:id="rId19"/>
      <w:footerReference w:type="default" r:id="rId20"/>
      <w:headerReference w:type="first" r:id="rId21"/>
      <w:footerReference w:type="first" r:id="rId2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F31" w:rsidRDefault="00292F31" w:rsidP="007E37A5">
      <w:r>
        <w:separator/>
      </w:r>
    </w:p>
  </w:endnote>
  <w:endnote w:type="continuationSeparator" w:id="0">
    <w:p w:rsidR="00292F31" w:rsidRDefault="00292F31"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D0" w:rsidRDefault="001F3D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D0" w:rsidRDefault="001F3DD0">
    <w:pPr>
      <w:pStyle w:val="Footer"/>
    </w:pPr>
    <w:r w:rsidRPr="00395263">
      <w:t xml:space="preserve">Version 6.5 </w:t>
    </w:r>
    <w:r>
      <w:t xml:space="preserve"> </w:t>
    </w:r>
    <w:r w:rsidRPr="00395263">
      <w:t>05/</w:t>
    </w:r>
    <w:r>
      <w:t>29</w:t>
    </w:r>
    <w:r w:rsidRPr="00395263">
      <w:t>/13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231B20">
      <w:rPr>
        <w:noProof/>
      </w:rPr>
      <w:t>3</w:t>
    </w:r>
    <w:r w:rsidRPr="00395263">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D0" w:rsidRDefault="001F3D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F31" w:rsidRDefault="00292F31" w:rsidP="007E37A5">
      <w:r>
        <w:separator/>
      </w:r>
    </w:p>
  </w:footnote>
  <w:footnote w:type="continuationSeparator" w:id="0">
    <w:p w:rsidR="00292F31" w:rsidRDefault="00292F31"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D0" w:rsidRDefault="001F3D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Style3"/>
      </w:rPr>
      <w:id w:val="-491560845"/>
      <w:showingPlcHdr/>
    </w:sdtPr>
    <w:sdtEndPr>
      <w:rPr>
        <w:rStyle w:val="DefaultParagraphFont"/>
        <w:color w:val="auto"/>
      </w:rPr>
    </w:sdtEndPr>
    <w:sdtContent>
      <w:p w:rsidR="001F3DD0" w:rsidRDefault="001F3DD0" w:rsidP="007E37A5">
        <w:pPr>
          <w:pStyle w:val="Header"/>
          <w:ind w:left="0" w:firstLine="0"/>
          <w:jc w:val="center"/>
        </w:pPr>
        <w:r w:rsidRPr="007E37A5">
          <w:rPr>
            <w:color w:val="808080" w:themeColor="background1" w:themeShade="80"/>
          </w:rPr>
          <w:t>NQF staff enter  #/title</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D0" w:rsidRDefault="001F3D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Libraries&gt;"/>
  </w:docVars>
  <w:rsids>
    <w:rsidRoot w:val="00496AF8"/>
    <w:rsid w:val="00015986"/>
    <w:rsid w:val="000160E6"/>
    <w:rsid w:val="00024526"/>
    <w:rsid w:val="00030F43"/>
    <w:rsid w:val="00061CF3"/>
    <w:rsid w:val="00063601"/>
    <w:rsid w:val="00073079"/>
    <w:rsid w:val="0007593F"/>
    <w:rsid w:val="00095EC9"/>
    <w:rsid w:val="00096A37"/>
    <w:rsid w:val="000A0810"/>
    <w:rsid w:val="000B627F"/>
    <w:rsid w:val="000D1779"/>
    <w:rsid w:val="000D649E"/>
    <w:rsid w:val="000D6D06"/>
    <w:rsid w:val="000E2653"/>
    <w:rsid w:val="00114848"/>
    <w:rsid w:val="00120934"/>
    <w:rsid w:val="00132070"/>
    <w:rsid w:val="00141875"/>
    <w:rsid w:val="0014347E"/>
    <w:rsid w:val="001551F6"/>
    <w:rsid w:val="0015535B"/>
    <w:rsid w:val="001556FF"/>
    <w:rsid w:val="00162036"/>
    <w:rsid w:val="001632DD"/>
    <w:rsid w:val="00176E60"/>
    <w:rsid w:val="00181E93"/>
    <w:rsid w:val="00194D9A"/>
    <w:rsid w:val="001A196B"/>
    <w:rsid w:val="001A6D05"/>
    <w:rsid w:val="001B38BF"/>
    <w:rsid w:val="001B772D"/>
    <w:rsid w:val="001D5B5D"/>
    <w:rsid w:val="001F3DD0"/>
    <w:rsid w:val="00201FF9"/>
    <w:rsid w:val="00205857"/>
    <w:rsid w:val="002065CF"/>
    <w:rsid w:val="00231B20"/>
    <w:rsid w:val="00235ADC"/>
    <w:rsid w:val="00265702"/>
    <w:rsid w:val="002662B2"/>
    <w:rsid w:val="002717C7"/>
    <w:rsid w:val="002875E9"/>
    <w:rsid w:val="00287EB3"/>
    <w:rsid w:val="00292F31"/>
    <w:rsid w:val="002A47BA"/>
    <w:rsid w:val="002A6777"/>
    <w:rsid w:val="002B06BD"/>
    <w:rsid w:val="002C0E48"/>
    <w:rsid w:val="002C6F04"/>
    <w:rsid w:val="002E2177"/>
    <w:rsid w:val="002E2E41"/>
    <w:rsid w:val="002E78CD"/>
    <w:rsid w:val="002F20A7"/>
    <w:rsid w:val="00302B1D"/>
    <w:rsid w:val="00307FA5"/>
    <w:rsid w:val="00324D64"/>
    <w:rsid w:val="00352B52"/>
    <w:rsid w:val="00363ECC"/>
    <w:rsid w:val="0038472F"/>
    <w:rsid w:val="0039020B"/>
    <w:rsid w:val="00395263"/>
    <w:rsid w:val="003956E0"/>
    <w:rsid w:val="0039609A"/>
    <w:rsid w:val="00397500"/>
    <w:rsid w:val="003A3C05"/>
    <w:rsid w:val="003B65CE"/>
    <w:rsid w:val="003D405D"/>
    <w:rsid w:val="003D6D6B"/>
    <w:rsid w:val="003E039E"/>
    <w:rsid w:val="00422917"/>
    <w:rsid w:val="00440687"/>
    <w:rsid w:val="0044131D"/>
    <w:rsid w:val="00441ADA"/>
    <w:rsid w:val="00457E46"/>
    <w:rsid w:val="00460750"/>
    <w:rsid w:val="00496AF8"/>
    <w:rsid w:val="004A575D"/>
    <w:rsid w:val="004B65C6"/>
    <w:rsid w:val="004C28EA"/>
    <w:rsid w:val="004D1DC7"/>
    <w:rsid w:val="00500B0C"/>
    <w:rsid w:val="0050161A"/>
    <w:rsid w:val="005104AF"/>
    <w:rsid w:val="00537150"/>
    <w:rsid w:val="00540984"/>
    <w:rsid w:val="00543851"/>
    <w:rsid w:val="0055559D"/>
    <w:rsid w:val="005569AE"/>
    <w:rsid w:val="005857F8"/>
    <w:rsid w:val="005B0D18"/>
    <w:rsid w:val="005B12C3"/>
    <w:rsid w:val="005B409D"/>
    <w:rsid w:val="005D0FDB"/>
    <w:rsid w:val="005D6D59"/>
    <w:rsid w:val="005F71E3"/>
    <w:rsid w:val="00617390"/>
    <w:rsid w:val="00623420"/>
    <w:rsid w:val="00634768"/>
    <w:rsid w:val="0063596F"/>
    <w:rsid w:val="00645006"/>
    <w:rsid w:val="006709EB"/>
    <w:rsid w:val="00672824"/>
    <w:rsid w:val="0068184A"/>
    <w:rsid w:val="006C7F30"/>
    <w:rsid w:val="006E479A"/>
    <w:rsid w:val="006F4B7F"/>
    <w:rsid w:val="006F760B"/>
    <w:rsid w:val="00701CC3"/>
    <w:rsid w:val="00724801"/>
    <w:rsid w:val="00734949"/>
    <w:rsid w:val="00736AEC"/>
    <w:rsid w:val="00736E0F"/>
    <w:rsid w:val="007434FA"/>
    <w:rsid w:val="00743BCB"/>
    <w:rsid w:val="007573F0"/>
    <w:rsid w:val="00765156"/>
    <w:rsid w:val="00767669"/>
    <w:rsid w:val="00772D56"/>
    <w:rsid w:val="00772FDC"/>
    <w:rsid w:val="00773485"/>
    <w:rsid w:val="00776E8F"/>
    <w:rsid w:val="00776F6D"/>
    <w:rsid w:val="007C0297"/>
    <w:rsid w:val="007C1887"/>
    <w:rsid w:val="007C4012"/>
    <w:rsid w:val="007D5DC6"/>
    <w:rsid w:val="007D7BE0"/>
    <w:rsid w:val="007E37A5"/>
    <w:rsid w:val="007F49D8"/>
    <w:rsid w:val="00805940"/>
    <w:rsid w:val="00837121"/>
    <w:rsid w:val="008471E5"/>
    <w:rsid w:val="00850C35"/>
    <w:rsid w:val="00863E43"/>
    <w:rsid w:val="008647C3"/>
    <w:rsid w:val="00870987"/>
    <w:rsid w:val="0087564A"/>
    <w:rsid w:val="00881160"/>
    <w:rsid w:val="0088371C"/>
    <w:rsid w:val="008A45F3"/>
    <w:rsid w:val="008B51D9"/>
    <w:rsid w:val="008B652E"/>
    <w:rsid w:val="008C0577"/>
    <w:rsid w:val="008F1DC6"/>
    <w:rsid w:val="00905C5B"/>
    <w:rsid w:val="00911FCD"/>
    <w:rsid w:val="009150DC"/>
    <w:rsid w:val="00915DBB"/>
    <w:rsid w:val="00923295"/>
    <w:rsid w:val="00935265"/>
    <w:rsid w:val="0094689F"/>
    <w:rsid w:val="009477D6"/>
    <w:rsid w:val="00953ED3"/>
    <w:rsid w:val="00964A5B"/>
    <w:rsid w:val="00965FF6"/>
    <w:rsid w:val="00970B83"/>
    <w:rsid w:val="009846D6"/>
    <w:rsid w:val="0098657F"/>
    <w:rsid w:val="009A3236"/>
    <w:rsid w:val="009B5A93"/>
    <w:rsid w:val="009B5BEA"/>
    <w:rsid w:val="009E37BD"/>
    <w:rsid w:val="009E6B86"/>
    <w:rsid w:val="00A12762"/>
    <w:rsid w:val="00A13867"/>
    <w:rsid w:val="00A22E9A"/>
    <w:rsid w:val="00A421D4"/>
    <w:rsid w:val="00A44FF0"/>
    <w:rsid w:val="00A50E55"/>
    <w:rsid w:val="00A87151"/>
    <w:rsid w:val="00A91A47"/>
    <w:rsid w:val="00A95D2B"/>
    <w:rsid w:val="00AA5587"/>
    <w:rsid w:val="00AB1C55"/>
    <w:rsid w:val="00AD79C8"/>
    <w:rsid w:val="00AE6CE0"/>
    <w:rsid w:val="00B058A6"/>
    <w:rsid w:val="00B117D0"/>
    <w:rsid w:val="00B13998"/>
    <w:rsid w:val="00B439DD"/>
    <w:rsid w:val="00B52E0F"/>
    <w:rsid w:val="00B74629"/>
    <w:rsid w:val="00B91F58"/>
    <w:rsid w:val="00BA579E"/>
    <w:rsid w:val="00BB2616"/>
    <w:rsid w:val="00BD6508"/>
    <w:rsid w:val="00BE2295"/>
    <w:rsid w:val="00BE6373"/>
    <w:rsid w:val="00BF533A"/>
    <w:rsid w:val="00C46677"/>
    <w:rsid w:val="00C5180E"/>
    <w:rsid w:val="00C54E40"/>
    <w:rsid w:val="00C55F56"/>
    <w:rsid w:val="00C57BA4"/>
    <w:rsid w:val="00C84623"/>
    <w:rsid w:val="00CB06C9"/>
    <w:rsid w:val="00CB271C"/>
    <w:rsid w:val="00CD65F8"/>
    <w:rsid w:val="00CE4F96"/>
    <w:rsid w:val="00CF0AB1"/>
    <w:rsid w:val="00CF2342"/>
    <w:rsid w:val="00CF4B9B"/>
    <w:rsid w:val="00CF55E6"/>
    <w:rsid w:val="00CF772F"/>
    <w:rsid w:val="00D048DB"/>
    <w:rsid w:val="00D14F0B"/>
    <w:rsid w:val="00D178CA"/>
    <w:rsid w:val="00D3311C"/>
    <w:rsid w:val="00D42AB4"/>
    <w:rsid w:val="00D53405"/>
    <w:rsid w:val="00D5457B"/>
    <w:rsid w:val="00D72995"/>
    <w:rsid w:val="00DA7FA2"/>
    <w:rsid w:val="00DC2D2C"/>
    <w:rsid w:val="00DC2D8D"/>
    <w:rsid w:val="00DE50D8"/>
    <w:rsid w:val="00DF278A"/>
    <w:rsid w:val="00DF788A"/>
    <w:rsid w:val="00E1664B"/>
    <w:rsid w:val="00E30D12"/>
    <w:rsid w:val="00E35241"/>
    <w:rsid w:val="00E41417"/>
    <w:rsid w:val="00E57BE2"/>
    <w:rsid w:val="00E62A95"/>
    <w:rsid w:val="00E746A2"/>
    <w:rsid w:val="00E90D06"/>
    <w:rsid w:val="00E97E59"/>
    <w:rsid w:val="00EA79C9"/>
    <w:rsid w:val="00EB66AC"/>
    <w:rsid w:val="00EE1F87"/>
    <w:rsid w:val="00EE3931"/>
    <w:rsid w:val="00EE5AF6"/>
    <w:rsid w:val="00EF2CEF"/>
    <w:rsid w:val="00F431D8"/>
    <w:rsid w:val="00F45DC1"/>
    <w:rsid w:val="00F67706"/>
    <w:rsid w:val="00F92D75"/>
    <w:rsid w:val="00F97327"/>
    <w:rsid w:val="00FA296F"/>
    <w:rsid w:val="00FA7323"/>
    <w:rsid w:val="00FC32B7"/>
    <w:rsid w:val="00FC32D3"/>
    <w:rsid w:val="00FD4D82"/>
    <w:rsid w:val="00FE3648"/>
    <w:rsid w:val="00FE57AE"/>
    <w:rsid w:val="00FF6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DB77DCD-6451-4C1D-9D29-3FCBB86DA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661607">
      <w:bodyDiv w:val="1"/>
      <w:marLeft w:val="0"/>
      <w:marRight w:val="0"/>
      <w:marTop w:val="0"/>
      <w:marBottom w:val="0"/>
      <w:divBdr>
        <w:top w:val="none" w:sz="0" w:space="0" w:color="auto"/>
        <w:left w:val="none" w:sz="0" w:space="0" w:color="auto"/>
        <w:bottom w:val="none" w:sz="0" w:space="0" w:color="auto"/>
        <w:right w:val="none" w:sz="0" w:space="0" w:color="auto"/>
      </w:divBdr>
    </w:div>
    <w:div w:id="189615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uspreventiveservicestaskforce.org/methods.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image" Target="media/image1.png"/><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F87EB9" w:rsidP="00F87EB9">
          <w:pPr>
            <w:pStyle w:val="61E91D4220034A64A72268AE9C6EBC953"/>
          </w:pPr>
          <w:r w:rsidRPr="00B83BC5">
            <w:rPr>
              <w:rStyle w:val="PlaceholderText"/>
              <w:rFonts w:cstheme="minorHAnsi"/>
              <w:color w:val="A6A6A6" w:themeColor="background1" w:themeShade="A6"/>
            </w:rPr>
            <w:t>Click here to enter measure title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F87EB9" w:rsidP="00F87EB9">
          <w:pPr>
            <w:pStyle w:val="8924E7CB4D5C4CC4905BEA5FE80343E51"/>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3A1E4B"/>
    <w:rsid w:val="003D737C"/>
    <w:rsid w:val="00455EB5"/>
    <w:rsid w:val="00461C1C"/>
    <w:rsid w:val="004E2027"/>
    <w:rsid w:val="004F5A13"/>
    <w:rsid w:val="006D7CA6"/>
    <w:rsid w:val="008F6A9B"/>
    <w:rsid w:val="00AA1C02"/>
    <w:rsid w:val="00AF0E08"/>
    <w:rsid w:val="00C03643"/>
    <w:rsid w:val="00C2797F"/>
    <w:rsid w:val="00C80225"/>
    <w:rsid w:val="00D228C9"/>
    <w:rsid w:val="00DB5324"/>
    <w:rsid w:val="00E97654"/>
    <w:rsid w:val="00EA555A"/>
    <w:rsid w:val="00EF0F1D"/>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89D91-3A4C-4F4B-9D6E-E178421B8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3592</Words>
  <Characters>20481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24025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Margaret DiVita</cp:lastModifiedBy>
  <cp:revision>6</cp:revision>
  <dcterms:created xsi:type="dcterms:W3CDTF">2016-03-30T13:46:00Z</dcterms:created>
  <dcterms:modified xsi:type="dcterms:W3CDTF">2016-03-31T18:15:00Z</dcterms:modified>
</cp:coreProperties>
</file>