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0878E2"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20878E3" w14:textId="77777777" w:rsidR="00496AF8" w:rsidRPr="00496AF8" w:rsidRDefault="00496AF8" w:rsidP="002E2177">
      <w:pPr>
        <w:ind w:left="0" w:firstLine="0"/>
        <w:rPr>
          <w:noProof/>
        </w:rPr>
      </w:pPr>
    </w:p>
    <w:p w14:paraId="520878E4"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20878E5" w14:textId="200A38F8"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E261DB">
            <w:rPr>
              <w:rStyle w:val="Style1"/>
            </w:rPr>
            <w:t xml:space="preserve">PACE Participant </w:t>
          </w:r>
          <w:r w:rsidR="00705A21" w:rsidRPr="00AC60C2">
            <w:rPr>
              <w:color w:val="0C1990"/>
            </w:rPr>
            <w:t>Fall</w:t>
          </w:r>
          <w:r w:rsidR="00705A21">
            <w:rPr>
              <w:color w:val="0C1990"/>
            </w:rPr>
            <w:t>s</w:t>
          </w:r>
          <w:r w:rsidR="00705A21" w:rsidRPr="00AC60C2">
            <w:rPr>
              <w:color w:val="0C1990"/>
            </w:rPr>
            <w:t xml:space="preserve"> </w:t>
          </w:r>
          <w:r w:rsidR="00705A21">
            <w:rPr>
              <w:color w:val="0C1990"/>
            </w:rPr>
            <w:t xml:space="preserve">With Injury </w:t>
          </w:r>
          <w:r w:rsidR="00705A21" w:rsidRPr="00AC60C2">
            <w:rPr>
              <w:color w:val="0C1990"/>
            </w:rPr>
            <w:t>Rate</w:t>
          </w:r>
          <w:r w:rsidR="00705A21">
            <w:rPr>
              <w:color w:val="0C1990"/>
            </w:rPr>
            <w:t xml:space="preserve"> </w:t>
          </w:r>
        </w:sdtContent>
      </w:sdt>
    </w:p>
    <w:p w14:paraId="520878E6"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20878E7" w14:textId="77777777" w:rsidR="00114848" w:rsidRPr="003B1CC5" w:rsidRDefault="00114848" w:rsidP="002E2177">
      <w:pPr>
        <w:ind w:left="0" w:firstLine="0"/>
        <w:rPr>
          <w:b/>
          <w:noProof/>
        </w:rPr>
      </w:pPr>
    </w:p>
    <w:p w14:paraId="520878E8" w14:textId="44A788DC"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6-05-13T00:00:00Z">
            <w:dateFormat w:val="M/d/yyyy"/>
            <w:lid w:val="en-US"/>
            <w:storeMappedDataAs w:val="dateTime"/>
            <w:calendar w:val="gregorian"/>
          </w:date>
        </w:sdtPr>
        <w:sdtEndPr>
          <w:rPr>
            <w:rStyle w:val="DefaultParagraphFont"/>
            <w:noProof/>
            <w:color w:val="auto"/>
            <w:u w:val="none"/>
          </w:rPr>
        </w:sdtEndPr>
        <w:sdtContent>
          <w:r w:rsidR="00BB1A26">
            <w:rPr>
              <w:rStyle w:val="Style2"/>
            </w:rPr>
            <w:t>5/13/2016</w:t>
          </w:r>
        </w:sdtContent>
      </w:sdt>
    </w:p>
    <w:p w14:paraId="520878E9"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520878F2" w14:textId="77777777" w:rsidTr="00176E60">
        <w:trPr>
          <w:jc w:val="center"/>
        </w:trPr>
        <w:tc>
          <w:tcPr>
            <w:tcW w:w="9576" w:type="dxa"/>
          </w:tcPr>
          <w:p w14:paraId="520878EA"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20878EB"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20878EC"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20878ED"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20878EE"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20878EF"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20878F0"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520878F1"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3" w:history="1">
              <w:r w:rsidRPr="003B1CC5">
                <w:rPr>
                  <w:rStyle w:val="Hyperlink"/>
                </w:rPr>
                <w:t>Submitting Standards webpage</w:t>
              </w:r>
            </w:hyperlink>
            <w:r w:rsidRPr="003B1CC5">
              <w:t>.</w:t>
            </w:r>
          </w:p>
        </w:tc>
      </w:tr>
    </w:tbl>
    <w:p w14:paraId="520878F3"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2087903" w14:textId="77777777" w:rsidTr="00176E60">
        <w:trPr>
          <w:jc w:val="center"/>
        </w:trPr>
        <w:tc>
          <w:tcPr>
            <w:tcW w:w="9576" w:type="dxa"/>
          </w:tcPr>
          <w:p w14:paraId="520878F4"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520878F5" w14:textId="77777777" w:rsidR="008659ED" w:rsidRPr="003B1CC5" w:rsidRDefault="008659ED" w:rsidP="008659ED">
            <w:pPr>
              <w:ind w:left="90" w:hanging="90"/>
              <w:rPr>
                <w:sz w:val="20"/>
                <w:szCs w:val="20"/>
              </w:rPr>
            </w:pPr>
            <w:bookmarkStart w:id="0" w:name="Note2"/>
            <w:bookmarkEnd w:id="0"/>
          </w:p>
          <w:p w14:paraId="520878F6"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20878F7"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20878F8"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520878F9"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20878FA"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20878FB"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20878FC"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14:paraId="520878FD" w14:textId="77777777" w:rsidR="00CB1E41" w:rsidRPr="003B1CC5" w:rsidRDefault="00CB1E41" w:rsidP="008659ED">
            <w:pPr>
              <w:autoSpaceDE w:val="0"/>
              <w:autoSpaceDN w:val="0"/>
              <w:adjustRightInd w:val="0"/>
              <w:rPr>
                <w:rFonts w:eastAsia="Calibri" w:cs="Calibri"/>
                <w:b/>
                <w:bCs/>
                <w:iCs/>
                <w:sz w:val="18"/>
              </w:rPr>
            </w:pPr>
          </w:p>
          <w:p w14:paraId="520878FE"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20878FF"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2087900"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4"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5"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6"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52087901"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2087902"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7"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8"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2087904"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2087905"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2087906" w14:textId="07C4EF11" w:rsidR="00496AF8" w:rsidRPr="003B1CC5" w:rsidRDefault="00164437"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AE079D">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AE079D">
            <w:rPr>
              <w:rStyle w:val="Style2"/>
              <w:rFonts w:cstheme="minorHAnsi"/>
            </w:rPr>
            <w:t>Falls</w:t>
          </w:r>
        </w:sdtContent>
      </w:sdt>
    </w:p>
    <w:p w14:paraId="52087907" w14:textId="77777777" w:rsidR="00236F87" w:rsidRPr="003B1CC5" w:rsidRDefault="00164437"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2087908"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52087909" w14:textId="77777777" w:rsidR="00496AF8" w:rsidRPr="003B1CC5" w:rsidRDefault="00164437"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208790A" w14:textId="77777777" w:rsidR="00496AF8" w:rsidRPr="003B1CC5" w:rsidRDefault="00164437"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5208790B" w14:textId="77777777" w:rsidR="00496AF8" w:rsidRPr="003B1CC5" w:rsidRDefault="00164437"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208790C" w14:textId="77777777" w:rsidR="00496AF8" w:rsidRPr="003B1CC5" w:rsidRDefault="00164437"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208790D" w14:textId="77777777" w:rsidR="00496AF8" w:rsidRPr="003B1CC5" w:rsidRDefault="00496AF8" w:rsidP="002E2177">
      <w:pPr>
        <w:ind w:left="0" w:firstLine="0"/>
        <w:rPr>
          <w:bCs/>
        </w:rPr>
      </w:pPr>
    </w:p>
    <w:p w14:paraId="5208790E" w14:textId="77777777" w:rsidR="00850C35" w:rsidRPr="003B1CC5" w:rsidRDefault="00925F11" w:rsidP="002E2177">
      <w:pPr>
        <w:ind w:left="0" w:firstLine="0"/>
        <w:rPr>
          <w:b/>
          <w:bCs/>
        </w:rPr>
      </w:pPr>
      <w:r w:rsidRPr="003B1CC5">
        <w:rPr>
          <w:b/>
          <w:iCs/>
          <w:caps/>
        </w:rPr>
        <w:t>_________________________</w:t>
      </w:r>
    </w:p>
    <w:p w14:paraId="5208790F"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52087910" w14:textId="77777777" w:rsidR="002B06BD" w:rsidRDefault="002B06BD" w:rsidP="002B06BD">
      <w:pPr>
        <w:ind w:left="432" w:hanging="432"/>
        <w:rPr>
          <w:b/>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5340894C" w14:textId="77777777" w:rsidR="008B33E6" w:rsidRDefault="008B33E6" w:rsidP="002B06BD">
      <w:pPr>
        <w:ind w:left="432" w:hanging="432"/>
        <w:rPr>
          <w:iCs/>
        </w:rPr>
      </w:pPr>
    </w:p>
    <w:p w14:paraId="5A93F2A8" w14:textId="44CAE161" w:rsidR="00B22FDE" w:rsidRDefault="00B22FDE" w:rsidP="00B22FDE">
      <w:r>
        <w:rPr>
          <w:noProof/>
        </w:rPr>
        <mc:AlternateContent>
          <mc:Choice Requires="wpg">
            <w:drawing>
              <wp:anchor distT="0" distB="0" distL="114300" distR="114300" simplePos="0" relativeHeight="251659264" behindDoc="0" locked="0" layoutInCell="1" allowOverlap="1" wp14:anchorId="606901BE" wp14:editId="322EB462">
                <wp:simplePos x="0" y="0"/>
                <wp:positionH relativeFrom="margin">
                  <wp:align>left</wp:align>
                </wp:positionH>
                <wp:positionV relativeFrom="paragraph">
                  <wp:posOffset>0</wp:posOffset>
                </wp:positionV>
                <wp:extent cx="5695950" cy="2419350"/>
                <wp:effectExtent l="0" t="0" r="19050" b="19050"/>
                <wp:wrapNone/>
                <wp:docPr id="13" name="Group 13"/>
                <wp:cNvGraphicFramePr/>
                <a:graphic xmlns:a="http://schemas.openxmlformats.org/drawingml/2006/main">
                  <a:graphicData uri="http://schemas.microsoft.com/office/word/2010/wordprocessingGroup">
                    <wpg:wgp>
                      <wpg:cNvGrpSpPr/>
                      <wpg:grpSpPr>
                        <a:xfrm>
                          <a:off x="0" y="0"/>
                          <a:ext cx="5695950" cy="2419350"/>
                          <a:chOff x="0" y="0"/>
                          <a:chExt cx="5429250" cy="1057275"/>
                        </a:xfrm>
                      </wpg:grpSpPr>
                      <wps:wsp>
                        <wps:cNvPr id="8" name="Text Box 1"/>
                        <wps:cNvSpPr txBox="1"/>
                        <wps:spPr>
                          <a:xfrm>
                            <a:off x="0" y="0"/>
                            <a:ext cx="1524000" cy="1047750"/>
                          </a:xfrm>
                          <a:prstGeom prst="rect">
                            <a:avLst/>
                          </a:prstGeom>
                          <a:solidFill>
                            <a:sysClr val="window" lastClr="FFFFFF"/>
                          </a:solidFill>
                          <a:ln w="6350">
                            <a:solidFill>
                              <a:prstClr val="black"/>
                            </a:solidFill>
                          </a:ln>
                          <a:effectLst/>
                        </wps:spPr>
                        <wps:txbx>
                          <w:txbxContent>
                            <w:p w14:paraId="3774BEB3" w14:textId="77777777" w:rsidR="00B22FDE" w:rsidRDefault="00B22FDE" w:rsidP="00B22FDE">
                              <w:pPr>
                                <w:jc w:val="center"/>
                                <w:rPr>
                                  <w:b/>
                                  <w:u w:val="single"/>
                                </w:rPr>
                              </w:pPr>
                              <w:r>
                                <w:rPr>
                                  <w:b/>
                                  <w:u w:val="single"/>
                                </w:rPr>
                                <w:t>Structural Variables</w:t>
                              </w:r>
                            </w:p>
                            <w:p w14:paraId="14C4A95A" w14:textId="77777777" w:rsidR="00B22FDE" w:rsidRDefault="00B22FDE" w:rsidP="00B22FDE"/>
                            <w:p w14:paraId="57A1B0BE" w14:textId="77777777" w:rsidR="00B22FDE" w:rsidRDefault="00B22FDE" w:rsidP="00B22FDE">
                              <w:r>
                                <w:t>Living Arrangement (home or congregate care)</w:t>
                              </w:r>
                            </w:p>
                            <w:p w14:paraId="71065B10" w14:textId="77777777" w:rsidR="00B22FDE" w:rsidRDefault="00B22FDE" w:rsidP="00B22FDE"/>
                            <w:p w14:paraId="1BE06030" w14:textId="77777777" w:rsidR="00B22FDE" w:rsidRDefault="00B22FDE" w:rsidP="00B22FDE">
                              <w:r>
                                <w:t>Safety of the physical environment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Text Box 2"/>
                        <wps:cNvSpPr txBox="1"/>
                        <wps:spPr>
                          <a:xfrm>
                            <a:off x="1952625" y="0"/>
                            <a:ext cx="1524000" cy="1047750"/>
                          </a:xfrm>
                          <a:prstGeom prst="rect">
                            <a:avLst/>
                          </a:prstGeom>
                          <a:solidFill>
                            <a:sysClr val="window" lastClr="FFFFFF"/>
                          </a:solidFill>
                          <a:ln w="6350">
                            <a:solidFill>
                              <a:prstClr val="black"/>
                            </a:solidFill>
                          </a:ln>
                          <a:effectLst/>
                        </wps:spPr>
                        <wps:txbx>
                          <w:txbxContent>
                            <w:p w14:paraId="09D6D028" w14:textId="77777777" w:rsidR="00B22FDE" w:rsidRDefault="00B22FDE" w:rsidP="00B22FDE">
                              <w:pPr>
                                <w:jc w:val="center"/>
                                <w:rPr>
                                  <w:b/>
                                  <w:u w:val="single"/>
                                </w:rPr>
                              </w:pPr>
                              <w:r>
                                <w:rPr>
                                  <w:b/>
                                  <w:u w:val="single"/>
                                </w:rPr>
                                <w:t>Process Variables</w:t>
                              </w:r>
                            </w:p>
                            <w:p w14:paraId="10FC4349" w14:textId="77777777" w:rsidR="00B22FDE" w:rsidRDefault="00B22FDE" w:rsidP="00B22FDE">
                              <w:r>
                                <w:t>Falls Risk Assessment</w:t>
                              </w:r>
                            </w:p>
                            <w:p w14:paraId="38ADF633" w14:textId="77777777" w:rsidR="00B22FDE" w:rsidRDefault="00B22FDE" w:rsidP="00B22FDE"/>
                            <w:p w14:paraId="04CAE297" w14:textId="77777777" w:rsidR="00B22FDE" w:rsidRDefault="00B22FDE" w:rsidP="00B22FDE">
                              <w:r>
                                <w:t xml:space="preserve">Frequency &amp; </w:t>
                              </w:r>
                              <w:proofErr w:type="spellStart"/>
                              <w:r>
                                <w:t>Recency</w:t>
                              </w:r>
                              <w:proofErr w:type="spellEnd"/>
                              <w:r>
                                <w:t xml:space="preserve"> </w:t>
                              </w:r>
                            </w:p>
                            <w:p w14:paraId="76636915" w14:textId="77777777" w:rsidR="00B22FDE" w:rsidRDefault="00B22FDE" w:rsidP="00B22FDE">
                              <w:proofErr w:type="gramStart"/>
                              <w:r>
                                <w:t>of</w:t>
                              </w:r>
                              <w:proofErr w:type="gramEnd"/>
                              <w:r>
                                <w:t xml:space="preserve"> Risk Assessment</w:t>
                              </w:r>
                            </w:p>
                            <w:p w14:paraId="5EC34D9A" w14:textId="77777777" w:rsidR="00B22FDE" w:rsidRDefault="00B22FDE" w:rsidP="00B22FDE"/>
                            <w:p w14:paraId="0584FA45" w14:textId="77777777" w:rsidR="00B22FDE" w:rsidRDefault="00B22FDE" w:rsidP="00B22FDE">
                              <w:r>
                                <w:t>Risk-Based Fall Interventions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Text Box 3"/>
                        <wps:cNvSpPr txBox="1"/>
                        <wps:spPr>
                          <a:xfrm>
                            <a:off x="3905250" y="9525"/>
                            <a:ext cx="1524000" cy="1047750"/>
                          </a:xfrm>
                          <a:prstGeom prst="rect">
                            <a:avLst/>
                          </a:prstGeom>
                          <a:solidFill>
                            <a:sysClr val="window" lastClr="FFFFFF"/>
                          </a:solidFill>
                          <a:ln w="6350">
                            <a:solidFill>
                              <a:prstClr val="black"/>
                            </a:solidFill>
                          </a:ln>
                          <a:effectLst/>
                        </wps:spPr>
                        <wps:txbx>
                          <w:txbxContent>
                            <w:p w14:paraId="5981DD11" w14:textId="77777777" w:rsidR="00B22FDE" w:rsidRDefault="00B22FDE" w:rsidP="00B22FDE">
                              <w:pPr>
                                <w:jc w:val="center"/>
                                <w:rPr>
                                  <w:b/>
                                  <w:u w:val="single"/>
                                </w:rPr>
                              </w:pPr>
                              <w:r>
                                <w:rPr>
                                  <w:b/>
                                  <w:u w:val="single"/>
                                </w:rPr>
                                <w:t>Outcome Variables</w:t>
                              </w:r>
                            </w:p>
                            <w:p w14:paraId="660AB143" w14:textId="77777777" w:rsidR="00B22FDE" w:rsidRDefault="00B22FDE" w:rsidP="00B22FDE">
                              <w:r>
                                <w:t>Participant falls</w:t>
                              </w:r>
                            </w:p>
                            <w:p w14:paraId="433F3A3F" w14:textId="77777777" w:rsidR="00B22FDE" w:rsidRDefault="00B22FDE" w:rsidP="00B22FDE">
                              <w:r>
                                <w:t>Degree of injury</w:t>
                              </w:r>
                            </w:p>
                            <w:p w14:paraId="6BAA53BB" w14:textId="77777777" w:rsidR="00B22FDE" w:rsidRDefault="00B22FDE" w:rsidP="00B22FDE">
                              <w:r>
                                <w:t>Emergency Department Visits and Hospitalizations</w:t>
                              </w:r>
                            </w:p>
                            <w:p w14:paraId="005B2CC4" w14:textId="77777777" w:rsidR="00B22FDE" w:rsidRDefault="00B22FDE" w:rsidP="00B22FDE">
                              <w:r>
                                <w:t>Loss of functional status</w:t>
                              </w:r>
                            </w:p>
                            <w:p w14:paraId="44D10A09" w14:textId="77777777" w:rsidR="00B22FDE" w:rsidRDefault="00B22FDE" w:rsidP="00B22FDE">
                              <w:r>
                                <w:t>Nursing home admission</w:t>
                              </w:r>
                            </w:p>
                            <w:p w14:paraId="227AC2E8" w14:textId="77777777" w:rsidR="00B22FDE" w:rsidRDefault="00B22FDE" w:rsidP="00B22FDE"/>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 name="Straight Arrow Connector 11"/>
                        <wps:cNvCnPr/>
                        <wps:spPr>
                          <a:xfrm>
                            <a:off x="1533525" y="476250"/>
                            <a:ext cx="419100" cy="0"/>
                          </a:xfrm>
                          <a:prstGeom prst="straightConnector1">
                            <a:avLst/>
                          </a:prstGeom>
                          <a:noFill/>
                          <a:ln w="19050" cap="flat" cmpd="sng" algn="ctr">
                            <a:solidFill>
                              <a:sysClr val="windowText" lastClr="000000"/>
                            </a:solidFill>
                            <a:prstDash val="solid"/>
                            <a:tailEnd type="arrow"/>
                          </a:ln>
                          <a:effectLst/>
                        </wps:spPr>
                        <wps:bodyPr/>
                      </wps:wsp>
                      <wps:wsp>
                        <wps:cNvPr id="12" name="Straight Arrow Connector 12"/>
                        <wps:cNvCnPr/>
                        <wps:spPr>
                          <a:xfrm>
                            <a:off x="3486150" y="466725"/>
                            <a:ext cx="419100" cy="0"/>
                          </a:xfrm>
                          <a:prstGeom prst="straightConnector1">
                            <a:avLst/>
                          </a:prstGeom>
                          <a:noFill/>
                          <a:ln w="19050" cap="flat" cmpd="sng" algn="ctr">
                            <a:solidFill>
                              <a:sysClr val="windowText" lastClr="000000"/>
                            </a:solidFill>
                            <a:prstDash val="solid"/>
                            <a:tailEnd type="arrow"/>
                          </a:ln>
                          <a:effectLst/>
                        </wps:spPr>
                        <wps:bodyPr/>
                      </wps:wsp>
                    </wpg:wgp>
                  </a:graphicData>
                </a:graphic>
                <wp14:sizeRelH relativeFrom="page">
                  <wp14:pctWidth>0</wp14:pctWidth>
                </wp14:sizeRelH>
                <wp14:sizeRelV relativeFrom="margin">
                  <wp14:pctHeight>0</wp14:pctHeight>
                </wp14:sizeRelV>
              </wp:anchor>
            </w:drawing>
          </mc:Choice>
          <mc:Fallback>
            <w:pict>
              <v:group id="Group 13" o:spid="_x0000_s1026" style="position:absolute;left:0;text-align:left;margin-left:0;margin-top:0;width:448.5pt;height:190.5pt;z-index:251659264;mso-position-horizontal:left;mso-position-horizontal-relative:margin;mso-height-relative:margin" coordsize="54292,10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">
                <v:shapetype id="_x0000_t202" coordsize="21600,21600" o:spt="202" path="m,l,21600r21600,l21600,xe">
                  <v:stroke joinstyle="miter"/>
                  <v:path gradientshapeok="t" o:connecttype="rect"/>
                </v:shapetype>
                <v:shape id="Text Box 1" o:spid="_x0000_s1027" type="#_x0000_t202" style="position:absolute;width:15240;height:10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1AL8A&#10;AADaAAAADwAAAGRycy9kb3ducmV2LnhtbERPz2vCMBS+D/wfwhN2W1N3GK42yhAELyKrHvT2SN7a&#10;bM1LSbLa+dcvh8GOH9/vejO5XowUovWsYFGUIIi1N5ZbBefT7mkJIiZkg71nUvBDETbr2UONlfE3&#10;fqexSa3IIRwrVNClNFRSRt2Rw1j4gThzHz44TBmGVpqAtxzuevlcli/SoeXc0OFA2470V/PtFBi+&#10;eNZXe7hbbrR9vR+Xn3pU6nE+va1AJJrSv/jPvTcK8tZ8Jd8Auf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fjUAvwAAANoAAAAPAAAAAAAAAAAAAAAAAJgCAABkcnMvZG93bnJl&#10;di54bWxQSwUGAAAAAAQABAD1AAAAhAMAAAAA&#10;" fillcolor="window" strokeweight=".5pt">
                  <v:textbox>
                    <w:txbxContent>
                      <w:p w14:paraId="3774BEB3" w14:textId="77777777" w:rsidR="00B22FDE" w:rsidRDefault="00B22FDE" w:rsidP="00B22FDE">
                        <w:pPr>
                          <w:jc w:val="center"/>
                          <w:rPr>
                            <w:b/>
                            <w:u w:val="single"/>
                          </w:rPr>
                        </w:pPr>
                        <w:r>
                          <w:rPr>
                            <w:b/>
                            <w:u w:val="single"/>
                          </w:rPr>
                          <w:t>Structural Variables</w:t>
                        </w:r>
                      </w:p>
                      <w:p w14:paraId="14C4A95A" w14:textId="77777777" w:rsidR="00B22FDE" w:rsidRDefault="00B22FDE" w:rsidP="00B22FDE"/>
                      <w:p w14:paraId="57A1B0BE" w14:textId="77777777" w:rsidR="00B22FDE" w:rsidRDefault="00B22FDE" w:rsidP="00B22FDE">
                        <w:r>
                          <w:t>Living Arrangement (home or congregate care)</w:t>
                        </w:r>
                      </w:p>
                      <w:p w14:paraId="71065B10" w14:textId="77777777" w:rsidR="00B22FDE" w:rsidRDefault="00B22FDE" w:rsidP="00B22FDE"/>
                      <w:p w14:paraId="1BE06030" w14:textId="77777777" w:rsidR="00B22FDE" w:rsidRDefault="00B22FDE" w:rsidP="00B22FDE">
                        <w:r>
                          <w:t>Safety of the physical environment</w:t>
                        </w:r>
                      </w:p>
                    </w:txbxContent>
                  </v:textbox>
                </v:shape>
                <v:shape id="Text Box 2" o:spid="_x0000_s1028" type="#_x0000_t202" style="position:absolute;left:19526;width:15240;height:10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KQm8IA&#10;AADaAAAADwAAAGRycy9kb3ducmV2LnhtbESPQWsCMRSE70L/Q3iF3tysHopujSJCoZdS3Hqwt0fy&#10;3I1uXpZNXFd/vREKHoeZ+YZZrAbXiJ66YD0rmGQ5CGLtjeVKwe73czwDESKywcYzKbhSgNXyZbTA&#10;wvgLb6kvYyUShEOBCuoY20LKoGtyGDLfEifv4DuHMcmukqbDS4K7Rk7z/F06tJwWamxpU5M+lWen&#10;wPDes/6z3zfLpbbz28/sqHul3l6H9QeISEN8hv/bX0bBHB5X0g2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MpCbwgAAANoAAAAPAAAAAAAAAAAAAAAAAJgCAABkcnMvZG93&#10;bnJldi54bWxQSwUGAAAAAAQABAD1AAAAhwMAAAAA&#10;" fillcolor="window" strokeweight=".5pt">
                  <v:textbox>
                    <w:txbxContent>
                      <w:p w14:paraId="09D6D028" w14:textId="77777777" w:rsidR="00B22FDE" w:rsidRDefault="00B22FDE" w:rsidP="00B22FDE">
                        <w:pPr>
                          <w:jc w:val="center"/>
                          <w:rPr>
                            <w:b/>
                            <w:u w:val="single"/>
                          </w:rPr>
                        </w:pPr>
                        <w:r>
                          <w:rPr>
                            <w:b/>
                            <w:u w:val="single"/>
                          </w:rPr>
                          <w:t>Process Variables</w:t>
                        </w:r>
                      </w:p>
                      <w:p w14:paraId="10FC4349" w14:textId="77777777" w:rsidR="00B22FDE" w:rsidRDefault="00B22FDE" w:rsidP="00B22FDE">
                        <w:r>
                          <w:t>Falls Risk Assessment</w:t>
                        </w:r>
                      </w:p>
                      <w:p w14:paraId="38ADF633" w14:textId="77777777" w:rsidR="00B22FDE" w:rsidRDefault="00B22FDE" w:rsidP="00B22FDE"/>
                      <w:p w14:paraId="04CAE297" w14:textId="77777777" w:rsidR="00B22FDE" w:rsidRDefault="00B22FDE" w:rsidP="00B22FDE">
                        <w:r>
                          <w:t xml:space="preserve">Frequency &amp; </w:t>
                        </w:r>
                        <w:proofErr w:type="spellStart"/>
                        <w:r>
                          <w:t>Recency</w:t>
                        </w:r>
                        <w:proofErr w:type="spellEnd"/>
                        <w:r>
                          <w:t xml:space="preserve"> </w:t>
                        </w:r>
                      </w:p>
                      <w:p w14:paraId="76636915" w14:textId="77777777" w:rsidR="00B22FDE" w:rsidRDefault="00B22FDE" w:rsidP="00B22FDE">
                        <w:proofErr w:type="gramStart"/>
                        <w:r>
                          <w:t>of</w:t>
                        </w:r>
                        <w:proofErr w:type="gramEnd"/>
                        <w:r>
                          <w:t xml:space="preserve"> Risk Assessment</w:t>
                        </w:r>
                      </w:p>
                      <w:p w14:paraId="5EC34D9A" w14:textId="77777777" w:rsidR="00B22FDE" w:rsidRDefault="00B22FDE" w:rsidP="00B22FDE"/>
                      <w:p w14:paraId="0584FA45" w14:textId="77777777" w:rsidR="00B22FDE" w:rsidRDefault="00B22FDE" w:rsidP="00B22FDE">
                        <w:r>
                          <w:t>Risk-Based Fall Interventions</w:t>
                        </w:r>
                      </w:p>
                    </w:txbxContent>
                  </v:textbox>
                </v:shape>
                <v:shape id="Text Box 3" o:spid="_x0000_s1029" type="#_x0000_t202" style="position:absolute;left:39052;top:95;width:15240;height:10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qtNsMA&#10;AADbAAAADwAAAGRycy9kb3ducmV2LnhtbESPQW/CMAyF75P2HyJP4jZSdkCsEBBCmrTLNNHtADcr&#10;MW2gcaomK4VfPx8m7WbrPb/3ebUZQ6sG6pOPbGA2LUAR2+g81wa+v96eF6BSRnbYRiYDN0qwWT8+&#10;rLB08cp7GqpcKwnhVKKBJueu1DrZhgKmaeyIRTvFPmCWta+16/Eq4aHVL0Ux1wE9S0ODHe0aspfq&#10;JxhwfIhsj/7j7rmy/vX+uTjbwZjJ07hdgso05n/z3/W7E3yhl19kAL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qtNsMAAADbAAAADwAAAAAAAAAAAAAAAACYAgAAZHJzL2Rv&#10;d25yZXYueG1sUEsFBgAAAAAEAAQA9QAAAIgDAAAAAA==&#10;" fillcolor="window" strokeweight=".5pt">
                  <v:textbox>
                    <w:txbxContent>
                      <w:p w14:paraId="5981DD11" w14:textId="77777777" w:rsidR="00B22FDE" w:rsidRDefault="00B22FDE" w:rsidP="00B22FDE">
                        <w:pPr>
                          <w:jc w:val="center"/>
                          <w:rPr>
                            <w:b/>
                            <w:u w:val="single"/>
                          </w:rPr>
                        </w:pPr>
                        <w:r>
                          <w:rPr>
                            <w:b/>
                            <w:u w:val="single"/>
                          </w:rPr>
                          <w:t>Outcome Variables</w:t>
                        </w:r>
                      </w:p>
                      <w:p w14:paraId="660AB143" w14:textId="77777777" w:rsidR="00B22FDE" w:rsidRDefault="00B22FDE" w:rsidP="00B22FDE">
                        <w:r>
                          <w:t>Participant falls</w:t>
                        </w:r>
                      </w:p>
                      <w:p w14:paraId="433F3A3F" w14:textId="77777777" w:rsidR="00B22FDE" w:rsidRDefault="00B22FDE" w:rsidP="00B22FDE">
                        <w:r>
                          <w:t>Degree of injury</w:t>
                        </w:r>
                      </w:p>
                      <w:p w14:paraId="6BAA53BB" w14:textId="77777777" w:rsidR="00B22FDE" w:rsidRDefault="00B22FDE" w:rsidP="00B22FDE">
                        <w:r>
                          <w:t>Emergency Department Visits and Hospitalizations</w:t>
                        </w:r>
                      </w:p>
                      <w:p w14:paraId="005B2CC4" w14:textId="77777777" w:rsidR="00B22FDE" w:rsidRDefault="00B22FDE" w:rsidP="00B22FDE">
                        <w:r>
                          <w:t>Loss of functional status</w:t>
                        </w:r>
                      </w:p>
                      <w:p w14:paraId="44D10A09" w14:textId="77777777" w:rsidR="00B22FDE" w:rsidRDefault="00B22FDE" w:rsidP="00B22FDE">
                        <w:r>
                          <w:t>Nursing home admission</w:t>
                        </w:r>
                      </w:p>
                      <w:p w14:paraId="227AC2E8" w14:textId="77777777" w:rsidR="00B22FDE" w:rsidRDefault="00B22FDE" w:rsidP="00B22FDE"/>
                    </w:txbxContent>
                  </v:textbox>
                </v:shape>
                <v:shapetype id="_x0000_t32" coordsize="21600,21600" o:spt="32" o:oned="t" path="m,l21600,21600e" filled="f">
                  <v:path arrowok="t" fillok="f" o:connecttype="none"/>
                  <o:lock v:ext="edit" shapetype="t"/>
                </v:shapetype>
                <v:shape id="Straight Arrow Connector 11" o:spid="_x0000_s1030" type="#_x0000_t32" style="position:absolute;left:15335;top:4762;width:41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xos8UAAADbAAAADwAAAGRycy9kb3ducmV2LnhtbERPTWvCQBC9C/0PyxS8iG7Sg5XoGloh&#10;VdRDqx56HLLTJG12NmZXjf31rlDobR7vc2ZpZ2pxptZVlhXEowgEcW51xYWCwz4bTkA4j6yxtkwK&#10;ruQgnT/0Zphoe+EPOu98IUIIuwQVlN43iZQuL8mgG9mGOHBftjXoA2wLqVu8hHBTy6coGkuDFYeG&#10;EhtalJT/7E5GwWu2Hmw+n5fyuN18Tw6Z+31bvu+V6j92L1MQnjr/L/5zr3SYH8P9l3CAn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exos8UAAADbAAAADwAAAAAAAAAA&#10;AAAAAAChAgAAZHJzL2Rvd25yZXYueG1sUEsFBgAAAAAEAAQA+QAAAJMDAAAAAA==&#10;" strokecolor="windowText" strokeweight="1.5pt">
                  <v:stroke endarrow="open"/>
                </v:shape>
                <v:shape id="Straight Arrow Connector 12" o:spid="_x0000_s1031" type="#_x0000_t32" style="position:absolute;left:34861;top:4667;width:419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2xMUAAADbAAAADwAAAGRycy9kb3ducmV2LnhtbERPTWvCQBC9C/0PyxS8iG7MwUp0Da2Q&#10;KuqhVQ89DtlpkjY7m2ZXjf31rlDobR7vc+ZpZ2pxptZVlhWMRxEI4tzqigsFx0M2nIJwHlljbZkU&#10;XMlBunjozTHR9sLvdN77QoQQdgkqKL1vEildXpJBN7INceA+bWvQB9gWUrd4CeGmlnEUTaTBikND&#10;iQ0tS8q/9yej4CXbDLYfTyv5s9t+TY+Z+31dvR2U6j92zzMQnjr/L/5zr3WYH8P9l3CA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T72xMUAAADbAAAADwAAAAAAAAAA&#10;AAAAAAChAgAAZHJzL2Rvd25yZXYueG1sUEsFBgAAAAAEAAQA+QAAAJMDAAAAAA==&#10;" strokecolor="windowText" strokeweight="1.5pt">
                  <v:stroke endarrow="open"/>
                </v:shape>
                <w10:wrap anchorx="margin"/>
              </v:group>
            </w:pict>
          </mc:Fallback>
        </mc:AlternateContent>
      </w:r>
    </w:p>
    <w:p w14:paraId="46AAFD5D" w14:textId="11D29A34" w:rsidR="008B33E6" w:rsidRDefault="008B33E6" w:rsidP="002B06BD">
      <w:pPr>
        <w:ind w:left="432" w:hanging="432"/>
        <w:rPr>
          <w:iCs/>
        </w:rPr>
      </w:pPr>
      <w:bookmarkStart w:id="5" w:name="_GoBack"/>
      <w:bookmarkEnd w:id="5"/>
    </w:p>
    <w:p w14:paraId="5772729D" w14:textId="77777777" w:rsidR="00B22FDE" w:rsidRDefault="00B22FDE" w:rsidP="002B06BD">
      <w:pPr>
        <w:ind w:left="432" w:hanging="432"/>
        <w:rPr>
          <w:iCs/>
        </w:rPr>
      </w:pPr>
    </w:p>
    <w:p w14:paraId="5CA3D3F0" w14:textId="77777777" w:rsidR="00B22FDE" w:rsidRDefault="00B22FDE" w:rsidP="002B06BD">
      <w:pPr>
        <w:ind w:left="432" w:hanging="432"/>
        <w:rPr>
          <w:iCs/>
        </w:rPr>
      </w:pPr>
    </w:p>
    <w:p w14:paraId="14069567" w14:textId="77777777" w:rsidR="00B22FDE" w:rsidRDefault="00B22FDE" w:rsidP="002B06BD">
      <w:pPr>
        <w:ind w:left="432" w:hanging="432"/>
        <w:rPr>
          <w:iCs/>
        </w:rPr>
      </w:pPr>
    </w:p>
    <w:p w14:paraId="5B9E4385" w14:textId="77777777" w:rsidR="00B22FDE" w:rsidRPr="003B1CC5" w:rsidRDefault="00B22FDE" w:rsidP="002B06BD">
      <w:pPr>
        <w:ind w:left="432" w:hanging="432"/>
        <w:rPr>
          <w:iCs/>
        </w:rPr>
      </w:pPr>
    </w:p>
    <w:p w14:paraId="52087911" w14:textId="77777777" w:rsidR="002B06BD" w:rsidRPr="003B1CC5" w:rsidRDefault="002B06BD" w:rsidP="002E2177">
      <w:pPr>
        <w:ind w:left="432" w:hanging="432"/>
        <w:rPr>
          <w:color w:val="0000FF"/>
        </w:rPr>
      </w:pPr>
    </w:p>
    <w:p w14:paraId="44FF9E75" w14:textId="77777777" w:rsidR="008B33E6" w:rsidRDefault="008B33E6" w:rsidP="002E2177">
      <w:pPr>
        <w:ind w:left="432" w:hanging="432"/>
        <w:rPr>
          <w:b/>
          <w:color w:val="0000FF"/>
        </w:rPr>
      </w:pPr>
    </w:p>
    <w:p w14:paraId="1D6ED7C8" w14:textId="77777777" w:rsidR="008B33E6" w:rsidRDefault="008B33E6" w:rsidP="002E2177">
      <w:pPr>
        <w:ind w:left="432" w:hanging="432"/>
        <w:rPr>
          <w:b/>
          <w:color w:val="0000FF"/>
        </w:rPr>
      </w:pPr>
    </w:p>
    <w:p w14:paraId="4058CF00" w14:textId="77777777" w:rsidR="008B33E6" w:rsidRDefault="008B33E6" w:rsidP="002E2177">
      <w:pPr>
        <w:ind w:left="432" w:hanging="432"/>
        <w:rPr>
          <w:b/>
          <w:color w:val="0000FF"/>
        </w:rPr>
      </w:pPr>
    </w:p>
    <w:p w14:paraId="2A0A0772" w14:textId="77777777" w:rsidR="008B33E6" w:rsidRDefault="008B33E6" w:rsidP="002E2177">
      <w:pPr>
        <w:ind w:left="432" w:hanging="432"/>
        <w:rPr>
          <w:b/>
          <w:color w:val="0000FF"/>
        </w:rPr>
      </w:pPr>
    </w:p>
    <w:p w14:paraId="5DCC6F16" w14:textId="77777777" w:rsidR="008B33E6" w:rsidRDefault="008B33E6" w:rsidP="002E2177">
      <w:pPr>
        <w:ind w:left="432" w:hanging="432"/>
        <w:rPr>
          <w:b/>
          <w:color w:val="0000FF"/>
        </w:rPr>
      </w:pPr>
    </w:p>
    <w:p w14:paraId="06CE948F" w14:textId="77777777" w:rsidR="008B33E6" w:rsidRDefault="008B33E6" w:rsidP="002E2177">
      <w:pPr>
        <w:ind w:left="432" w:hanging="432"/>
        <w:rPr>
          <w:b/>
          <w:color w:val="0000FF"/>
        </w:rPr>
      </w:pPr>
    </w:p>
    <w:p w14:paraId="3E25E533" w14:textId="77777777" w:rsidR="008B33E6" w:rsidRDefault="008B33E6" w:rsidP="002E2177">
      <w:pPr>
        <w:ind w:left="432" w:hanging="432"/>
        <w:rPr>
          <w:b/>
          <w:color w:val="0000FF"/>
        </w:rPr>
      </w:pPr>
    </w:p>
    <w:p w14:paraId="4ED6B8A8" w14:textId="77777777" w:rsidR="008B33E6" w:rsidRDefault="008B33E6" w:rsidP="002E2177">
      <w:pPr>
        <w:ind w:left="432" w:hanging="432"/>
        <w:rPr>
          <w:b/>
          <w:color w:val="0000FF"/>
        </w:rPr>
      </w:pPr>
    </w:p>
    <w:p w14:paraId="1E76EAC9" w14:textId="77777777" w:rsidR="008B33E6" w:rsidRDefault="008B33E6" w:rsidP="002E2177">
      <w:pPr>
        <w:ind w:left="432" w:hanging="432"/>
        <w:rPr>
          <w:b/>
          <w:color w:val="0000FF"/>
        </w:rPr>
      </w:pPr>
    </w:p>
    <w:p w14:paraId="52087912" w14:textId="77777777" w:rsidR="00496AF8" w:rsidRDefault="00B058A6" w:rsidP="002E2177">
      <w:pPr>
        <w:ind w:left="432" w:hanging="432"/>
        <w:rPr>
          <w:b/>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0EDF2C00" w14:textId="77777777" w:rsidR="00C737E7" w:rsidRDefault="00C737E7" w:rsidP="00C737E7">
      <w:pPr>
        <w:ind w:left="0" w:firstLine="0"/>
        <w:rPr>
          <w:iCs/>
          <w:color w:val="1F497D" w:themeColor="text2"/>
        </w:rPr>
      </w:pPr>
    </w:p>
    <w:p w14:paraId="271A60A6" w14:textId="77777777" w:rsidR="008B33E6" w:rsidRPr="00A251C4" w:rsidRDefault="00C737E7" w:rsidP="008B33E6">
      <w:pPr>
        <w:ind w:left="0" w:firstLine="0"/>
        <w:rPr>
          <w:iCs/>
          <w:color w:val="1F497D" w:themeColor="text2"/>
        </w:rPr>
      </w:pPr>
      <w:r w:rsidRPr="00C737E7">
        <w:rPr>
          <w:iCs/>
          <w:color w:val="1F497D" w:themeColor="text2"/>
        </w:rPr>
        <w:t xml:space="preserve">The falls with injury rate is an individual health care outcome. </w:t>
      </w:r>
      <w:r w:rsidR="008B33E6" w:rsidRPr="00A251C4">
        <w:rPr>
          <w:iCs/>
          <w:color w:val="1F497D" w:themeColor="text2"/>
        </w:rPr>
        <w:t>The fall rate is an individual health care outcome with structures and processes of care that can positively impact this rate. To date, there isn’t published research relating falls by PACE participants with structure or process elements. Therefore, eight peer-reviewed articles on patient falls in hospitals were reviewed.</w:t>
      </w:r>
    </w:p>
    <w:p w14:paraId="39FA8564" w14:textId="77777777" w:rsidR="008B33E6" w:rsidRPr="00A251C4" w:rsidRDefault="008B33E6" w:rsidP="008B33E6">
      <w:pPr>
        <w:ind w:left="432" w:hanging="432"/>
        <w:rPr>
          <w:iCs/>
          <w:color w:val="1F497D" w:themeColor="text2"/>
        </w:rPr>
      </w:pPr>
    </w:p>
    <w:p w14:paraId="5ADC12EF" w14:textId="77777777" w:rsidR="008B33E6" w:rsidRPr="00A251C4" w:rsidRDefault="008B33E6" w:rsidP="008B33E6">
      <w:pPr>
        <w:ind w:left="432" w:hanging="432"/>
        <w:rPr>
          <w:iCs/>
          <w:color w:val="1F497D" w:themeColor="text2"/>
        </w:rPr>
      </w:pPr>
      <w:r w:rsidRPr="00A251C4">
        <w:rPr>
          <w:iCs/>
          <w:color w:val="1F497D" w:themeColor="text2"/>
        </w:rPr>
        <w:t>•</w:t>
      </w:r>
      <w:r w:rsidRPr="00A251C4">
        <w:rPr>
          <w:iCs/>
          <w:color w:val="1F497D" w:themeColor="text2"/>
        </w:rPr>
        <w:tab/>
        <w:t>Structural factors related to falls: These include characteristics of the nursing workforce, nurse staffing levels, Magnet status (a status awarded by the American Nurses Credentialing Center based on organization and delivery of nursing care within a health care facility), nursing turnover, and nursing work environment.</w:t>
      </w:r>
    </w:p>
    <w:p w14:paraId="47CF5136" w14:textId="77777777" w:rsidR="008B33E6" w:rsidRPr="00A251C4" w:rsidRDefault="008B33E6" w:rsidP="008B33E6">
      <w:pPr>
        <w:ind w:left="432" w:hanging="432"/>
        <w:rPr>
          <w:iCs/>
          <w:color w:val="1F497D" w:themeColor="text2"/>
        </w:rPr>
      </w:pPr>
      <w:r w:rsidRPr="00A251C4">
        <w:rPr>
          <w:iCs/>
          <w:color w:val="1F497D" w:themeColor="text2"/>
        </w:rPr>
        <w:t>•</w:t>
      </w:r>
      <w:r w:rsidRPr="00A251C4">
        <w:rPr>
          <w:iCs/>
          <w:color w:val="1F497D" w:themeColor="text2"/>
        </w:rPr>
        <w:tab/>
        <w:t>Process factors: These include fall risk assessment, frequency of risk assessment, how recently the last risk assessment was conducted, and implementation of prevention protocols.</w:t>
      </w:r>
    </w:p>
    <w:p w14:paraId="776B5E27" w14:textId="77777777" w:rsidR="008B33E6" w:rsidRPr="00A251C4" w:rsidRDefault="008B33E6" w:rsidP="008B33E6">
      <w:pPr>
        <w:ind w:left="432" w:hanging="432"/>
        <w:rPr>
          <w:iCs/>
          <w:color w:val="1F497D" w:themeColor="text2"/>
        </w:rPr>
      </w:pPr>
      <w:r w:rsidRPr="00A251C4">
        <w:rPr>
          <w:iCs/>
          <w:color w:val="1F497D" w:themeColor="text2"/>
        </w:rPr>
        <w:lastRenderedPageBreak/>
        <w:t>•</w:t>
      </w:r>
      <w:r w:rsidRPr="00A251C4">
        <w:rPr>
          <w:iCs/>
          <w:color w:val="1F497D" w:themeColor="text2"/>
        </w:rPr>
        <w:tab/>
        <w:t>Strengths: All seven studies examined patient fall rates and nursing characteristics/nurse staffing at the unit level (as opposed to the hospital level). Most studies used a conceptual framework to guide the testing of the relationships between staffing and fall rates. Most studies used nursing care hours, nursing skill mix, fall rates, and rates of falls with injury as specified by NQF or similar to NQF.</w:t>
      </w:r>
    </w:p>
    <w:p w14:paraId="6D0800B1" w14:textId="77777777" w:rsidR="008B33E6" w:rsidRPr="00A251C4" w:rsidRDefault="008B33E6" w:rsidP="008B33E6">
      <w:pPr>
        <w:ind w:left="432" w:hanging="432"/>
        <w:rPr>
          <w:iCs/>
          <w:color w:val="1F497D" w:themeColor="text2"/>
        </w:rPr>
      </w:pPr>
      <w:r w:rsidRPr="00A251C4">
        <w:rPr>
          <w:iCs/>
          <w:color w:val="1F497D" w:themeColor="text2"/>
        </w:rPr>
        <w:t>•</w:t>
      </w:r>
      <w:r w:rsidRPr="00A251C4">
        <w:rPr>
          <w:iCs/>
          <w:color w:val="1F497D" w:themeColor="text2"/>
        </w:rPr>
        <w:tab/>
        <w:t xml:space="preserve">Weaknesses: Some studies failed to use a hierarchical model of analysis (i.e., patients and nurses nested in units and, in turn, units nested in hospitals). Some studies only examined one aspect of the nursing workforce, such as examining only staffing, rather than examining multiple aspects such as staffing, experience, education, and certification. Generally, studies were cross-sectional and observational rather than experimental. Process measures (fall risk assessment and prevention protocol implementation) associated with patient fall rates were not included in any of the studies. </w:t>
      </w:r>
    </w:p>
    <w:p w14:paraId="670F702C" w14:textId="77777777" w:rsidR="008B33E6" w:rsidRPr="00A251C4" w:rsidRDefault="008B33E6" w:rsidP="008B33E6">
      <w:pPr>
        <w:ind w:left="432" w:hanging="432"/>
        <w:rPr>
          <w:iCs/>
          <w:color w:val="1F497D" w:themeColor="text2"/>
        </w:rPr>
      </w:pPr>
    </w:p>
    <w:p w14:paraId="564F3B26" w14:textId="77777777" w:rsidR="008B33E6" w:rsidRPr="00A251C4" w:rsidRDefault="008B33E6" w:rsidP="008B33E6">
      <w:pPr>
        <w:ind w:left="432" w:hanging="432"/>
        <w:rPr>
          <w:iCs/>
          <w:color w:val="1F497D" w:themeColor="text2"/>
        </w:rPr>
      </w:pPr>
      <w:r w:rsidRPr="00A251C4">
        <w:rPr>
          <w:iCs/>
          <w:color w:val="1F497D" w:themeColor="text2"/>
        </w:rPr>
        <w:t>Results include:</w:t>
      </w:r>
    </w:p>
    <w:p w14:paraId="389D019D" w14:textId="77777777" w:rsidR="008B33E6" w:rsidRPr="00A251C4" w:rsidRDefault="008B33E6" w:rsidP="008B33E6">
      <w:pPr>
        <w:ind w:left="432" w:hanging="432"/>
        <w:rPr>
          <w:iCs/>
          <w:color w:val="1F497D" w:themeColor="text2"/>
        </w:rPr>
      </w:pPr>
      <w:r w:rsidRPr="00A251C4">
        <w:rPr>
          <w:iCs/>
          <w:color w:val="1F497D" w:themeColor="text2"/>
        </w:rPr>
        <w:t>•</w:t>
      </w:r>
      <w:r w:rsidRPr="00A251C4">
        <w:rPr>
          <w:iCs/>
          <w:color w:val="1F497D" w:themeColor="text2"/>
        </w:rPr>
        <w:tab/>
        <w:t xml:space="preserve">Six studies found a significant indirect relationship between some aspect of inpatient nurse staffing and fall rates (Duffield et al., 2010; Dunton, </w:t>
      </w:r>
      <w:proofErr w:type="spellStart"/>
      <w:r w:rsidRPr="00A251C4">
        <w:rPr>
          <w:iCs/>
          <w:color w:val="1F497D" w:themeColor="text2"/>
        </w:rPr>
        <w:t>Gajewski</w:t>
      </w:r>
      <w:proofErr w:type="spellEnd"/>
      <w:r w:rsidRPr="00A251C4">
        <w:rPr>
          <w:iCs/>
          <w:color w:val="1F497D" w:themeColor="text2"/>
        </w:rPr>
        <w:t xml:space="preserve">, Klaus, &amp; Pierson, 2007; Dunton, </w:t>
      </w:r>
      <w:proofErr w:type="spellStart"/>
      <w:r w:rsidRPr="00A251C4">
        <w:rPr>
          <w:iCs/>
          <w:color w:val="1F497D" w:themeColor="text2"/>
        </w:rPr>
        <w:t>Gajewski</w:t>
      </w:r>
      <w:proofErr w:type="spellEnd"/>
      <w:r w:rsidRPr="00A251C4">
        <w:rPr>
          <w:iCs/>
          <w:color w:val="1F497D" w:themeColor="text2"/>
        </w:rPr>
        <w:t xml:space="preserve">, Taunton, &amp; Moore, 2004; Lake, Shang, Klaus, &amp; Dunton, 2010; Potter, Barr, </w:t>
      </w:r>
      <w:proofErr w:type="spellStart"/>
      <w:r w:rsidRPr="00A251C4">
        <w:rPr>
          <w:iCs/>
          <w:color w:val="1F497D" w:themeColor="text2"/>
        </w:rPr>
        <w:t>McSweeney</w:t>
      </w:r>
      <w:proofErr w:type="spellEnd"/>
      <w:r w:rsidRPr="00A251C4">
        <w:rPr>
          <w:iCs/>
          <w:color w:val="1F497D" w:themeColor="text2"/>
        </w:rPr>
        <w:t xml:space="preserve">, &amp; Sledge, 2003; Whitman, Kim, Davidson, Wolf, &amp; Wang, 2002). For example, higher total nursing hours per patient day or higher proportion of hours provided by registered nurses was related to lower fall rates. </w:t>
      </w:r>
    </w:p>
    <w:p w14:paraId="7A53B195" w14:textId="77777777" w:rsidR="008B33E6" w:rsidRPr="00A251C4" w:rsidRDefault="008B33E6" w:rsidP="008B33E6">
      <w:pPr>
        <w:ind w:left="432" w:hanging="432"/>
        <w:rPr>
          <w:iCs/>
          <w:color w:val="1F497D" w:themeColor="text2"/>
        </w:rPr>
      </w:pPr>
      <w:r w:rsidRPr="00A251C4">
        <w:rPr>
          <w:iCs/>
          <w:color w:val="1F497D" w:themeColor="text2"/>
        </w:rPr>
        <w:t>•</w:t>
      </w:r>
      <w:r w:rsidRPr="00A251C4">
        <w:rPr>
          <w:iCs/>
          <w:color w:val="1F497D" w:themeColor="text2"/>
        </w:rPr>
        <w:tab/>
        <w:t xml:space="preserve">Two studies </w:t>
      </w:r>
      <w:r>
        <w:rPr>
          <w:iCs/>
          <w:color w:val="1F497D" w:themeColor="text2"/>
        </w:rPr>
        <w:t>found</w:t>
      </w:r>
      <w:r w:rsidRPr="00A251C4">
        <w:rPr>
          <w:iCs/>
          <w:color w:val="1F497D" w:themeColor="text2"/>
        </w:rPr>
        <w:t xml:space="preserve"> that the evidence on fall prevention activities (processes) is mixed. Oliver, Hopper, and Seed (2000) found through a systematic literature review and meta-analysis that fall prevention activities may have reduced fall rates by up to 25 percent. More recently, </w:t>
      </w:r>
      <w:proofErr w:type="spellStart"/>
      <w:r w:rsidRPr="00A251C4">
        <w:rPr>
          <w:iCs/>
          <w:color w:val="1F497D" w:themeColor="text2"/>
        </w:rPr>
        <w:t>Miake</w:t>
      </w:r>
      <w:proofErr w:type="spellEnd"/>
      <w:r w:rsidRPr="00A251C4">
        <w:rPr>
          <w:iCs/>
          <w:color w:val="1F497D" w:themeColor="text2"/>
        </w:rPr>
        <w:t xml:space="preserve">-Lye, Hempel, Ganz, and </w:t>
      </w:r>
      <w:proofErr w:type="spellStart"/>
      <w:r w:rsidRPr="00A251C4">
        <w:rPr>
          <w:iCs/>
          <w:color w:val="1F497D" w:themeColor="text2"/>
        </w:rPr>
        <w:t>Shekelle</w:t>
      </w:r>
      <w:proofErr w:type="spellEnd"/>
      <w:r w:rsidRPr="00A251C4">
        <w:rPr>
          <w:iCs/>
          <w:color w:val="1F497D" w:themeColor="text2"/>
        </w:rPr>
        <w:t xml:space="preserve"> (2013) found that fall prevention strategies reduced falls by up to 30 percent, although an optimal prevention bundle was not identified.</w:t>
      </w:r>
    </w:p>
    <w:p w14:paraId="52087913" w14:textId="3BBB9A47" w:rsidR="00D14F0B" w:rsidRPr="008B33E6" w:rsidRDefault="00D14F0B" w:rsidP="008B33E6">
      <w:pPr>
        <w:ind w:left="0" w:firstLine="0"/>
        <w:rPr>
          <w:iCs/>
        </w:rPr>
      </w:pPr>
    </w:p>
    <w:p w14:paraId="643464B9" w14:textId="77777777" w:rsidR="008B33E6" w:rsidRPr="008B33E6" w:rsidRDefault="008B33E6" w:rsidP="008B33E6">
      <w:pPr>
        <w:ind w:left="0" w:firstLine="0"/>
        <w:rPr>
          <w:iCs/>
          <w:color w:val="1F497D" w:themeColor="text2"/>
        </w:rPr>
      </w:pPr>
      <w:r w:rsidRPr="008B33E6">
        <w:rPr>
          <w:iCs/>
          <w:color w:val="1F497D" w:themeColor="text2"/>
        </w:rPr>
        <w:t>Citations:</w:t>
      </w:r>
    </w:p>
    <w:p w14:paraId="4908F9B4" w14:textId="77777777" w:rsidR="008B33E6" w:rsidRPr="008B33E6" w:rsidRDefault="008B33E6" w:rsidP="008B33E6">
      <w:pPr>
        <w:ind w:left="0" w:firstLine="0"/>
        <w:rPr>
          <w:iCs/>
          <w:color w:val="1F497D" w:themeColor="text2"/>
        </w:rPr>
      </w:pPr>
      <w:proofErr w:type="gramStart"/>
      <w:r w:rsidRPr="008B33E6">
        <w:rPr>
          <w:iCs/>
          <w:color w:val="1F497D" w:themeColor="text2"/>
        </w:rPr>
        <w:t xml:space="preserve">Dunton, N., </w:t>
      </w:r>
      <w:proofErr w:type="spellStart"/>
      <w:r w:rsidRPr="008B33E6">
        <w:rPr>
          <w:iCs/>
          <w:color w:val="1F497D" w:themeColor="text2"/>
        </w:rPr>
        <w:t>Gajewski</w:t>
      </w:r>
      <w:proofErr w:type="spellEnd"/>
      <w:r w:rsidRPr="008B33E6">
        <w:rPr>
          <w:iCs/>
          <w:color w:val="1F497D" w:themeColor="text2"/>
        </w:rPr>
        <w:t>, B., Klaus, S., &amp; Pierson, B. (2007).</w:t>
      </w:r>
      <w:proofErr w:type="gramEnd"/>
      <w:r w:rsidRPr="008B33E6">
        <w:rPr>
          <w:iCs/>
          <w:color w:val="1F497D" w:themeColor="text2"/>
        </w:rPr>
        <w:t xml:space="preserve"> </w:t>
      </w:r>
      <w:proofErr w:type="gramStart"/>
      <w:r w:rsidRPr="008B33E6">
        <w:rPr>
          <w:iCs/>
          <w:color w:val="1F497D" w:themeColor="text2"/>
        </w:rPr>
        <w:t>The Relationships of Nursing Workforce Characteristics to Patient Outcomes.</w:t>
      </w:r>
      <w:proofErr w:type="gramEnd"/>
      <w:r w:rsidRPr="008B33E6">
        <w:rPr>
          <w:iCs/>
          <w:color w:val="1F497D" w:themeColor="text2"/>
        </w:rPr>
        <w:t xml:space="preserve"> </w:t>
      </w:r>
      <w:proofErr w:type="gramStart"/>
      <w:r w:rsidRPr="008B33E6">
        <w:rPr>
          <w:iCs/>
          <w:color w:val="1F497D" w:themeColor="text2"/>
        </w:rPr>
        <w:t>Online Journal of Issues in Nursing, 12(3).</w:t>
      </w:r>
      <w:proofErr w:type="gramEnd"/>
      <w:r w:rsidRPr="008B33E6">
        <w:rPr>
          <w:iCs/>
          <w:color w:val="1F497D" w:themeColor="text2"/>
        </w:rPr>
        <w:t xml:space="preserve"> Retrieved from http://www.nursingworld.org/MainMenuCategories/ANAMarketplace/ANAPeriodicals/OJIN/TableofContents/Volume122007/No3Sept07/NursingWorkforceCharacteristics.aspx</w:t>
      </w:r>
    </w:p>
    <w:p w14:paraId="786048D3" w14:textId="77777777" w:rsidR="008B33E6" w:rsidRPr="008B33E6" w:rsidRDefault="008B33E6" w:rsidP="008B33E6">
      <w:pPr>
        <w:ind w:left="0" w:firstLine="0"/>
        <w:rPr>
          <w:iCs/>
          <w:color w:val="1F497D" w:themeColor="text2"/>
        </w:rPr>
      </w:pPr>
    </w:p>
    <w:p w14:paraId="20D6D013" w14:textId="77777777" w:rsidR="008B33E6" w:rsidRPr="008B33E6" w:rsidRDefault="008B33E6" w:rsidP="008B33E6">
      <w:pPr>
        <w:ind w:left="0" w:firstLine="0"/>
        <w:rPr>
          <w:iCs/>
          <w:color w:val="1F497D" w:themeColor="text2"/>
        </w:rPr>
      </w:pPr>
      <w:proofErr w:type="gramStart"/>
      <w:r w:rsidRPr="008B33E6">
        <w:rPr>
          <w:iCs/>
          <w:color w:val="1F497D" w:themeColor="text2"/>
        </w:rPr>
        <w:t xml:space="preserve">Dunton, N., </w:t>
      </w:r>
      <w:proofErr w:type="spellStart"/>
      <w:r w:rsidRPr="008B33E6">
        <w:rPr>
          <w:iCs/>
          <w:color w:val="1F497D" w:themeColor="text2"/>
        </w:rPr>
        <w:t>Gajewski</w:t>
      </w:r>
      <w:proofErr w:type="spellEnd"/>
      <w:r w:rsidRPr="008B33E6">
        <w:rPr>
          <w:iCs/>
          <w:color w:val="1F497D" w:themeColor="text2"/>
        </w:rPr>
        <w:t>, B., Taunton, R. L., &amp; Moore, J. (2004).</w:t>
      </w:r>
      <w:proofErr w:type="gramEnd"/>
      <w:r w:rsidRPr="008B33E6">
        <w:rPr>
          <w:iCs/>
          <w:color w:val="1F497D" w:themeColor="text2"/>
        </w:rPr>
        <w:t xml:space="preserve"> Nurse staffing and patient falls on acute care hospital units. </w:t>
      </w:r>
      <w:proofErr w:type="spellStart"/>
      <w:r w:rsidRPr="008B33E6">
        <w:rPr>
          <w:iCs/>
          <w:color w:val="1F497D" w:themeColor="text2"/>
        </w:rPr>
        <w:t>Nurs</w:t>
      </w:r>
      <w:proofErr w:type="spellEnd"/>
      <w:r w:rsidRPr="008B33E6">
        <w:rPr>
          <w:iCs/>
          <w:color w:val="1F497D" w:themeColor="text2"/>
        </w:rPr>
        <w:t xml:space="preserve"> Outlook, 52(1), 53-59.</w:t>
      </w:r>
    </w:p>
    <w:p w14:paraId="6BF92152" w14:textId="77777777" w:rsidR="008B33E6" w:rsidRPr="008B33E6" w:rsidRDefault="008B33E6" w:rsidP="008B33E6">
      <w:pPr>
        <w:ind w:left="0" w:firstLine="0"/>
        <w:rPr>
          <w:iCs/>
          <w:color w:val="1F497D" w:themeColor="text2"/>
        </w:rPr>
      </w:pPr>
    </w:p>
    <w:p w14:paraId="4F803E60" w14:textId="77777777" w:rsidR="008B33E6" w:rsidRPr="008B33E6" w:rsidRDefault="008B33E6" w:rsidP="008B33E6">
      <w:pPr>
        <w:ind w:left="0" w:firstLine="0"/>
        <w:rPr>
          <w:iCs/>
          <w:color w:val="1F497D" w:themeColor="text2"/>
        </w:rPr>
      </w:pPr>
      <w:r w:rsidRPr="008B33E6">
        <w:rPr>
          <w:iCs/>
          <w:color w:val="1F497D" w:themeColor="text2"/>
        </w:rPr>
        <w:t xml:space="preserve">Duffield, C., </w:t>
      </w:r>
      <w:proofErr w:type="spellStart"/>
      <w:r w:rsidRPr="008B33E6">
        <w:rPr>
          <w:iCs/>
          <w:color w:val="1F497D" w:themeColor="text2"/>
        </w:rPr>
        <w:t>Diers</w:t>
      </w:r>
      <w:proofErr w:type="spellEnd"/>
      <w:r w:rsidRPr="008B33E6">
        <w:rPr>
          <w:iCs/>
          <w:color w:val="1F497D" w:themeColor="text2"/>
        </w:rPr>
        <w:t xml:space="preserve">, D., O´Brien-Pallas, L., </w:t>
      </w:r>
      <w:proofErr w:type="spellStart"/>
      <w:r w:rsidRPr="008B33E6">
        <w:rPr>
          <w:iCs/>
          <w:color w:val="1F497D" w:themeColor="text2"/>
        </w:rPr>
        <w:t>Aisbett</w:t>
      </w:r>
      <w:proofErr w:type="spellEnd"/>
      <w:r w:rsidRPr="008B33E6">
        <w:rPr>
          <w:iCs/>
          <w:color w:val="1F497D" w:themeColor="text2"/>
        </w:rPr>
        <w:t xml:space="preserve">, C., Roche, M., King, M., et al. (2010). </w:t>
      </w:r>
      <w:proofErr w:type="gramStart"/>
      <w:r w:rsidRPr="008B33E6">
        <w:rPr>
          <w:iCs/>
          <w:color w:val="1F497D" w:themeColor="text2"/>
        </w:rPr>
        <w:t>Nursing staffing, nursing workload, the work environment and patient outcomes.</w:t>
      </w:r>
      <w:proofErr w:type="gramEnd"/>
      <w:r w:rsidRPr="008B33E6">
        <w:rPr>
          <w:iCs/>
          <w:color w:val="1F497D" w:themeColor="text2"/>
        </w:rPr>
        <w:t xml:space="preserve"> </w:t>
      </w:r>
      <w:proofErr w:type="spellStart"/>
      <w:proofErr w:type="gramStart"/>
      <w:r w:rsidRPr="008B33E6">
        <w:rPr>
          <w:iCs/>
          <w:color w:val="1F497D" w:themeColor="text2"/>
        </w:rPr>
        <w:t>Appl</w:t>
      </w:r>
      <w:proofErr w:type="spellEnd"/>
      <w:r w:rsidRPr="008B33E6">
        <w:rPr>
          <w:iCs/>
          <w:color w:val="1F497D" w:themeColor="text2"/>
        </w:rPr>
        <w:t xml:space="preserve"> </w:t>
      </w:r>
      <w:proofErr w:type="spellStart"/>
      <w:r w:rsidRPr="008B33E6">
        <w:rPr>
          <w:iCs/>
          <w:color w:val="1F497D" w:themeColor="text2"/>
        </w:rPr>
        <w:t>Nurs</w:t>
      </w:r>
      <w:proofErr w:type="spellEnd"/>
      <w:r w:rsidRPr="008B33E6">
        <w:rPr>
          <w:iCs/>
          <w:color w:val="1F497D" w:themeColor="text2"/>
        </w:rPr>
        <w:t xml:space="preserve"> Res.</w:t>
      </w:r>
      <w:proofErr w:type="gramEnd"/>
    </w:p>
    <w:p w14:paraId="05E5BED2" w14:textId="77777777" w:rsidR="008B33E6" w:rsidRPr="008B33E6" w:rsidRDefault="008B33E6" w:rsidP="008B33E6">
      <w:pPr>
        <w:ind w:left="0" w:firstLine="0"/>
        <w:rPr>
          <w:iCs/>
          <w:color w:val="1F497D" w:themeColor="text2"/>
        </w:rPr>
      </w:pPr>
    </w:p>
    <w:p w14:paraId="59D63EE0" w14:textId="77777777" w:rsidR="008B33E6" w:rsidRPr="008B33E6" w:rsidRDefault="008B33E6" w:rsidP="008B33E6">
      <w:pPr>
        <w:ind w:left="0" w:firstLine="0"/>
        <w:rPr>
          <w:iCs/>
          <w:color w:val="1F497D" w:themeColor="text2"/>
        </w:rPr>
      </w:pPr>
      <w:proofErr w:type="gramStart"/>
      <w:r w:rsidRPr="008B33E6">
        <w:rPr>
          <w:iCs/>
          <w:color w:val="1F497D" w:themeColor="text2"/>
        </w:rPr>
        <w:t>Lake, E. T., Shang, J., Klaus, S., &amp; Dunton, N. E. (2010).</w:t>
      </w:r>
      <w:proofErr w:type="gramEnd"/>
      <w:r w:rsidRPr="008B33E6">
        <w:rPr>
          <w:iCs/>
          <w:color w:val="1F497D" w:themeColor="text2"/>
        </w:rPr>
        <w:t xml:space="preserve"> Patient falls: Association with hospital Magnet status and nursing unit staffing. Res </w:t>
      </w:r>
      <w:proofErr w:type="spellStart"/>
      <w:r w:rsidRPr="008B33E6">
        <w:rPr>
          <w:iCs/>
          <w:color w:val="1F497D" w:themeColor="text2"/>
        </w:rPr>
        <w:t>Nurs</w:t>
      </w:r>
      <w:proofErr w:type="spellEnd"/>
      <w:r w:rsidRPr="008B33E6">
        <w:rPr>
          <w:iCs/>
          <w:color w:val="1F497D" w:themeColor="text2"/>
        </w:rPr>
        <w:t xml:space="preserve"> Health, 33(5), 413-425.</w:t>
      </w:r>
    </w:p>
    <w:p w14:paraId="0B37073F" w14:textId="77777777" w:rsidR="008B33E6" w:rsidRPr="008B33E6" w:rsidRDefault="008B33E6" w:rsidP="008B33E6">
      <w:pPr>
        <w:ind w:left="0" w:firstLine="0"/>
        <w:rPr>
          <w:iCs/>
          <w:color w:val="1F497D" w:themeColor="text2"/>
        </w:rPr>
      </w:pPr>
    </w:p>
    <w:p w14:paraId="591DB6A1" w14:textId="77777777" w:rsidR="008B33E6" w:rsidRPr="008B33E6" w:rsidRDefault="008B33E6" w:rsidP="008B33E6">
      <w:pPr>
        <w:ind w:left="0" w:firstLine="0"/>
        <w:rPr>
          <w:iCs/>
          <w:color w:val="1F497D" w:themeColor="text2"/>
        </w:rPr>
      </w:pPr>
      <w:proofErr w:type="spellStart"/>
      <w:proofErr w:type="gramStart"/>
      <w:r w:rsidRPr="008B33E6">
        <w:rPr>
          <w:iCs/>
          <w:color w:val="1F497D" w:themeColor="text2"/>
        </w:rPr>
        <w:t>Miake</w:t>
      </w:r>
      <w:proofErr w:type="spellEnd"/>
      <w:r w:rsidRPr="008B33E6">
        <w:rPr>
          <w:iCs/>
          <w:color w:val="1F497D" w:themeColor="text2"/>
        </w:rPr>
        <w:t xml:space="preserve">-Lye, I. M., Hempel, S., Ganz, D., &amp; </w:t>
      </w:r>
      <w:proofErr w:type="spellStart"/>
      <w:r w:rsidRPr="008B33E6">
        <w:rPr>
          <w:iCs/>
          <w:color w:val="1F497D" w:themeColor="text2"/>
        </w:rPr>
        <w:t>Shekelle</w:t>
      </w:r>
      <w:proofErr w:type="spellEnd"/>
      <w:r w:rsidRPr="008B33E6">
        <w:rPr>
          <w:iCs/>
          <w:color w:val="1F497D" w:themeColor="text2"/>
        </w:rPr>
        <w:t>, P. (2013).</w:t>
      </w:r>
      <w:proofErr w:type="gramEnd"/>
      <w:r w:rsidRPr="008B33E6">
        <w:rPr>
          <w:iCs/>
          <w:color w:val="1F497D" w:themeColor="text2"/>
        </w:rPr>
        <w:t xml:space="preserve"> Inpatient fall prevention programs as a patient safety strategy: A systematic review. Annals of Internal Medicine, 158(5), 390–396.</w:t>
      </w:r>
    </w:p>
    <w:p w14:paraId="63F427E9" w14:textId="77777777" w:rsidR="008B33E6" w:rsidRPr="008B33E6" w:rsidRDefault="008B33E6" w:rsidP="008B33E6">
      <w:pPr>
        <w:ind w:left="0" w:firstLine="0"/>
        <w:rPr>
          <w:iCs/>
          <w:color w:val="1F497D" w:themeColor="text2"/>
        </w:rPr>
      </w:pPr>
    </w:p>
    <w:p w14:paraId="28AC054A" w14:textId="77777777" w:rsidR="008B33E6" w:rsidRPr="008B33E6" w:rsidRDefault="008B33E6" w:rsidP="008B33E6">
      <w:pPr>
        <w:ind w:left="0" w:firstLine="0"/>
        <w:rPr>
          <w:iCs/>
          <w:color w:val="1F497D" w:themeColor="text2"/>
        </w:rPr>
      </w:pPr>
      <w:proofErr w:type="gramStart"/>
      <w:r w:rsidRPr="008B33E6">
        <w:rPr>
          <w:iCs/>
          <w:color w:val="1F497D" w:themeColor="text2"/>
        </w:rPr>
        <w:t>Oliver, D., Hopper, A., &amp; Seed, P. (2000).</w:t>
      </w:r>
      <w:proofErr w:type="gramEnd"/>
      <w:r w:rsidRPr="008B33E6">
        <w:rPr>
          <w:iCs/>
          <w:color w:val="1F497D" w:themeColor="text2"/>
        </w:rPr>
        <w:t xml:space="preserve"> Do hospital fall preventions work? </w:t>
      </w:r>
      <w:proofErr w:type="gramStart"/>
      <w:r w:rsidRPr="008B33E6">
        <w:rPr>
          <w:iCs/>
          <w:color w:val="1F497D" w:themeColor="text2"/>
        </w:rPr>
        <w:t>A systematic review.</w:t>
      </w:r>
      <w:proofErr w:type="gramEnd"/>
      <w:r w:rsidRPr="008B33E6">
        <w:rPr>
          <w:iCs/>
          <w:color w:val="1F497D" w:themeColor="text2"/>
        </w:rPr>
        <w:t xml:space="preserve"> Journal of the American Geriatrics Society, 48(12), 1679–1689.</w:t>
      </w:r>
    </w:p>
    <w:p w14:paraId="6A53B415" w14:textId="77777777" w:rsidR="008B33E6" w:rsidRPr="008B33E6" w:rsidRDefault="008B33E6" w:rsidP="008B33E6">
      <w:pPr>
        <w:ind w:left="0" w:firstLine="0"/>
        <w:rPr>
          <w:iCs/>
          <w:color w:val="1F497D" w:themeColor="text2"/>
        </w:rPr>
      </w:pPr>
    </w:p>
    <w:p w14:paraId="28307F6B" w14:textId="77777777" w:rsidR="008B33E6" w:rsidRPr="008B33E6" w:rsidRDefault="008B33E6" w:rsidP="008B33E6">
      <w:pPr>
        <w:ind w:left="0" w:firstLine="0"/>
        <w:rPr>
          <w:iCs/>
          <w:color w:val="1F497D" w:themeColor="text2"/>
        </w:rPr>
      </w:pPr>
      <w:proofErr w:type="gramStart"/>
      <w:r w:rsidRPr="008B33E6">
        <w:rPr>
          <w:iCs/>
          <w:color w:val="1F497D" w:themeColor="text2"/>
        </w:rPr>
        <w:t xml:space="preserve">Potter, P., Barr, N., </w:t>
      </w:r>
      <w:proofErr w:type="spellStart"/>
      <w:r w:rsidRPr="008B33E6">
        <w:rPr>
          <w:iCs/>
          <w:color w:val="1F497D" w:themeColor="text2"/>
        </w:rPr>
        <w:t>McSweeney</w:t>
      </w:r>
      <w:proofErr w:type="spellEnd"/>
      <w:r w:rsidRPr="008B33E6">
        <w:rPr>
          <w:iCs/>
          <w:color w:val="1F497D" w:themeColor="text2"/>
        </w:rPr>
        <w:t>, M., &amp; Sledge, J. (2003).</w:t>
      </w:r>
      <w:proofErr w:type="gramEnd"/>
      <w:r w:rsidRPr="008B33E6">
        <w:rPr>
          <w:iCs/>
          <w:color w:val="1F497D" w:themeColor="text2"/>
        </w:rPr>
        <w:t xml:space="preserve"> </w:t>
      </w:r>
      <w:proofErr w:type="gramStart"/>
      <w:r w:rsidRPr="008B33E6">
        <w:rPr>
          <w:iCs/>
          <w:color w:val="1F497D" w:themeColor="text2"/>
        </w:rPr>
        <w:t>Identifying nurse staffing and patient outcome relationships: a guide for change in care delivery.</w:t>
      </w:r>
      <w:proofErr w:type="gramEnd"/>
      <w:r w:rsidRPr="008B33E6">
        <w:rPr>
          <w:iCs/>
          <w:color w:val="1F497D" w:themeColor="text2"/>
        </w:rPr>
        <w:t xml:space="preserve"> </w:t>
      </w:r>
      <w:proofErr w:type="spellStart"/>
      <w:r w:rsidRPr="008B33E6">
        <w:rPr>
          <w:iCs/>
          <w:color w:val="1F497D" w:themeColor="text2"/>
        </w:rPr>
        <w:t>Nurs</w:t>
      </w:r>
      <w:proofErr w:type="spellEnd"/>
      <w:r w:rsidRPr="008B33E6">
        <w:rPr>
          <w:iCs/>
          <w:color w:val="1F497D" w:themeColor="text2"/>
        </w:rPr>
        <w:t xml:space="preserve"> Econ, 21(4), 158-166.</w:t>
      </w:r>
    </w:p>
    <w:p w14:paraId="6794F406" w14:textId="77777777" w:rsidR="008B33E6" w:rsidRPr="008B33E6" w:rsidRDefault="008B33E6" w:rsidP="008B33E6">
      <w:pPr>
        <w:ind w:left="0" w:firstLine="0"/>
        <w:rPr>
          <w:iCs/>
          <w:color w:val="1F497D" w:themeColor="text2"/>
        </w:rPr>
      </w:pPr>
    </w:p>
    <w:p w14:paraId="5862874F" w14:textId="77777777" w:rsidR="008B33E6" w:rsidRPr="008B33E6" w:rsidRDefault="008B33E6" w:rsidP="008B33E6">
      <w:pPr>
        <w:ind w:left="0" w:firstLine="0"/>
        <w:rPr>
          <w:iCs/>
        </w:rPr>
      </w:pPr>
      <w:r w:rsidRPr="008B33E6">
        <w:rPr>
          <w:iCs/>
          <w:color w:val="1F497D" w:themeColor="text2"/>
        </w:rPr>
        <w:t xml:space="preserve">Whitman, G. R., Kim, Y., Davidson, L. J., Wolf, G. A., &amp; Wang, S. L. (2002). </w:t>
      </w:r>
      <w:proofErr w:type="gramStart"/>
      <w:r w:rsidRPr="008B33E6">
        <w:rPr>
          <w:iCs/>
          <w:color w:val="1F497D" w:themeColor="text2"/>
        </w:rPr>
        <w:t>The impact of staffing on patient outcomes across specialty units.</w:t>
      </w:r>
      <w:proofErr w:type="gramEnd"/>
      <w:r w:rsidRPr="008B33E6">
        <w:rPr>
          <w:iCs/>
          <w:color w:val="1F497D" w:themeColor="text2"/>
        </w:rPr>
        <w:t xml:space="preserve"> J </w:t>
      </w:r>
      <w:proofErr w:type="spellStart"/>
      <w:r w:rsidRPr="008B33E6">
        <w:rPr>
          <w:iCs/>
          <w:color w:val="1F497D" w:themeColor="text2"/>
        </w:rPr>
        <w:t>Nurs</w:t>
      </w:r>
      <w:proofErr w:type="spellEnd"/>
      <w:r w:rsidRPr="008B33E6">
        <w:rPr>
          <w:iCs/>
          <w:color w:val="1F497D" w:themeColor="text2"/>
        </w:rPr>
        <w:t xml:space="preserve"> </w:t>
      </w:r>
      <w:proofErr w:type="spellStart"/>
      <w:r w:rsidRPr="008B33E6">
        <w:rPr>
          <w:iCs/>
          <w:color w:val="1F497D" w:themeColor="text2"/>
        </w:rPr>
        <w:t>Adm</w:t>
      </w:r>
      <w:proofErr w:type="spellEnd"/>
      <w:r w:rsidRPr="008B33E6">
        <w:rPr>
          <w:iCs/>
          <w:color w:val="1F497D" w:themeColor="text2"/>
        </w:rPr>
        <w:t>, 32(12), 633-639</w:t>
      </w:r>
      <w:r w:rsidRPr="008B33E6">
        <w:rPr>
          <w:iCs/>
        </w:rPr>
        <w:t>.</w:t>
      </w:r>
    </w:p>
    <w:p w14:paraId="56EDC893" w14:textId="77777777" w:rsidR="008B33E6" w:rsidRPr="008B33E6" w:rsidRDefault="008B33E6" w:rsidP="008B33E6">
      <w:pPr>
        <w:rPr>
          <w:iCs/>
        </w:rPr>
      </w:pPr>
    </w:p>
    <w:p w14:paraId="22452AD5" w14:textId="7B34984C" w:rsidR="008B33E6" w:rsidRPr="008B33E6" w:rsidRDefault="008B33E6" w:rsidP="008B33E6">
      <w:pPr>
        <w:rPr>
          <w:iCs/>
        </w:rPr>
      </w:pPr>
      <w:r w:rsidRPr="008B33E6">
        <w:rPr>
          <w:iCs/>
        </w:rPr>
        <w:tab/>
      </w:r>
    </w:p>
    <w:p w14:paraId="52087914"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52087915" w14:textId="77777777" w:rsidR="002B06BD" w:rsidRPr="003B1CC5" w:rsidRDefault="00925F11" w:rsidP="002E2177">
      <w:pPr>
        <w:ind w:left="0" w:firstLine="0"/>
        <w:rPr>
          <w:b/>
          <w:iCs/>
          <w:caps/>
        </w:rPr>
      </w:pPr>
      <w:r w:rsidRPr="003B1CC5">
        <w:rPr>
          <w:b/>
          <w:iCs/>
          <w:caps/>
        </w:rPr>
        <w:t>_________________________</w:t>
      </w:r>
    </w:p>
    <w:p w14:paraId="52087916"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52087917" w14:textId="77777777"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52087918" w14:textId="77777777" w:rsidR="007C1887" w:rsidRPr="003B1CC5" w:rsidRDefault="007C1887" w:rsidP="002E2177">
      <w:pPr>
        <w:ind w:left="0" w:firstLine="0"/>
      </w:pPr>
    </w:p>
    <w:p w14:paraId="52087919"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5208791A" w14:textId="77777777" w:rsidR="00FD4D82" w:rsidRPr="003B1CC5" w:rsidRDefault="00164437"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5208791B" w14:textId="77777777" w:rsidR="00FD4D82" w:rsidRPr="003B1CC5" w:rsidRDefault="00164437"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5208791C" w14:textId="77777777" w:rsidR="007573F0" w:rsidRPr="003B1CC5" w:rsidRDefault="00164437"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5208791D" w14:textId="77777777" w:rsidR="00FD4D82" w:rsidRPr="003B1CC5" w:rsidRDefault="00164437"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5208791E" w14:textId="77777777" w:rsidR="00FD4D82" w:rsidRPr="003B1CC5" w:rsidRDefault="00FD4D82" w:rsidP="002E2177">
      <w:pPr>
        <w:ind w:left="0" w:firstLine="0"/>
      </w:pPr>
    </w:p>
    <w:p w14:paraId="5208791F"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52087920"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52087921"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52087922"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52087923" w14:textId="77777777" w:rsidR="00D53405" w:rsidRPr="003B1CC5" w:rsidRDefault="00D53405" w:rsidP="002E2177">
      <w:pPr>
        <w:ind w:left="0" w:firstLine="0"/>
        <w:rPr>
          <w:rFonts w:cs="Arial"/>
          <w:sz w:val="20"/>
          <w:szCs w:val="20"/>
        </w:rPr>
      </w:pPr>
    </w:p>
    <w:p w14:paraId="52087924" w14:textId="77777777" w:rsidR="006F4B7F" w:rsidRPr="003B1CC5" w:rsidRDefault="006F4B7F" w:rsidP="002E2177">
      <w:pPr>
        <w:ind w:left="0" w:firstLine="0"/>
        <w:rPr>
          <w:color w:val="0000FF"/>
        </w:rPr>
      </w:pPr>
    </w:p>
    <w:p w14:paraId="52087925"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52087926" w14:textId="77777777" w:rsidR="00496AF8" w:rsidRPr="003B1CC5" w:rsidRDefault="00496AF8" w:rsidP="002E2177">
      <w:pPr>
        <w:ind w:left="0" w:firstLine="0"/>
      </w:pPr>
    </w:p>
    <w:p w14:paraId="52087927" w14:textId="77777777" w:rsidR="00496AF8" w:rsidRPr="003B1CC5" w:rsidRDefault="00496AF8" w:rsidP="002E2177">
      <w:pPr>
        <w:ind w:left="0" w:firstLine="0"/>
      </w:pPr>
    </w:p>
    <w:p w14:paraId="52087928"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52087929" w14:textId="77777777" w:rsidR="008A45F3" w:rsidRPr="003B1CC5" w:rsidRDefault="008A45F3" w:rsidP="00265702">
      <w:pPr>
        <w:ind w:left="0" w:firstLine="0"/>
      </w:pPr>
    </w:p>
    <w:p w14:paraId="5208792A" w14:textId="77777777" w:rsidR="008A45F3" w:rsidRPr="003B1CC5" w:rsidRDefault="008A45F3" w:rsidP="00265702">
      <w:pPr>
        <w:ind w:left="0" w:firstLine="0"/>
      </w:pPr>
    </w:p>
    <w:p w14:paraId="5208792B"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5208792C" w14:textId="77777777" w:rsidR="00A12762" w:rsidRPr="003B1CC5" w:rsidRDefault="00A12762" w:rsidP="00265702">
      <w:pPr>
        <w:ind w:left="0" w:firstLine="0"/>
        <w:rPr>
          <w:b/>
        </w:rPr>
      </w:pPr>
    </w:p>
    <w:p w14:paraId="5208792D" w14:textId="77777777" w:rsidR="00850C35" w:rsidRPr="003B1CC5" w:rsidRDefault="00850C35" w:rsidP="00265702">
      <w:pPr>
        <w:ind w:left="0" w:firstLine="0"/>
        <w:rPr>
          <w:b/>
        </w:rPr>
      </w:pPr>
    </w:p>
    <w:p w14:paraId="5208792E"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5208792F" w14:textId="77777777" w:rsidR="00736AEC" w:rsidRPr="003B1CC5" w:rsidRDefault="00736AEC" w:rsidP="002E2177">
      <w:pPr>
        <w:ind w:left="432" w:hanging="432"/>
        <w:rPr>
          <w:color w:val="0000FF"/>
        </w:rPr>
      </w:pPr>
    </w:p>
    <w:p w14:paraId="52087930"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52087931" w14:textId="77777777" w:rsidR="00FC32D3" w:rsidRPr="003B1CC5" w:rsidRDefault="00164437"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52087932" w14:textId="77777777" w:rsidR="00736AEC" w:rsidRPr="003B1CC5" w:rsidRDefault="00164437"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52087933" w14:textId="77777777" w:rsidR="00736AEC" w:rsidRPr="003B1CC5" w:rsidRDefault="00736AEC" w:rsidP="00736AEC">
      <w:pPr>
        <w:rPr>
          <w:b/>
        </w:rPr>
      </w:pPr>
    </w:p>
    <w:p w14:paraId="52087934" w14:textId="77777777" w:rsidR="00EE5AF6" w:rsidRPr="003B1CC5" w:rsidRDefault="00925F11" w:rsidP="00307FA5">
      <w:pPr>
        <w:ind w:left="0" w:firstLine="0"/>
        <w:rPr>
          <w:color w:val="0000FF"/>
        </w:rPr>
      </w:pPr>
      <w:r w:rsidRPr="003B1CC5">
        <w:rPr>
          <w:b/>
          <w:iCs/>
          <w:caps/>
        </w:rPr>
        <w:t>_________________________</w:t>
      </w:r>
    </w:p>
    <w:p w14:paraId="52087935" w14:textId="77777777" w:rsidR="00EE5AF6" w:rsidRPr="003B1CC5" w:rsidRDefault="00EE5AF6" w:rsidP="00307FA5">
      <w:pPr>
        <w:ind w:left="0" w:firstLine="0"/>
        <w:rPr>
          <w:color w:val="0000FF"/>
        </w:rPr>
      </w:pPr>
      <w:bookmarkStart w:id="8" w:name="Section1a5"/>
      <w:bookmarkEnd w:id="8"/>
      <w:r w:rsidRPr="003B1CC5">
        <w:rPr>
          <w:b/>
          <w:color w:val="0000FF"/>
        </w:rPr>
        <w:lastRenderedPageBreak/>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52087936"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52087937" w14:textId="77777777" w:rsidR="00307FA5" w:rsidRPr="003B1CC5" w:rsidRDefault="00307FA5" w:rsidP="00307FA5">
      <w:pPr>
        <w:ind w:left="0" w:firstLine="0"/>
        <w:rPr>
          <w:rFonts w:cs="Arial"/>
          <w:sz w:val="20"/>
          <w:szCs w:val="20"/>
        </w:rPr>
      </w:pPr>
    </w:p>
    <w:p w14:paraId="52087938" w14:textId="77777777" w:rsidR="00307FA5" w:rsidRPr="003B1CC5" w:rsidRDefault="00307FA5" w:rsidP="00307FA5">
      <w:pPr>
        <w:ind w:left="0" w:firstLine="0"/>
      </w:pPr>
    </w:p>
    <w:p w14:paraId="52087939"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208793A" w14:textId="77777777" w:rsidR="00307FA5" w:rsidRPr="003B1CC5" w:rsidRDefault="00307FA5" w:rsidP="00307FA5">
      <w:pPr>
        <w:ind w:left="0" w:firstLine="0"/>
      </w:pPr>
    </w:p>
    <w:p w14:paraId="5208793B" w14:textId="77777777" w:rsidR="00307FA5" w:rsidRPr="003B1CC5" w:rsidRDefault="00307FA5" w:rsidP="00307FA5">
      <w:pPr>
        <w:ind w:left="0" w:firstLine="0"/>
      </w:pPr>
    </w:p>
    <w:p w14:paraId="5208793C"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5208793D" w14:textId="77777777" w:rsidR="008A45F3" w:rsidRPr="003B1CC5" w:rsidRDefault="008A45F3" w:rsidP="00307FA5">
      <w:pPr>
        <w:ind w:left="0" w:firstLine="0"/>
      </w:pPr>
    </w:p>
    <w:p w14:paraId="5208793E" w14:textId="77777777"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5208793F" w14:textId="77777777" w:rsidR="00307FA5" w:rsidRPr="003B1CC5" w:rsidRDefault="00307FA5" w:rsidP="00307FA5">
      <w:pPr>
        <w:ind w:left="0" w:firstLine="0"/>
        <w:rPr>
          <w:b/>
          <w:color w:val="0000FF"/>
        </w:rPr>
      </w:pPr>
    </w:p>
    <w:p w14:paraId="52087940"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52087941" w14:textId="77777777" w:rsidR="00736AEC" w:rsidRPr="003B1CC5" w:rsidRDefault="00736AEC" w:rsidP="002E2177">
      <w:pPr>
        <w:ind w:left="432" w:hanging="432"/>
        <w:rPr>
          <w:b/>
        </w:rPr>
      </w:pPr>
    </w:p>
    <w:p w14:paraId="52087942"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52087943" w14:textId="77777777" w:rsidR="00EE5AF6" w:rsidRPr="003B1CC5" w:rsidRDefault="00925F11" w:rsidP="002E2177">
      <w:pPr>
        <w:ind w:left="432" w:hanging="432"/>
        <w:rPr>
          <w:b/>
          <w:color w:val="0000FF"/>
        </w:rPr>
      </w:pPr>
      <w:r w:rsidRPr="003B1CC5">
        <w:rPr>
          <w:b/>
          <w:iCs/>
          <w:caps/>
        </w:rPr>
        <w:t>_________________________</w:t>
      </w:r>
    </w:p>
    <w:p w14:paraId="52087944"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52087945"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52087946" w14:textId="77777777" w:rsidR="00EE5AF6" w:rsidRPr="003B1CC5" w:rsidRDefault="00EE5AF6" w:rsidP="00EE5AF6">
      <w:pPr>
        <w:ind w:left="0" w:firstLine="0"/>
      </w:pPr>
      <w:r w:rsidRPr="003B1CC5">
        <w:t xml:space="preserve"> </w:t>
      </w:r>
    </w:p>
    <w:p w14:paraId="52087947" w14:textId="77777777" w:rsidR="00EE5AF6" w:rsidRPr="003B1CC5" w:rsidRDefault="00EE5AF6" w:rsidP="00EE5AF6">
      <w:pPr>
        <w:ind w:left="0" w:firstLine="0"/>
        <w:rPr>
          <w:rFonts w:cs="Arial"/>
          <w:sz w:val="20"/>
          <w:szCs w:val="20"/>
        </w:rPr>
      </w:pPr>
    </w:p>
    <w:p w14:paraId="52087948"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52087949" w14:textId="77777777" w:rsidR="005D0FDB" w:rsidRPr="003B1CC5" w:rsidRDefault="005D0FDB" w:rsidP="00EE5AF6">
      <w:pPr>
        <w:ind w:left="0" w:firstLine="0"/>
      </w:pPr>
    </w:p>
    <w:p w14:paraId="5208794A"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5208794B" w14:textId="77777777" w:rsidR="00C84623" w:rsidRPr="003B1CC5" w:rsidRDefault="00925F11" w:rsidP="00EE5AF6">
      <w:pPr>
        <w:ind w:left="0" w:firstLine="0"/>
        <w:rPr>
          <w:b/>
          <w:color w:val="0000FF"/>
        </w:rPr>
      </w:pPr>
      <w:r w:rsidRPr="003B1CC5">
        <w:rPr>
          <w:b/>
          <w:iCs/>
          <w:caps/>
        </w:rPr>
        <w:t>_________________________</w:t>
      </w:r>
    </w:p>
    <w:p w14:paraId="5208794C"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5208794D"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5208794E" w14:textId="77777777" w:rsidR="00CB1E41" w:rsidRPr="003B1CC5" w:rsidRDefault="00CB1E41" w:rsidP="00EE5AF6">
      <w:pPr>
        <w:ind w:left="0" w:firstLine="0"/>
        <w:rPr>
          <w:b/>
          <w:color w:val="0000FF"/>
        </w:rPr>
      </w:pPr>
    </w:p>
    <w:p w14:paraId="5208794F"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52087950" w14:textId="77777777" w:rsidR="00EE5AF6" w:rsidRPr="003B1CC5" w:rsidRDefault="00EE5AF6" w:rsidP="00EE5AF6">
      <w:pPr>
        <w:ind w:left="0" w:firstLine="0"/>
      </w:pPr>
    </w:p>
    <w:p w14:paraId="52087951"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52087952" w14:textId="77777777" w:rsidR="00095EC9" w:rsidRPr="003B1CC5" w:rsidRDefault="00095EC9" w:rsidP="00EA79C9">
      <w:pPr>
        <w:ind w:left="0" w:firstLine="0"/>
      </w:pPr>
    </w:p>
    <w:p w14:paraId="52087953" w14:textId="77777777"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52087954" w14:textId="77777777" w:rsidR="00A12762" w:rsidRPr="003B1CC5" w:rsidRDefault="00A12762" w:rsidP="002E2177">
      <w:pPr>
        <w:ind w:left="0" w:firstLine="0"/>
        <w:rPr>
          <w:noProof/>
        </w:rPr>
      </w:pPr>
    </w:p>
    <w:p w14:paraId="52087955"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52087956" w14:textId="77777777" w:rsidR="00496AF8" w:rsidRPr="003B1CC5" w:rsidRDefault="00496AF8" w:rsidP="002E2177">
      <w:pPr>
        <w:ind w:left="0" w:firstLine="0"/>
        <w:rPr>
          <w:noProof/>
        </w:rPr>
      </w:pPr>
    </w:p>
    <w:p w14:paraId="52087957" w14:textId="77777777" w:rsidR="0039020B" w:rsidRPr="003B1CC5" w:rsidRDefault="0039020B" w:rsidP="002E2177">
      <w:pPr>
        <w:ind w:left="0" w:firstLine="0"/>
        <w:rPr>
          <w:b/>
          <w:noProof/>
        </w:rPr>
      </w:pPr>
    </w:p>
    <w:p w14:paraId="52087958" w14:textId="77777777" w:rsidR="00496AF8" w:rsidRPr="003B1CC5" w:rsidRDefault="00C5180E" w:rsidP="002E2177">
      <w:pPr>
        <w:ind w:left="0" w:firstLine="0"/>
        <w:rPr>
          <w:b/>
        </w:rPr>
      </w:pPr>
      <w:r w:rsidRPr="003B1CC5">
        <w:rPr>
          <w:b/>
          <w:noProof/>
        </w:rPr>
        <w:t>QUANTITY AND QUALITY OF BODY OF EVIDENCE</w:t>
      </w:r>
    </w:p>
    <w:p w14:paraId="52087959"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5208795A" w14:textId="77777777" w:rsidR="00496AF8" w:rsidRPr="003B1CC5" w:rsidRDefault="00496AF8" w:rsidP="002E2177">
      <w:pPr>
        <w:ind w:left="0" w:firstLine="0"/>
      </w:pPr>
    </w:p>
    <w:p w14:paraId="5208795B" w14:textId="77777777" w:rsidR="00496AF8" w:rsidRPr="003B1CC5" w:rsidRDefault="001B772D" w:rsidP="002E2177">
      <w:pPr>
        <w:ind w:left="432" w:hanging="432"/>
        <w:rPr>
          <w:iCs/>
        </w:rPr>
      </w:pPr>
      <w:r w:rsidRPr="003B1CC5">
        <w:rPr>
          <w:b/>
          <w:color w:val="0000FF"/>
        </w:rPr>
        <w:lastRenderedPageBreak/>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5208795C" w14:textId="77777777" w:rsidR="00496AF8" w:rsidRPr="003B1CC5" w:rsidRDefault="00496AF8" w:rsidP="002E2177">
      <w:pPr>
        <w:ind w:left="0" w:firstLine="0"/>
      </w:pPr>
    </w:p>
    <w:p w14:paraId="5208795D" w14:textId="77777777" w:rsidR="00D14F0B" w:rsidRPr="003B1CC5" w:rsidRDefault="00D14F0B" w:rsidP="002E2177">
      <w:pPr>
        <w:ind w:left="0" w:firstLine="0"/>
      </w:pPr>
    </w:p>
    <w:p w14:paraId="5208795E" w14:textId="77777777" w:rsidR="00496AF8" w:rsidRPr="003B1CC5" w:rsidRDefault="00C5180E" w:rsidP="002E2177">
      <w:pPr>
        <w:ind w:left="0" w:firstLine="0"/>
        <w:rPr>
          <w:b/>
        </w:rPr>
      </w:pPr>
      <w:r w:rsidRPr="003B1CC5">
        <w:rPr>
          <w:b/>
        </w:rPr>
        <w:t>ESTIMATES OF BENEFIT AND CONSISTENCY ACROSS STUDIES IN BODY OF EVIDENCE</w:t>
      </w:r>
    </w:p>
    <w:p w14:paraId="5208795F"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52087960" w14:textId="77777777" w:rsidR="00496AF8" w:rsidRPr="003B1CC5" w:rsidRDefault="00496AF8" w:rsidP="002E2177">
      <w:pPr>
        <w:ind w:left="0" w:firstLine="0"/>
      </w:pPr>
    </w:p>
    <w:p w14:paraId="52087961" w14:textId="77777777" w:rsidR="009B5BEA" w:rsidRPr="003B1CC5" w:rsidRDefault="009B5BEA" w:rsidP="002E2177">
      <w:pPr>
        <w:ind w:left="0" w:firstLine="0"/>
      </w:pPr>
    </w:p>
    <w:p w14:paraId="52087962"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52087963" w14:textId="77777777" w:rsidR="00496AF8" w:rsidRPr="003B1CC5" w:rsidRDefault="00496AF8" w:rsidP="002E2177">
      <w:pPr>
        <w:ind w:left="0" w:firstLine="0"/>
      </w:pPr>
    </w:p>
    <w:p w14:paraId="52087964" w14:textId="77777777" w:rsidR="00496AF8" w:rsidRPr="003B1CC5" w:rsidRDefault="00496AF8" w:rsidP="002E2177">
      <w:pPr>
        <w:ind w:left="0" w:firstLine="0"/>
      </w:pPr>
    </w:p>
    <w:p w14:paraId="52087965" w14:textId="77777777" w:rsidR="00496AF8" w:rsidRPr="003B1CC5" w:rsidRDefault="00C5180E" w:rsidP="002E2177">
      <w:pPr>
        <w:ind w:left="0" w:firstLine="0"/>
        <w:rPr>
          <w:b/>
          <w:noProof/>
        </w:rPr>
      </w:pPr>
      <w:r w:rsidRPr="003B1CC5">
        <w:rPr>
          <w:b/>
          <w:noProof/>
        </w:rPr>
        <w:t>UPDATE TO THE SYSTEMATIC REVIEW(S) OF THE BODY OF EVIDENCE</w:t>
      </w:r>
    </w:p>
    <w:p w14:paraId="52087966"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52087967" w14:textId="77777777" w:rsidR="00837121" w:rsidRPr="003B1CC5" w:rsidRDefault="00837121" w:rsidP="002E2177">
      <w:pPr>
        <w:ind w:left="0" w:firstLine="0"/>
        <w:rPr>
          <w:b/>
          <w:color w:val="0070C0"/>
        </w:rPr>
      </w:pPr>
    </w:p>
    <w:p w14:paraId="52087968" w14:textId="77777777" w:rsidR="0094689F" w:rsidRPr="003B1CC5" w:rsidRDefault="00925F11" w:rsidP="002E2177">
      <w:pPr>
        <w:ind w:left="0" w:firstLine="0"/>
        <w:rPr>
          <w:b/>
          <w:color w:val="0070C0"/>
        </w:rPr>
      </w:pPr>
      <w:r w:rsidRPr="003B1CC5">
        <w:rPr>
          <w:b/>
          <w:iCs/>
          <w:caps/>
        </w:rPr>
        <w:t>_________________________</w:t>
      </w:r>
    </w:p>
    <w:p w14:paraId="52087969"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5208796A"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208796B" w14:textId="77777777" w:rsidR="00837121" w:rsidRPr="003B1CC5" w:rsidRDefault="00837121" w:rsidP="002E2177">
      <w:pPr>
        <w:ind w:left="0" w:firstLine="0"/>
      </w:pPr>
    </w:p>
    <w:p w14:paraId="5208796C" w14:textId="77777777"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14:paraId="5208796D" w14:textId="77777777" w:rsidR="00837121" w:rsidRPr="003B1CC5" w:rsidRDefault="00837121" w:rsidP="002E2177">
      <w:pPr>
        <w:ind w:left="0" w:firstLine="0"/>
      </w:pPr>
    </w:p>
    <w:p w14:paraId="5208796E" w14:textId="77777777"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D1139B" w14:textId="77777777" w:rsidR="00164437" w:rsidRDefault="00164437" w:rsidP="007E37A5">
      <w:r>
        <w:separator/>
      </w:r>
    </w:p>
  </w:endnote>
  <w:endnote w:type="continuationSeparator" w:id="0">
    <w:p w14:paraId="41F684C9" w14:textId="77777777" w:rsidR="00164437" w:rsidRDefault="0016443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87974" w14:textId="77777777"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B22FDE">
      <w:rPr>
        <w:noProof/>
      </w:rPr>
      <w:t>6</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7FC60E" w14:textId="77777777" w:rsidR="00164437" w:rsidRDefault="00164437" w:rsidP="007E37A5">
      <w:r>
        <w:separator/>
      </w:r>
    </w:p>
  </w:footnote>
  <w:footnote w:type="continuationSeparator" w:id="0">
    <w:p w14:paraId="268EC450" w14:textId="77777777" w:rsidR="00164437" w:rsidRDefault="0016443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087973"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EAD37DE"/>
    <w:multiLevelType w:val="hybridMultilevel"/>
    <w:tmpl w:val="EA0A1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4A315C"/>
    <w:multiLevelType w:val="hybridMultilevel"/>
    <w:tmpl w:val="2548AB24"/>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13B44C2A">
      <w:numFmt w:val="bullet"/>
      <w:lvlText w:val="•"/>
      <w:lvlJc w:val="left"/>
      <w:pPr>
        <w:ind w:left="720" w:hanging="720"/>
      </w:pPr>
      <w:rPr>
        <w:rFonts w:ascii="Calibri" w:eastAsiaTheme="minorHAnsi" w:hAnsi="Calibri" w:cstheme="minorBid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8400856"/>
    <w:multiLevelType w:val="hybridMultilevel"/>
    <w:tmpl w:val="EF2C0514"/>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8"/>
  </w:num>
  <w:num w:numId="8">
    <w:abstractNumId w:val="7"/>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64437"/>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10C1"/>
    <w:rsid w:val="00324D64"/>
    <w:rsid w:val="00352B52"/>
    <w:rsid w:val="0035760D"/>
    <w:rsid w:val="00363ECC"/>
    <w:rsid w:val="0039020B"/>
    <w:rsid w:val="00395263"/>
    <w:rsid w:val="003956E0"/>
    <w:rsid w:val="0039609A"/>
    <w:rsid w:val="00397500"/>
    <w:rsid w:val="003B1CC5"/>
    <w:rsid w:val="003B65CE"/>
    <w:rsid w:val="003D2499"/>
    <w:rsid w:val="003E03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760B"/>
    <w:rsid w:val="00701CC3"/>
    <w:rsid w:val="00705A21"/>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A4C80"/>
    <w:rsid w:val="008B33E6"/>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77FAA"/>
    <w:rsid w:val="00A91A47"/>
    <w:rsid w:val="00A95D2B"/>
    <w:rsid w:val="00AA5587"/>
    <w:rsid w:val="00AC1E53"/>
    <w:rsid w:val="00AD79C8"/>
    <w:rsid w:val="00AE079D"/>
    <w:rsid w:val="00AE6CE0"/>
    <w:rsid w:val="00B058A6"/>
    <w:rsid w:val="00B117D0"/>
    <w:rsid w:val="00B13998"/>
    <w:rsid w:val="00B22FDE"/>
    <w:rsid w:val="00B439DD"/>
    <w:rsid w:val="00B52E0F"/>
    <w:rsid w:val="00B74629"/>
    <w:rsid w:val="00B91F58"/>
    <w:rsid w:val="00BA579E"/>
    <w:rsid w:val="00BB1A26"/>
    <w:rsid w:val="00BE2295"/>
    <w:rsid w:val="00BE51E8"/>
    <w:rsid w:val="00BE6373"/>
    <w:rsid w:val="00BF533A"/>
    <w:rsid w:val="00C46677"/>
    <w:rsid w:val="00C5180E"/>
    <w:rsid w:val="00C54E40"/>
    <w:rsid w:val="00C55F56"/>
    <w:rsid w:val="00C57BA4"/>
    <w:rsid w:val="00C613EB"/>
    <w:rsid w:val="00C737E7"/>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A7FA2"/>
    <w:rsid w:val="00DC2D8D"/>
    <w:rsid w:val="00DE1F5D"/>
    <w:rsid w:val="00DE50D8"/>
    <w:rsid w:val="00DF278A"/>
    <w:rsid w:val="00E1664B"/>
    <w:rsid w:val="00E261D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34CD"/>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87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81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hyperlink" Target="http://www.aqaalliance.org/files/PrinciplesofEfficiencyMeasurementApril2006.doc"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qualityforum.org/Publications/2010/01/Measurement_Framework__Evaluating_Efficiency_Across_Patient-Focused_Episodes_of_Care.aspx" TargetMode="External"/><Relationship Id="rId2" Type="http://schemas.openxmlformats.org/officeDocument/2006/relationships/customXml" Target="../customXml/item2.xml"/><Relationship Id="rId16" Type="http://schemas.openxmlformats.org/officeDocument/2006/relationships/hyperlink" Target="http://www.gradeworkinggroup.org/publications/index.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uspreventiveservicestaskforce.org/methods.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uspreventiveservicestaskforce.org/uspstf/grades.htm"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A12BB"/>
    <w:rsid w:val="00160241"/>
    <w:rsid w:val="00296D1C"/>
    <w:rsid w:val="002B5F47"/>
    <w:rsid w:val="003A1E4B"/>
    <w:rsid w:val="00455EB5"/>
    <w:rsid w:val="00461C1C"/>
    <w:rsid w:val="004E2027"/>
    <w:rsid w:val="00507FBE"/>
    <w:rsid w:val="005F21F3"/>
    <w:rsid w:val="007A6F46"/>
    <w:rsid w:val="008F6A9B"/>
    <w:rsid w:val="00947822"/>
    <w:rsid w:val="00BE0F2D"/>
    <w:rsid w:val="00C03643"/>
    <w:rsid w:val="00C2797F"/>
    <w:rsid w:val="00C80225"/>
    <w:rsid w:val="00D228C9"/>
    <w:rsid w:val="00DB5324"/>
    <w:rsid w:val="00E97654"/>
    <w:rsid w:val="00EA555A"/>
    <w:rsid w:val="00F87EB9"/>
    <w:rsid w:val="00FC30A1"/>
    <w:rsid w:val="00FD3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EEAEC-DEE0-46E0-9197-27687FB79EF2}">
  <ds:schemaRefs>
    <ds:schemaRef ds:uri="http://schemas.microsoft.com/sharepoint/v3/contenttype/forms"/>
  </ds:schemaRefs>
</ds:datastoreItem>
</file>

<file path=customXml/itemProps2.xml><?xml version="1.0" encoding="utf-8"?>
<ds:datastoreItem xmlns:ds="http://schemas.openxmlformats.org/officeDocument/2006/customXml" ds:itemID="{7D1B7F60-9890-4314-950D-C50DCBD6061D}">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FC9019EE-8EAD-4F5B-BC1F-DA9C83D376BB}">
  <ds:schemaRefs>
    <ds:schemaRef ds:uri="http://schemas.microsoft.com/sharepoint/events"/>
  </ds:schemaRefs>
</ds:datastoreItem>
</file>

<file path=customXml/itemProps4.xml><?xml version="1.0" encoding="utf-8"?>
<ds:datastoreItem xmlns:ds="http://schemas.openxmlformats.org/officeDocument/2006/customXml" ds:itemID="{3C592D58-06B4-49AA-92D5-252B9CAF8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1B2B6D-3381-4DC0-925F-C841D4057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2399</Words>
  <Characters>13678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Evidence Attachment</vt:lpstr>
    </vt:vector>
  </TitlesOfParts>
  <Company>National Quality Forum</Company>
  <LinksUpToDate>false</LinksUpToDate>
  <CharactersWithSpaces>16045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Evidence Attachment</dc:title>
  <dc:creator>Karen Pace</dc:creator>
  <cp:lastModifiedBy>KMcNealy</cp:lastModifiedBy>
  <cp:revision>2</cp:revision>
  <dcterms:created xsi:type="dcterms:W3CDTF">2016-05-13T20:37:00Z</dcterms:created>
  <dcterms:modified xsi:type="dcterms:W3CDTF">2016-05-13T20:37:00Z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