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CB660" w14:textId="77777777" w:rsidR="00F2351B" w:rsidRPr="001A6D05" w:rsidRDefault="00F2351B" w:rsidP="00F2351B">
      <w:pPr>
        <w:jc w:val="center"/>
        <w:rPr>
          <w:b/>
          <w:noProof/>
          <w:sz w:val="24"/>
          <w:szCs w:val="24"/>
        </w:rPr>
      </w:pPr>
      <w:r>
        <w:rPr>
          <w:b/>
          <w:smallCaps/>
          <w:noProof/>
          <w:sz w:val="24"/>
          <w:szCs w:val="24"/>
        </w:rPr>
        <w:t>N</w:t>
      </w:r>
      <w:r w:rsidRPr="001A6D05">
        <w:rPr>
          <w:b/>
          <w:smallCaps/>
          <w:noProof/>
          <w:sz w:val="24"/>
          <w:szCs w:val="24"/>
        </w:rPr>
        <w:t>ational Quality Forum</w:t>
      </w:r>
      <w:r w:rsidRPr="001A6D05">
        <w:rPr>
          <w:b/>
          <w:noProof/>
          <w:sz w:val="24"/>
          <w:szCs w:val="24"/>
        </w:rPr>
        <w:t>—Evidence (</w:t>
      </w:r>
      <w:r>
        <w:rPr>
          <w:b/>
          <w:noProof/>
          <w:sz w:val="24"/>
          <w:szCs w:val="24"/>
        </w:rPr>
        <w:t xml:space="preserve">subcriterion </w:t>
      </w:r>
      <w:r w:rsidRPr="001A6D05">
        <w:rPr>
          <w:b/>
          <w:noProof/>
          <w:sz w:val="24"/>
          <w:szCs w:val="24"/>
        </w:rPr>
        <w:t>1</w:t>
      </w:r>
      <w:r>
        <w:rPr>
          <w:b/>
          <w:noProof/>
          <w:sz w:val="24"/>
          <w:szCs w:val="24"/>
        </w:rPr>
        <w:t>a</w:t>
      </w:r>
      <w:r w:rsidRPr="001A6D05">
        <w:rPr>
          <w:b/>
          <w:noProof/>
          <w:sz w:val="24"/>
          <w:szCs w:val="24"/>
        </w:rPr>
        <w:t xml:space="preserve">) </w:t>
      </w:r>
    </w:p>
    <w:p w14:paraId="379D84E6" w14:textId="77777777" w:rsidR="00F2351B" w:rsidRPr="00496AF8" w:rsidRDefault="00F2351B" w:rsidP="00F2351B">
      <w:pPr>
        <w:rPr>
          <w:noProof/>
        </w:rPr>
      </w:pPr>
    </w:p>
    <w:p w14:paraId="3100477E" w14:textId="4150018C" w:rsidR="00F2351B" w:rsidRPr="003B1CC5" w:rsidRDefault="00F2351B" w:rsidP="00F2351B">
      <w:pPr>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F4CEF6D37C634C6EA872B30CC31B08E8"/>
          </w:placeholder>
        </w:sdtPr>
        <w:sdtEndPr>
          <w:rPr>
            <w:rStyle w:val="DefaultParagraphFont"/>
            <w:rFonts w:cstheme="minorHAnsi"/>
            <w:b/>
            <w:noProof/>
            <w:color w:val="auto"/>
          </w:rPr>
        </w:sdtEndPr>
        <w:sdtContent>
          <w:r>
            <w:rPr>
              <w:rStyle w:val="Style1"/>
            </w:rPr>
            <w:t>3235</w:t>
          </w:r>
        </w:sdtContent>
      </w:sdt>
    </w:p>
    <w:p w14:paraId="72C381BD" w14:textId="77777777" w:rsidR="00F2351B" w:rsidRPr="003B1CC5" w:rsidRDefault="00F2351B" w:rsidP="00F2351B">
      <w:pPr>
        <w:rPr>
          <w:noProof/>
        </w:rPr>
      </w:pPr>
      <w:r w:rsidRPr="003B1CC5">
        <w:rPr>
          <w:b/>
          <w:noProof/>
        </w:rPr>
        <w:t>Measure Title</w:t>
      </w:r>
      <w:r w:rsidRPr="003B1CC5">
        <w:rPr>
          <w:noProof/>
        </w:rPr>
        <w:t xml:space="preserve">:  </w:t>
      </w:r>
      <w:sdt>
        <w:sdtPr>
          <w:rPr>
            <w:rStyle w:val="Style1"/>
          </w:rPr>
          <w:id w:val="-882640736"/>
          <w:placeholder>
            <w:docPart w:val="B4521235581C4AE8AAFCCB30A75C6151"/>
          </w:placeholder>
        </w:sdtPr>
        <w:sdtEndPr>
          <w:rPr>
            <w:rStyle w:val="DefaultParagraphFont"/>
            <w:noProof/>
            <w:color w:val="auto"/>
          </w:rPr>
        </w:sdtEndPr>
        <w:sdtContent>
          <w:sdt>
            <w:sdtPr>
              <w:rPr>
                <w:rStyle w:val="Style1"/>
              </w:rPr>
              <w:id w:val="1206456396"/>
              <w:placeholder>
                <w:docPart w:val="1A4E7FC0A9AD4D0EA478D599FF0517C3"/>
              </w:placeholder>
            </w:sdtPr>
            <w:sdtEndPr>
              <w:rPr>
                <w:rStyle w:val="DefaultParagraphFont"/>
                <w:noProof/>
                <w:color w:val="auto"/>
              </w:rPr>
            </w:sdtEndPr>
            <w:sdtContent>
              <w:r>
                <w:rPr>
                  <w:rFonts w:eastAsiaTheme="minorEastAsia" w:cs="Arial"/>
                  <w:color w:val="0000FF"/>
                </w:rPr>
                <w:t>Hospice and Palliative Care Composite Process Measure—Comprehensive Assessment at Admission</w:t>
              </w:r>
            </w:sdtContent>
          </w:sdt>
        </w:sdtContent>
      </w:sdt>
    </w:p>
    <w:p w14:paraId="51552F1D" w14:textId="77777777" w:rsidR="00F2351B" w:rsidRPr="003B1CC5" w:rsidRDefault="00F2351B" w:rsidP="00F2351B">
      <w:pPr>
        <w:rPr>
          <w:b/>
          <w:noProof/>
        </w:rPr>
      </w:pPr>
      <w:r w:rsidRPr="003B1CC5">
        <w:rPr>
          <w:i/>
          <w:noProof/>
        </w:rPr>
        <w:t xml:space="preserve"> </w:t>
      </w:r>
      <w:r w:rsidRPr="003B1CC5">
        <w:rPr>
          <w:b/>
          <w:noProof/>
        </w:rPr>
        <w:t>IF the measure is a component in a composite performance measure, provide the title of the Composite Measure here:</w:t>
      </w:r>
      <w:r w:rsidRPr="003B1CC5">
        <w:rPr>
          <w:noProof/>
        </w:rPr>
        <w:t xml:space="preserve"> </w:t>
      </w:r>
      <w:sdt>
        <w:sdtPr>
          <w:rPr>
            <w:rStyle w:val="Style1"/>
          </w:rPr>
          <w:id w:val="474719354"/>
          <w:placeholder>
            <w:docPart w:val="E598153ABF5E489CBCF1ADEAEF84259D"/>
          </w:placeholder>
        </w:sdtPr>
        <w:sdtEndPr>
          <w:rPr>
            <w:rStyle w:val="DefaultParagraphFont"/>
            <w:noProof/>
            <w:color w:val="auto"/>
          </w:rPr>
        </w:sdtEndPr>
        <w:sdtContent>
          <w:r>
            <w:rPr>
              <w:rStyle w:val="Style1"/>
            </w:rPr>
            <w:t>N/A</w:t>
          </w:r>
        </w:sdtContent>
      </w:sdt>
    </w:p>
    <w:p w14:paraId="4BFD4453" w14:textId="28E7D421" w:rsidR="00F2351B" w:rsidRPr="003B1CC5" w:rsidRDefault="00F2351B" w:rsidP="00F2351B">
      <w:pPr>
        <w:rPr>
          <w:rStyle w:val="Style2"/>
        </w:rPr>
      </w:pPr>
      <w:r w:rsidRPr="003B1CC5">
        <w:rPr>
          <w:b/>
          <w:noProof/>
        </w:rPr>
        <w:t>Date of Submission</w:t>
      </w:r>
      <w:r w:rsidRPr="003B1CC5">
        <w:rPr>
          <w:noProof/>
        </w:rPr>
        <w:t xml:space="preserve">:  </w:t>
      </w:r>
    </w:p>
    <w:tbl>
      <w:tblPr>
        <w:tblStyle w:val="TableGrid"/>
        <w:tblW w:w="5500" w:type="pct"/>
        <w:jc w:val="center"/>
        <w:tblLook w:val="04A0" w:firstRow="1" w:lastRow="0" w:firstColumn="1" w:lastColumn="0" w:noHBand="0" w:noVBand="1"/>
      </w:tblPr>
      <w:tblGrid>
        <w:gridCol w:w="10285"/>
      </w:tblGrid>
      <w:tr w:rsidR="00F2351B" w:rsidRPr="003B1CC5" w14:paraId="1DE7B676" w14:textId="77777777" w:rsidTr="00870CA8">
        <w:trPr>
          <w:jc w:val="center"/>
        </w:trPr>
        <w:tc>
          <w:tcPr>
            <w:tcW w:w="9576" w:type="dxa"/>
          </w:tcPr>
          <w:p w14:paraId="54016236" w14:textId="77777777" w:rsidR="00F2351B" w:rsidRPr="003B1CC5" w:rsidRDefault="00F2351B" w:rsidP="00870CA8">
            <w:pPr>
              <w:pStyle w:val="CommentText"/>
              <w:ind w:left="0" w:firstLine="0"/>
              <w:rPr>
                <w:b/>
                <w:i/>
                <w:sz w:val="22"/>
                <w:szCs w:val="22"/>
              </w:rPr>
            </w:pPr>
            <w:r w:rsidRPr="003B1CC5">
              <w:rPr>
                <w:rFonts w:cstheme="minorHAnsi"/>
                <w:b/>
                <w:noProof/>
                <w:sz w:val="22"/>
                <w:szCs w:val="22"/>
              </w:rPr>
              <w:t>Instructions</w:t>
            </w:r>
          </w:p>
          <w:p w14:paraId="54219785" w14:textId="77777777" w:rsidR="00F2351B" w:rsidRDefault="00F2351B" w:rsidP="00F2351B">
            <w:pPr>
              <w:pStyle w:val="CommentText"/>
              <w:numPr>
                <w:ilvl w:val="0"/>
                <w:numId w:val="7"/>
              </w:numPr>
              <w:rPr>
                <w:i/>
                <w:sz w:val="22"/>
                <w:szCs w:val="22"/>
              </w:rPr>
            </w:pPr>
            <w:r>
              <w:rPr>
                <w:i/>
                <w:sz w:val="22"/>
                <w:szCs w:val="22"/>
              </w:rPr>
              <w:t xml:space="preserve">Complete 1a.1 and 1a.12 for all measures. </w:t>
            </w:r>
          </w:p>
          <w:p w14:paraId="27BEA45B" w14:textId="77777777" w:rsidR="00F2351B" w:rsidRDefault="00F2351B" w:rsidP="00F2351B">
            <w:pPr>
              <w:pStyle w:val="CommentText"/>
              <w:numPr>
                <w:ilvl w:val="0"/>
                <w:numId w:val="7"/>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7B40522" w14:textId="77777777" w:rsidR="00F2351B" w:rsidRPr="003B1CC5" w:rsidRDefault="00F2351B" w:rsidP="00F2351B">
            <w:pPr>
              <w:pStyle w:val="CommentText"/>
              <w:numPr>
                <w:ilvl w:val="0"/>
                <w:numId w:val="7"/>
              </w:numPr>
              <w:rPr>
                <w:i/>
                <w:sz w:val="22"/>
                <w:szCs w:val="22"/>
              </w:rPr>
            </w:pPr>
            <w:r w:rsidRPr="003B1CC5">
              <w:rPr>
                <w:i/>
                <w:sz w:val="22"/>
                <w:szCs w:val="22"/>
              </w:rPr>
              <w:t xml:space="preserve">For composite performance measures:  </w:t>
            </w:r>
          </w:p>
          <w:p w14:paraId="3035CD88" w14:textId="77777777" w:rsidR="00F2351B" w:rsidRPr="003B1CC5" w:rsidRDefault="00F2351B" w:rsidP="00F2351B">
            <w:pPr>
              <w:pStyle w:val="CommentText"/>
              <w:numPr>
                <w:ilvl w:val="1"/>
                <w:numId w:val="7"/>
              </w:numPr>
              <w:ind w:left="792"/>
              <w:rPr>
                <w:i/>
                <w:sz w:val="22"/>
                <w:szCs w:val="22"/>
              </w:rPr>
            </w:pPr>
            <w:r w:rsidRPr="003B1CC5">
              <w:rPr>
                <w:i/>
                <w:sz w:val="22"/>
                <w:szCs w:val="22"/>
              </w:rPr>
              <w:t xml:space="preserve"> A separate evidence form is required for each component measure unless several components were studied together.</w:t>
            </w:r>
          </w:p>
          <w:p w14:paraId="1B1AAEA1" w14:textId="77777777" w:rsidR="00F2351B" w:rsidRPr="003B1CC5" w:rsidRDefault="00F2351B" w:rsidP="00F2351B">
            <w:pPr>
              <w:pStyle w:val="CommentText"/>
              <w:numPr>
                <w:ilvl w:val="1"/>
                <w:numId w:val="7"/>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69AA1041" w14:textId="77777777" w:rsidR="00F2351B" w:rsidRPr="003B1CC5" w:rsidRDefault="00F2351B" w:rsidP="00F2351B">
            <w:pPr>
              <w:pStyle w:val="ListParagraph"/>
              <w:numPr>
                <w:ilvl w:val="0"/>
                <w:numId w:val="7"/>
              </w:numPr>
              <w:spacing w:after="0" w:line="240" w:lineRule="auto"/>
            </w:pPr>
            <w:r w:rsidRPr="003B1CC5">
              <w:t xml:space="preserve">All information needed to demonstrate meeting the </w:t>
            </w:r>
            <w:r w:rsidRPr="003B1CC5">
              <w:rPr>
                <w:rFonts w:cstheme="minorHAnsi"/>
              </w:rPr>
              <w:t>evidence subcriterion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3C3E8F8A" w14:textId="77777777" w:rsidR="00F2351B" w:rsidRPr="003B1CC5" w:rsidRDefault="00F2351B" w:rsidP="00F2351B">
            <w:pPr>
              <w:pStyle w:val="ListParagraph"/>
              <w:numPr>
                <w:ilvl w:val="0"/>
                <w:numId w:val="7"/>
              </w:numPr>
              <w:spacing w:after="0" w:line="240" w:lineRule="auto"/>
            </w:pPr>
            <w:r w:rsidRPr="003B1CC5">
              <w:t>If you are unable to check a box, please highlight or shade the box for your response.</w:t>
            </w:r>
          </w:p>
          <w:p w14:paraId="4715799F" w14:textId="77777777" w:rsidR="00F2351B" w:rsidRPr="003B1CC5" w:rsidRDefault="00F2351B" w:rsidP="00F2351B">
            <w:pPr>
              <w:pStyle w:val="ListParagraph"/>
              <w:numPr>
                <w:ilvl w:val="0"/>
                <w:numId w:val="7"/>
              </w:numPr>
              <w:spacing w:after="0" w:line="240" w:lineRule="auto"/>
              <w:rPr>
                <w:u w:val="single"/>
              </w:rPr>
            </w:pPr>
            <w:r w:rsidRPr="003B1CC5">
              <w:t xml:space="preserve">Contact NQF staff regarding questions. Check for resources at </w:t>
            </w:r>
            <w:hyperlink r:id="rId7" w:history="1">
              <w:r w:rsidRPr="003B1CC5">
                <w:rPr>
                  <w:rStyle w:val="Hyperlink"/>
                </w:rPr>
                <w:t>Submitting Standards webpage</w:t>
              </w:r>
            </w:hyperlink>
            <w:r w:rsidRPr="003B1CC5">
              <w:t>.</w:t>
            </w:r>
          </w:p>
        </w:tc>
      </w:tr>
    </w:tbl>
    <w:p w14:paraId="108ACF4F" w14:textId="77777777" w:rsidR="00F2351B" w:rsidRDefault="00F2351B" w:rsidP="00B11607">
      <w:pPr>
        <w:rPr>
          <w:b/>
        </w:rPr>
      </w:pPr>
    </w:p>
    <w:tbl>
      <w:tblPr>
        <w:tblStyle w:val="TableGrid"/>
        <w:tblW w:w="5500" w:type="pct"/>
        <w:jc w:val="center"/>
        <w:tblLook w:val="04A0" w:firstRow="1" w:lastRow="0" w:firstColumn="1" w:lastColumn="0" w:noHBand="0" w:noVBand="1"/>
      </w:tblPr>
      <w:tblGrid>
        <w:gridCol w:w="10285"/>
      </w:tblGrid>
      <w:tr w:rsidR="00BD660B" w:rsidRPr="003B1CC5" w14:paraId="5E6720D0" w14:textId="77777777" w:rsidTr="00870CA8">
        <w:trPr>
          <w:jc w:val="center"/>
        </w:trPr>
        <w:tc>
          <w:tcPr>
            <w:tcW w:w="10534" w:type="dxa"/>
          </w:tcPr>
          <w:p w14:paraId="1F226F89" w14:textId="77777777" w:rsidR="00BD660B" w:rsidRPr="003B1CC5" w:rsidRDefault="00BD660B" w:rsidP="00870CA8">
            <w:pPr>
              <w:ind w:left="0" w:firstLine="0"/>
              <w:rPr>
                <w:sz w:val="20"/>
                <w:szCs w:val="20"/>
              </w:rPr>
            </w:pPr>
            <w:r w:rsidRPr="003B1CC5">
              <w:rPr>
                <w:b/>
                <w:bCs/>
                <w:sz w:val="20"/>
                <w:szCs w:val="20"/>
                <w:u w:val="single"/>
              </w:rPr>
              <w:t>Note</w:t>
            </w:r>
            <w:r w:rsidRPr="003B1CC5">
              <w:rPr>
                <w:b/>
                <w:bCs/>
                <w:sz w:val="20"/>
                <w:szCs w:val="20"/>
              </w:rPr>
              <w:t>: The information provided in this form is intended to aid the St</w:t>
            </w:r>
            <w:r>
              <w:rPr>
                <w:b/>
                <w:bCs/>
                <w:sz w:val="20"/>
                <w:szCs w:val="20"/>
              </w:rPr>
              <w:t>and</w:t>
            </w:r>
            <w:r w:rsidRPr="003B1CC5">
              <w:rPr>
                <w:b/>
                <w:bCs/>
                <w:sz w:val="20"/>
                <w:szCs w:val="20"/>
              </w:rPr>
              <w:t>ing Committee and other stakeholders in understanding to what degree the evidence for this measure meets NQF’s evaluation criteria.</w:t>
            </w:r>
          </w:p>
          <w:p w14:paraId="071D8E06" w14:textId="77777777" w:rsidR="00BD660B" w:rsidRPr="003B1CC5" w:rsidRDefault="00BD660B" w:rsidP="00870CA8">
            <w:pPr>
              <w:ind w:left="90" w:hanging="90"/>
              <w:rPr>
                <w:sz w:val="20"/>
                <w:szCs w:val="20"/>
              </w:rPr>
            </w:pPr>
            <w:bookmarkStart w:id="0" w:name="Note2"/>
            <w:bookmarkEnd w:id="0"/>
          </w:p>
          <w:p w14:paraId="13DE38F3" w14:textId="77777777" w:rsidR="00BD660B" w:rsidRPr="003B1CC5" w:rsidRDefault="00BD660B" w:rsidP="00870CA8">
            <w:pPr>
              <w:pStyle w:val="Heading3"/>
              <w:outlineLvl w:val="2"/>
              <w:rPr>
                <w:rFonts w:asciiTheme="minorHAnsi" w:hAnsiTheme="minorHAnsi"/>
                <w:sz w:val="20"/>
                <w:szCs w:val="20"/>
              </w:rPr>
            </w:pPr>
            <w:r w:rsidRPr="003B1CC5">
              <w:rPr>
                <w:rFonts w:asciiTheme="minorHAnsi" w:hAnsiTheme="minorHAnsi"/>
                <w:sz w:val="20"/>
                <w:szCs w:val="20"/>
              </w:rPr>
              <w:t xml:space="preserve">1a. Evidence to Support the Measure Focus  </w:t>
            </w:r>
          </w:p>
          <w:p w14:paraId="4F3B81AB" w14:textId="77777777" w:rsidR="00BD660B" w:rsidRPr="003B1CC5" w:rsidRDefault="00BD660B" w:rsidP="00870CA8">
            <w:pPr>
              <w:rPr>
                <w:rFonts w:eastAsia="Calibri" w:cs="Calibri"/>
                <w:sz w:val="20"/>
                <w:szCs w:val="20"/>
              </w:rPr>
            </w:pPr>
            <w:r w:rsidRPr="003B1CC5">
              <w:rPr>
                <w:rFonts w:eastAsia="Calibri" w:cs="Calibri"/>
                <w:sz w:val="20"/>
                <w:szCs w:val="20"/>
              </w:rPr>
              <w:t xml:space="preserve">The measure focus is evidence-based, demonstrated as follows: </w:t>
            </w:r>
          </w:p>
          <w:p w14:paraId="38EA4A39" w14:textId="77777777" w:rsidR="00BD660B" w:rsidRPr="0061327A" w:rsidRDefault="00BD660B" w:rsidP="00BD660B">
            <w:pPr>
              <w:numPr>
                <w:ilvl w:val="0"/>
                <w:numId w:val="8"/>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Pr="003B1CC5">
              <w:rPr>
                <w:rFonts w:eastAsia="Calibri" w:cs="Calibri"/>
                <w:color w:val="0000FF"/>
                <w:sz w:val="20"/>
                <w:szCs w:val="20"/>
              </w:rPr>
              <w:t xml:space="preserve">: </w:t>
            </w:r>
            <w:hyperlink w:anchor="Note3" w:history="1">
              <w:r w:rsidRPr="003B1CC5">
                <w:rPr>
                  <w:rStyle w:val="Hyperlink"/>
                  <w:rFonts w:eastAsia="Calibri" w:cs="Calibri"/>
                  <w:b/>
                  <w:sz w:val="20"/>
                  <w:szCs w:val="20"/>
                  <w:vertAlign w:val="superscript"/>
                </w:rPr>
                <w:t>3</w:t>
              </w:r>
            </w:hyperlink>
            <w:r w:rsidRPr="003B1CC5">
              <w:rPr>
                <w:rFonts w:eastAsia="Calibri" w:cs="Calibri"/>
                <w:color w:val="0000FF"/>
                <w:sz w:val="20"/>
                <w:szCs w:val="20"/>
              </w:rPr>
              <w:t xml:space="preserve"> </w:t>
            </w:r>
            <w:r w:rsidRPr="003B1CC5">
              <w:rPr>
                <w:rFonts w:eastAsia="Calibri" w:cs="Calibri"/>
                <w:sz w:val="20"/>
                <w:szCs w:val="20"/>
              </w:rPr>
              <w:t xml:space="preserve">a rationale supports the relationship of the health outcome to processes or structures of care. </w:t>
            </w:r>
            <w:r>
              <w:rPr>
                <w:rFonts w:eastAsia="Calibri" w:cs="Calibri"/>
                <w:sz w:val="20"/>
                <w:szCs w:val="20"/>
              </w:rPr>
              <w:t xml:space="preserve">Applies to </w:t>
            </w:r>
            <w:r w:rsidRPr="0061327A">
              <w:rPr>
                <w:rFonts w:eastAsia="Calibri" w:cs="Calibri"/>
                <w:sz w:val="20"/>
                <w:szCs w:val="20"/>
              </w:rPr>
              <w:t xml:space="preserve">patient-reported outcomes (PRO), including health-related quality of life/functional status, symptom/symptom burden, experience with care, health-related behavior. </w:t>
            </w:r>
          </w:p>
          <w:p w14:paraId="0F2E4307" w14:textId="77777777" w:rsidR="00BD660B" w:rsidRPr="003B1CC5" w:rsidRDefault="00BD660B" w:rsidP="00BD660B">
            <w:pPr>
              <w:numPr>
                <w:ilvl w:val="0"/>
                <w:numId w:val="8"/>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7CCE209B" w14:textId="77777777" w:rsidR="00BD660B" w:rsidRPr="003B1CC5" w:rsidRDefault="00BD660B" w:rsidP="00BD660B">
            <w:pPr>
              <w:numPr>
                <w:ilvl w:val="0"/>
                <w:numId w:val="8"/>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0AC5DBF0" w14:textId="77777777" w:rsidR="00BD660B" w:rsidRPr="003B1CC5" w:rsidRDefault="00BD660B" w:rsidP="00BD660B">
            <w:pPr>
              <w:numPr>
                <w:ilvl w:val="0"/>
                <w:numId w:val="9"/>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639342F4" w14:textId="77777777" w:rsidR="00BD660B" w:rsidRPr="003B1CC5" w:rsidRDefault="00BD660B" w:rsidP="00BD660B">
            <w:pPr>
              <w:numPr>
                <w:ilvl w:val="0"/>
                <w:numId w:val="9"/>
              </w:numPr>
              <w:autoSpaceDE w:val="0"/>
              <w:autoSpaceDN w:val="0"/>
              <w:adjustRightInd w:val="0"/>
              <w:contextualSpacing/>
              <w:rPr>
                <w:sz w:val="20"/>
                <w:szCs w:val="20"/>
              </w:rPr>
            </w:pPr>
            <w:r w:rsidRPr="003B1CC5">
              <w:rPr>
                <w:rFonts w:eastAsia="Calibri" w:cs="Calibri"/>
                <w:sz w:val="20"/>
                <w:szCs w:val="20"/>
                <w:u w:val="single"/>
              </w:rPr>
              <w:t>Efficiency</w:t>
            </w:r>
            <w:r w:rsidRPr="003B1CC5">
              <w:rPr>
                <w:rFonts w:eastAsia="Calibri" w:cs="Calibri"/>
                <w:sz w:val="20"/>
                <w:szCs w:val="20"/>
              </w:rPr>
              <w:t xml:space="preserve">: </w:t>
            </w:r>
            <w:hyperlink w:anchor="Note6" w:history="1">
              <w:r w:rsidRPr="003B1CC5">
                <w:rPr>
                  <w:rStyle w:val="Hyperlink"/>
                  <w:rFonts w:eastAsia="Calibri" w:cs="Calibri"/>
                  <w:b/>
                  <w:sz w:val="20"/>
                  <w:szCs w:val="20"/>
                  <w:vertAlign w:val="superscript"/>
                </w:rPr>
                <w:t>6</w:t>
              </w:r>
            </w:hyperlink>
            <w:r w:rsidRPr="003B1CC5">
              <w:rPr>
                <w:rFonts w:eastAsia="Calibri" w:cs="Calibri"/>
                <w:sz w:val="20"/>
                <w:szCs w:val="20"/>
              </w:rPr>
              <w:t xml:space="preserve"> evidence not required for the resource use component.</w:t>
            </w:r>
          </w:p>
          <w:p w14:paraId="237C7065" w14:textId="77777777" w:rsidR="00BD660B" w:rsidRPr="003B1CC5" w:rsidRDefault="00BD660B" w:rsidP="00870CA8">
            <w:pPr>
              <w:autoSpaceDE w:val="0"/>
              <w:autoSpaceDN w:val="0"/>
              <w:adjustRightInd w:val="0"/>
              <w:rPr>
                <w:rFonts w:eastAsia="Calibri" w:cs="Calibri"/>
                <w:b/>
                <w:bCs/>
                <w:iCs/>
                <w:sz w:val="18"/>
              </w:rPr>
            </w:pPr>
          </w:p>
          <w:p w14:paraId="77F09FCA" w14:textId="77777777" w:rsidR="00BD660B" w:rsidRPr="003B1CC5" w:rsidRDefault="00BD660B" w:rsidP="00870CA8">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652F0510" w14:textId="77777777" w:rsidR="00BD660B" w:rsidRPr="003B1CC5" w:rsidRDefault="00BD660B" w:rsidP="00870CA8">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7E21A3E" w14:textId="77777777" w:rsidR="00BD660B" w:rsidRPr="003B1CC5" w:rsidRDefault="00BD660B" w:rsidP="00870CA8">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8"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9"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0"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181597CA" w14:textId="77777777" w:rsidR="00BD660B" w:rsidRPr="003B1CC5" w:rsidRDefault="00BD660B" w:rsidP="00870CA8">
            <w:pPr>
              <w:ind w:left="0" w:firstLine="0"/>
              <w:rPr>
                <w:rFonts w:eastAsia="Calibri" w:cs="Calibri"/>
                <w:sz w:val="20"/>
                <w:szCs w:val="20"/>
              </w:rPr>
            </w:pPr>
            <w:bookmarkStart w:id="3" w:name="Note5"/>
            <w:bookmarkEnd w:id="3"/>
            <w:r w:rsidRPr="003B1CC5">
              <w:rPr>
                <w:rFonts w:eastAsia="Calibri" w:cs="Calibri"/>
                <w:b/>
                <w:sz w:val="20"/>
                <w:szCs w:val="20"/>
              </w:rPr>
              <w:lastRenderedPageBreak/>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0F6CDD01" w14:textId="77777777" w:rsidR="00BD660B" w:rsidRPr="003B1CC5" w:rsidRDefault="00BD660B" w:rsidP="00870CA8">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1"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2"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383FB336" w14:textId="77777777" w:rsidR="00F2351B" w:rsidRDefault="00F2351B" w:rsidP="00B11607">
      <w:pPr>
        <w:rPr>
          <w:b/>
        </w:rPr>
      </w:pPr>
    </w:p>
    <w:p w14:paraId="0F23112B" w14:textId="77777777" w:rsidR="00BD660B" w:rsidRPr="003B1CC5" w:rsidRDefault="00BD660B" w:rsidP="00BD660B">
      <w:pPr>
        <w:rPr>
          <w:bCs/>
          <w:i/>
        </w:rPr>
      </w:pPr>
      <w:r w:rsidRPr="00BD660B">
        <w:rPr>
          <w:b/>
          <w:bCs/>
        </w:rPr>
        <w:t xml:space="preserve">1a.1.This </w:t>
      </w:r>
      <w:r w:rsidRPr="003B1CC5">
        <w:rPr>
          <w:b/>
          <w:bCs/>
        </w:rPr>
        <w:t>is a measure of</w:t>
      </w:r>
      <w:r w:rsidRPr="003B1CC5">
        <w:rPr>
          <w:bCs/>
        </w:rPr>
        <w:t>: (</w:t>
      </w:r>
      <w:r w:rsidRPr="003B1CC5">
        <w:rPr>
          <w:bCs/>
          <w:i/>
        </w:rPr>
        <w:t>should be consistent with type of measure entered in De.1</w:t>
      </w:r>
      <w:r w:rsidRPr="003B1CC5">
        <w:rPr>
          <w:bCs/>
        </w:rPr>
        <w:t xml:space="preserve">) </w:t>
      </w:r>
    </w:p>
    <w:p w14:paraId="4F56529F" w14:textId="77777777" w:rsidR="00BD660B" w:rsidRPr="003B1CC5" w:rsidRDefault="00BD660B" w:rsidP="00BD660B">
      <w:pPr>
        <w:ind w:left="432" w:hanging="432"/>
        <w:rPr>
          <w:rFonts w:cs="Calibri"/>
          <w:bCs/>
        </w:rPr>
      </w:pPr>
      <w:r w:rsidRPr="003B1CC5">
        <w:rPr>
          <w:rFonts w:cs="Calibri"/>
          <w:bCs/>
        </w:rPr>
        <w:t>Outcome</w:t>
      </w:r>
    </w:p>
    <w:p w14:paraId="3DAC79D9" w14:textId="703A4B85" w:rsidR="00BD660B" w:rsidRPr="003B1CC5" w:rsidRDefault="00ED3915" w:rsidP="00BD660B">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BD660B">
            <w:rPr>
              <w:rFonts w:ascii="MS Gothic" w:eastAsia="MS Gothic" w:hAnsi="MS Gothic" w:hint="eastAsia"/>
              <w:bCs/>
              <w:color w:val="0000FF"/>
              <w:u w:val="single"/>
            </w:rPr>
            <w:t>☐</w:t>
          </w:r>
        </w:sdtContent>
      </w:sdt>
      <w:r w:rsidR="00BD660B" w:rsidRPr="003B1CC5">
        <w:rPr>
          <w:bCs/>
          <w:color w:val="0000FF"/>
        </w:rPr>
        <w:t xml:space="preserve"> </w:t>
      </w:r>
      <w:r w:rsidR="00BD660B">
        <w:rPr>
          <w:bCs/>
          <w:color w:val="0000FF"/>
        </w:rPr>
        <w:t>O</w:t>
      </w:r>
      <w:r w:rsidR="00BD660B" w:rsidRPr="003B1CC5">
        <w:rPr>
          <w:bCs/>
        </w:rPr>
        <w:t xml:space="preserve">utcome: </w:t>
      </w:r>
      <w:sdt>
        <w:sdtPr>
          <w:rPr>
            <w:rStyle w:val="Style2"/>
            <w:rFonts w:cstheme="minorHAnsi"/>
          </w:rPr>
          <w:id w:val="-768232283"/>
          <w:showingPlcHdr/>
        </w:sdtPr>
        <w:sdtEndPr>
          <w:rPr>
            <w:rStyle w:val="DefaultParagraphFont"/>
            <w:rFonts w:cstheme="minorBidi"/>
            <w:color w:val="auto"/>
            <w:u w:val="none"/>
          </w:rPr>
        </w:sdtEndPr>
        <w:sdtContent>
          <w:r w:rsidR="00BD660B" w:rsidRPr="003B1CC5">
            <w:rPr>
              <w:color w:val="A6A6A6" w:themeColor="background1" w:themeShade="A6"/>
            </w:rPr>
            <w:t>Click here to n</w:t>
          </w:r>
          <w:r w:rsidR="00BD660B" w:rsidRPr="003B1CC5">
            <w:rPr>
              <w:rStyle w:val="PlaceholderText"/>
              <w:rFonts w:cstheme="minorHAnsi"/>
              <w:color w:val="A6A6A6" w:themeColor="background1" w:themeShade="A6"/>
            </w:rPr>
            <w:t>ame the health outcome</w:t>
          </w:r>
        </w:sdtContent>
      </w:sdt>
    </w:p>
    <w:p w14:paraId="1CCB5CBD" w14:textId="77777777" w:rsidR="00BD660B" w:rsidRPr="003B1CC5" w:rsidRDefault="00ED3915" w:rsidP="00BD660B">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BD660B">
            <w:rPr>
              <w:rFonts w:ascii="MS Gothic" w:eastAsia="MS Gothic" w:hAnsi="MS Gothic" w:hint="eastAsia"/>
              <w:bCs/>
              <w:color w:val="0000FF"/>
            </w:rPr>
            <w:t>☐</w:t>
          </w:r>
        </w:sdtContent>
      </w:sdt>
      <w:r w:rsidR="00BD660B" w:rsidRPr="001E6153">
        <w:rPr>
          <w:bCs/>
        </w:rPr>
        <w:t>Patient-reported outcome (PRO)</w:t>
      </w:r>
      <w:r w:rsidR="00BD660B"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BD660B" w:rsidRPr="003B1CC5">
            <w:rPr>
              <w:color w:val="A6A6A6" w:themeColor="background1" w:themeShade="A6"/>
            </w:rPr>
            <w:t>Click here to n</w:t>
          </w:r>
          <w:r w:rsidR="00BD660B" w:rsidRPr="003B1CC5">
            <w:rPr>
              <w:rStyle w:val="PlaceholderText"/>
              <w:rFonts w:cstheme="minorHAnsi"/>
              <w:color w:val="A6A6A6" w:themeColor="background1" w:themeShade="A6"/>
            </w:rPr>
            <w:t xml:space="preserve">ame the </w:t>
          </w:r>
          <w:r w:rsidR="00BD660B">
            <w:rPr>
              <w:rStyle w:val="PlaceholderText"/>
              <w:rFonts w:cstheme="minorHAnsi"/>
              <w:color w:val="A6A6A6" w:themeColor="background1" w:themeShade="A6"/>
            </w:rPr>
            <w:t>PRO</w:t>
          </w:r>
        </w:sdtContent>
      </w:sdt>
    </w:p>
    <w:p w14:paraId="40B18F82" w14:textId="77777777" w:rsidR="00BD660B" w:rsidRPr="0061327A" w:rsidRDefault="00BD660B" w:rsidP="00BD660B">
      <w:pPr>
        <w:ind w:left="720"/>
        <w:rPr>
          <w:rFonts w:eastAsia="MS Gothic" w:cs="MS Gothic"/>
          <w:bCs/>
          <w:i/>
          <w:color w:val="0000FF"/>
        </w:rPr>
      </w:pPr>
      <w:r w:rsidRPr="003B1CC5">
        <w:rPr>
          <w:bCs/>
          <w:i/>
        </w:rPr>
        <w:t>PROs include HRQoL/functional status, symptom/</w:t>
      </w:r>
      <w:r>
        <w:rPr>
          <w:bCs/>
          <w:i/>
        </w:rPr>
        <w:t xml:space="preserve">symptom </w:t>
      </w:r>
      <w:r w:rsidRPr="003B1CC5">
        <w:rPr>
          <w:bCs/>
          <w:i/>
        </w:rPr>
        <w:t>burden, experience with care, health-related behaviors</w:t>
      </w:r>
      <w:r w:rsidRPr="0061327A">
        <w:rPr>
          <w:bCs/>
          <w:i/>
        </w:rPr>
        <w:t>.</w:t>
      </w:r>
      <w:r w:rsidRPr="0061327A">
        <w:rPr>
          <w:rFonts w:eastAsia="Calibri" w:cs="Calibri"/>
          <w:sz w:val="20"/>
          <w:szCs w:val="20"/>
        </w:rPr>
        <w:t xml:space="preserve"> </w:t>
      </w:r>
      <w:r w:rsidRPr="0061327A">
        <w:rPr>
          <w:rFonts w:eastAsia="Calibri" w:cs="Calibri"/>
        </w:rPr>
        <w:t>(</w:t>
      </w:r>
      <w:r w:rsidRPr="0061327A">
        <w:rPr>
          <w:rFonts w:eastAsia="Calibri" w:cs="Calibri"/>
          <w:i/>
        </w:rPr>
        <w:t>A PRO</w:t>
      </w:r>
      <w:r>
        <w:rPr>
          <w:rFonts w:eastAsia="Calibri" w:cs="Calibri"/>
          <w:i/>
        </w:rPr>
        <w:t>-based performance</w:t>
      </w:r>
      <w:r w:rsidRPr="0061327A">
        <w:rPr>
          <w:rFonts w:eastAsia="Calibri" w:cs="Calibri"/>
          <w:i/>
        </w:rPr>
        <w:t xml:space="preserve"> measure is not a survey instrument. Data may be collected using a survey instrument to construct a PRO measure.)</w:t>
      </w:r>
    </w:p>
    <w:p w14:paraId="76DB47B0" w14:textId="77777777" w:rsidR="00BD660B" w:rsidRPr="003B1CC5" w:rsidRDefault="00ED3915" w:rsidP="00BD660B">
      <w:pPr>
        <w:rPr>
          <w:bCs/>
        </w:rPr>
      </w:pPr>
      <w:sdt>
        <w:sdtPr>
          <w:rPr>
            <w:bCs/>
            <w:color w:val="0000FF"/>
          </w:rPr>
          <w:id w:val="-720977531"/>
          <w14:checkbox>
            <w14:checked w14:val="0"/>
            <w14:checkedState w14:val="2612" w14:font="MS Gothic"/>
            <w14:uncheckedState w14:val="2610" w14:font="MS Gothic"/>
          </w14:checkbox>
        </w:sdtPr>
        <w:sdtEndPr/>
        <w:sdtContent>
          <w:r w:rsidR="00BD660B">
            <w:rPr>
              <w:rFonts w:ascii="MS Gothic" w:eastAsia="MS Gothic" w:hAnsi="MS Gothic" w:hint="eastAsia"/>
              <w:bCs/>
              <w:color w:val="0000FF"/>
            </w:rPr>
            <w:t>☐</w:t>
          </w:r>
        </w:sdtContent>
      </w:sdt>
      <w:r w:rsidR="00BD660B" w:rsidRPr="00D73685" w:rsidDel="00D73685">
        <w:rPr>
          <w:bCs/>
          <w:color w:val="0000FF"/>
        </w:rPr>
        <w:t xml:space="preserve"> </w:t>
      </w:r>
      <w:r w:rsidR="00BD660B" w:rsidRPr="003B1CC5">
        <w:rPr>
          <w:bCs/>
        </w:rPr>
        <w:t>Intermediate clinical outcome (</w:t>
      </w:r>
      <w:r w:rsidR="00BD660B" w:rsidRPr="003B1CC5">
        <w:rPr>
          <w:bCs/>
          <w:i/>
        </w:rPr>
        <w:t>e.g., lab value</w:t>
      </w:r>
      <w:r w:rsidR="00BD660B"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BD660B" w:rsidRPr="003B1CC5">
            <w:rPr>
              <w:rStyle w:val="PlaceholderText"/>
              <w:rFonts w:cstheme="minorHAnsi"/>
              <w:color w:val="A6A6A6" w:themeColor="background1" w:themeShade="A6"/>
            </w:rPr>
            <w:t>Click here to name the intermediate outcome</w:t>
          </w:r>
        </w:sdtContent>
      </w:sdt>
    </w:p>
    <w:p w14:paraId="555A267E" w14:textId="77777777" w:rsidR="00BD660B" w:rsidRDefault="00ED3915" w:rsidP="00BD660B">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BD660B">
            <w:rPr>
              <w:rFonts w:ascii="MS Gothic" w:eastAsia="MS Gothic" w:hAnsi="MS Gothic" w:hint="eastAsia"/>
              <w:bCs/>
              <w:color w:val="0000FF"/>
            </w:rPr>
            <w:t>☒</w:t>
          </w:r>
        </w:sdtContent>
      </w:sdt>
      <w:r w:rsidR="00BD660B" w:rsidRPr="003B1CC5">
        <w:rPr>
          <w:bCs/>
        </w:rPr>
        <w:t xml:space="preserve"> Process:</w:t>
      </w:r>
      <w:r w:rsidR="00BD660B">
        <w:rPr>
          <w:bCs/>
        </w:rPr>
        <w:t xml:space="preserve">  </w:t>
      </w:r>
      <w:sdt>
        <w:sdtPr>
          <w:rPr>
            <w:rStyle w:val="Style2"/>
            <w:rFonts w:cstheme="minorHAnsi"/>
          </w:rPr>
          <w:id w:val="-247648753"/>
        </w:sdtPr>
        <w:sdtEndPr>
          <w:rPr>
            <w:rStyle w:val="DefaultParagraphFont"/>
            <w:rFonts w:cstheme="minorBidi"/>
            <w:bCs/>
            <w:color w:val="auto"/>
            <w:u w:val="none"/>
          </w:rPr>
        </w:sdtEndPr>
        <w:sdtContent>
          <w:sdt>
            <w:sdtPr>
              <w:rPr>
                <w:rStyle w:val="Style2"/>
                <w:rFonts w:cstheme="minorHAnsi"/>
              </w:rPr>
              <w:id w:val="321244333"/>
            </w:sdtPr>
            <w:sdtEndPr>
              <w:rPr>
                <w:rStyle w:val="DefaultParagraphFont"/>
                <w:rFonts w:cstheme="minorBidi"/>
                <w:bCs/>
                <w:color w:val="auto"/>
                <w:u w:val="none"/>
              </w:rPr>
            </w:sdtEndPr>
            <w:sdtContent>
              <w:r w:rsidR="00BD660B" w:rsidRPr="00526881">
                <w:rPr>
                  <w:rStyle w:val="Style2"/>
                  <w:rFonts w:cstheme="minorHAnsi"/>
                  <w:u w:val="none"/>
                </w:rPr>
                <w:t>Screening/</w:t>
              </w:r>
              <w:r w:rsidR="00BD660B" w:rsidRPr="00526881">
                <w:rPr>
                  <w:rFonts w:cstheme="minorHAnsi"/>
                  <w:color w:val="0000FF"/>
                </w:rPr>
                <w:t xml:space="preserve">management of pain, dyspnea, and bowels around the time of </w:t>
              </w:r>
              <w:r w:rsidR="00BD660B">
                <w:rPr>
                  <w:rFonts w:cstheme="minorHAnsi"/>
                  <w:color w:val="0000FF"/>
                </w:rPr>
                <w:t xml:space="preserve">hospice </w:t>
              </w:r>
              <w:r w:rsidR="00BD660B" w:rsidRPr="00526881">
                <w:rPr>
                  <w:rFonts w:cstheme="minorHAnsi"/>
                  <w:color w:val="0000FF"/>
                </w:rPr>
                <w:t>admission, as well as discussions of patient preferences regarding life sustaining treatments and spiritual/existential concerns.</w:t>
              </w:r>
              <w:r w:rsidR="00BD660B" w:rsidRPr="00526881">
                <w:rPr>
                  <w:rStyle w:val="Style2"/>
                  <w:rFonts w:cstheme="minorHAnsi"/>
                  <w:u w:val="none"/>
                </w:rPr>
                <w:t xml:space="preserve"> </w:t>
              </w:r>
            </w:sdtContent>
          </w:sdt>
        </w:sdtContent>
      </w:sdt>
    </w:p>
    <w:p w14:paraId="7E839DD7" w14:textId="77777777" w:rsidR="00BD660B" w:rsidRPr="004E7215" w:rsidRDefault="00BD660B" w:rsidP="00BD660B">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1A4B3ACB" w14:textId="77777777" w:rsidR="00BD660B" w:rsidRPr="003B1CC5" w:rsidRDefault="00ED3915" w:rsidP="00BD660B">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BD660B">
            <w:rPr>
              <w:rFonts w:ascii="MS Gothic" w:eastAsia="MS Gothic" w:hAnsi="MS Gothic" w:hint="eastAsia"/>
              <w:bCs/>
              <w:color w:val="0000FF"/>
            </w:rPr>
            <w:t>☐</w:t>
          </w:r>
        </w:sdtContent>
      </w:sdt>
      <w:r w:rsidR="00BD660B" w:rsidRPr="003B1CC5">
        <w:rPr>
          <w:bCs/>
        </w:rPr>
        <w:t xml:space="preserve"> Structure:  </w:t>
      </w:r>
      <w:sdt>
        <w:sdtPr>
          <w:rPr>
            <w:rStyle w:val="Style2"/>
            <w:rFonts w:cstheme="minorHAnsi"/>
          </w:rPr>
          <w:id w:val="399486169"/>
          <w:showingPlcHdr/>
        </w:sdtPr>
        <w:sdtEndPr>
          <w:rPr>
            <w:rStyle w:val="DefaultParagraphFont"/>
            <w:rFonts w:cstheme="minorBidi"/>
            <w:bCs/>
            <w:color w:val="auto"/>
            <w:u w:val="none"/>
          </w:rPr>
        </w:sdtEndPr>
        <w:sdtContent>
          <w:r w:rsidR="00BD660B" w:rsidRPr="003B1CC5">
            <w:rPr>
              <w:rStyle w:val="PlaceholderText"/>
              <w:rFonts w:cstheme="minorHAnsi"/>
              <w:color w:val="A6A6A6" w:themeColor="background1" w:themeShade="A6"/>
            </w:rPr>
            <w:t>Click here to name the structure</w:t>
          </w:r>
        </w:sdtContent>
      </w:sdt>
    </w:p>
    <w:p w14:paraId="531B309F" w14:textId="77777777" w:rsidR="00BD660B" w:rsidRPr="003B1CC5" w:rsidRDefault="00ED3915" w:rsidP="00BD660B">
      <w:pPr>
        <w:spacing w:before="240"/>
        <w:ind w:left="432" w:hanging="432"/>
        <w:rPr>
          <w:bCs/>
        </w:rPr>
      </w:pPr>
      <w:sdt>
        <w:sdtPr>
          <w:rPr>
            <w:bCs/>
            <w:color w:val="0000FF"/>
          </w:rPr>
          <w:id w:val="1719405626"/>
          <w14:checkbox>
            <w14:checked w14:val="1"/>
            <w14:checkedState w14:val="2612" w14:font="MS Gothic"/>
            <w14:uncheckedState w14:val="2610" w14:font="MS Gothic"/>
          </w14:checkbox>
        </w:sdtPr>
        <w:sdtEndPr/>
        <w:sdtContent>
          <w:r w:rsidR="00BD660B">
            <w:rPr>
              <w:rFonts w:ascii="MS Gothic" w:eastAsia="MS Gothic" w:hAnsi="MS Gothic" w:hint="eastAsia"/>
              <w:bCs/>
              <w:color w:val="0000FF"/>
            </w:rPr>
            <w:t>☒</w:t>
          </w:r>
        </w:sdtContent>
      </w:sdt>
      <w:r w:rsidR="00BD660B" w:rsidRPr="003B1CC5">
        <w:rPr>
          <w:bCs/>
        </w:rPr>
        <w:t xml:space="preserve"> </w:t>
      </w:r>
      <w:r w:rsidR="00BD660B">
        <w:rPr>
          <w:bCs/>
        </w:rPr>
        <w:t>Composite</w:t>
      </w:r>
      <w:r w:rsidR="00BD660B" w:rsidRPr="003B1CC5">
        <w:rPr>
          <w:bCs/>
        </w:rPr>
        <w:t xml:space="preserve">:  </w:t>
      </w:r>
      <w:sdt>
        <w:sdtPr>
          <w:rPr>
            <w:rStyle w:val="Style2"/>
            <w:rFonts w:cstheme="minorHAnsi"/>
          </w:rPr>
          <w:id w:val="949512032"/>
        </w:sdtPr>
        <w:sdtEndPr>
          <w:rPr>
            <w:rStyle w:val="DefaultParagraphFont"/>
            <w:rFonts w:cstheme="minorBidi"/>
            <w:bCs/>
            <w:color w:val="auto"/>
            <w:u w:val="none"/>
          </w:rPr>
        </w:sdtEndPr>
        <w:sdtContent>
          <w:r w:rsidR="00BD660B" w:rsidRPr="00560E78">
            <w:rPr>
              <w:color w:val="0000FF"/>
              <w:sz w:val="20"/>
              <w:szCs w:val="20"/>
            </w:rPr>
            <w:t xml:space="preserve">The overall quality of comprehensive assessment at hospice admission for each patient stay based on care processes for the </w:t>
          </w:r>
          <w:r w:rsidR="00BD660B" w:rsidRPr="00560E78">
            <w:rPr>
              <w:rStyle w:val="Style2"/>
              <w:rFonts w:cstheme="minorHAnsi"/>
              <w:sz w:val="20"/>
              <w:szCs w:val="20"/>
              <w:u w:val="none"/>
            </w:rPr>
            <w:t>screening/</w:t>
          </w:r>
          <w:r w:rsidR="00BD660B" w:rsidRPr="00560E78">
            <w:rPr>
              <w:rFonts w:cstheme="minorHAnsi"/>
              <w:color w:val="0000FF"/>
              <w:sz w:val="20"/>
              <w:szCs w:val="20"/>
            </w:rPr>
            <w:t>management of pain, dyspnea, and bowels around the time of hospice admission, as well as discussions of patient preferences regarding life sustaining treatments and spiritual/existential concerns</w:t>
          </w:r>
          <w:r w:rsidR="00BD660B">
            <w:rPr>
              <w:rFonts w:cstheme="minorHAnsi"/>
              <w:color w:val="0000FF"/>
            </w:rPr>
            <w:t>.</w:t>
          </w:r>
        </w:sdtContent>
      </w:sdt>
    </w:p>
    <w:p w14:paraId="55252A6A" w14:textId="77777777" w:rsidR="00BD660B" w:rsidRPr="003B1CC5" w:rsidRDefault="00BD660B" w:rsidP="00BD660B">
      <w:pPr>
        <w:rPr>
          <w:bCs/>
        </w:rPr>
      </w:pPr>
    </w:p>
    <w:p w14:paraId="0DD8F881" w14:textId="77777777" w:rsidR="00BD660B" w:rsidRPr="00676BD4" w:rsidRDefault="00BD660B" w:rsidP="00BD660B">
      <w:pPr>
        <w:ind w:left="432" w:hanging="432"/>
        <w:rPr>
          <w:iCs/>
        </w:rPr>
      </w:pPr>
      <w:r w:rsidRPr="00BD660B">
        <w:rPr>
          <w:b/>
          <w:bCs/>
        </w:rPr>
        <w:t>1a.12</w:t>
      </w:r>
      <w:r w:rsidRPr="00BD660B">
        <w:rPr>
          <w:bCs/>
        </w:rPr>
        <w:t xml:space="preserve"> </w:t>
      </w:r>
      <w:r w:rsidRPr="00BD660B">
        <w:rPr>
          <w:b/>
          <w:bCs/>
        </w:rPr>
        <w:t xml:space="preserve">LOGIC </w:t>
      </w:r>
      <w:r w:rsidRPr="00676BD4">
        <w:rPr>
          <w:b/>
          <w:bCs/>
        </w:rPr>
        <w:t>MODEL</w:t>
      </w:r>
      <w:r>
        <w:rPr>
          <w:bCs/>
        </w:rPr>
        <w:t xml:space="preserve"> </w:t>
      </w:r>
      <w:r w:rsidRPr="00676BD4">
        <w:rPr>
          <w:iCs/>
        </w:rPr>
        <w:t>Diagram or briefly describe the steps between the healthcare structures</w:t>
      </w:r>
      <w:r>
        <w:rPr>
          <w:iCs/>
        </w:rPr>
        <w:t xml:space="preserve"> and</w:t>
      </w:r>
      <w:r w:rsidRPr="00676BD4">
        <w:rPr>
          <w:iCs/>
        </w:rPr>
        <w:t xml:space="preserve"> processes</w:t>
      </w:r>
      <w:r>
        <w:rPr>
          <w:iCs/>
        </w:rPr>
        <w:t xml:space="preserve"> (e.g.,</w:t>
      </w:r>
      <w:r w:rsidRPr="00676BD4">
        <w:rPr>
          <w:iCs/>
        </w:rPr>
        <w:t xml:space="preserve"> interventions, or services</w:t>
      </w:r>
      <w:r>
        <w:rPr>
          <w:iCs/>
        </w:rPr>
        <w:t>)</w:t>
      </w:r>
      <w:r w:rsidRPr="00676BD4">
        <w:rPr>
          <w:iCs/>
        </w:rPr>
        <w:t xml:space="preserve"> and the patient</w:t>
      </w:r>
      <w:r>
        <w:rPr>
          <w:iCs/>
        </w:rPr>
        <w:t>’s</w:t>
      </w:r>
      <w:r w:rsidRPr="00676BD4">
        <w:rPr>
          <w:iCs/>
        </w:rPr>
        <w:t xml:space="preserve"> health outcome</w:t>
      </w:r>
      <w:r>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structure, process o</w:t>
      </w:r>
      <w:r w:rsidRPr="00676BD4">
        <w:rPr>
          <w:iCs/>
        </w:rPr>
        <w:t>r outcome being measured.</w:t>
      </w:r>
    </w:p>
    <w:p w14:paraId="534F05CE" w14:textId="77777777" w:rsidR="00BD660B" w:rsidRPr="00D40475" w:rsidRDefault="00BD660B" w:rsidP="00BD660B">
      <w:pPr>
        <w:tabs>
          <w:tab w:val="left" w:pos="10170"/>
        </w:tabs>
        <w:rPr>
          <w:iCs/>
          <w:color w:val="0000CC"/>
        </w:rPr>
      </w:pPr>
      <w:r w:rsidRPr="00D40475">
        <w:rPr>
          <w:iCs/>
          <w:color w:val="0000CC"/>
        </w:rPr>
        <w:t>This composite QM for comprehensive assessment at admission addresses high priority aspects of quality hospice care as identified by both leading hospice stakeholders and patients. The Medicare Hospice Conditions of Participation (CoPs) require that hospice comprehensive assessments identify patients’ physical, psychosocial, emotional, and spiritual needs, and address them to promote the hospice patient's comfort throughout the end of life process</w:t>
      </w:r>
      <w:r w:rsidRPr="00D40475">
        <w:rPr>
          <w:rStyle w:val="FootnoteReference"/>
          <w:iCs/>
          <w:color w:val="0000CC"/>
        </w:rPr>
        <w:footnoteReference w:id="1"/>
      </w:r>
      <w:r w:rsidRPr="00D40475">
        <w:rPr>
          <w:iCs/>
          <w:color w:val="0000CC"/>
        </w:rPr>
        <w:t>.  Furthermore, the person-centered</w:t>
      </w:r>
      <w:r>
        <w:rPr>
          <w:iCs/>
          <w:color w:val="0000CC"/>
        </w:rPr>
        <w:t xml:space="preserve"> </w:t>
      </w:r>
      <w:r>
        <w:rPr>
          <w:iCs/>
          <w:color w:val="0000CC"/>
        </w:rPr>
        <w:lastRenderedPageBreak/>
        <w:t>approach to care</w:t>
      </w:r>
      <w:r w:rsidRPr="00D40475">
        <w:rPr>
          <w:iCs/>
          <w:color w:val="0000CC"/>
        </w:rPr>
        <w:t>,</w:t>
      </w:r>
      <w:r>
        <w:rPr>
          <w:iCs/>
          <w:color w:val="0000CC"/>
        </w:rPr>
        <w:t xml:space="preserve"> as well as family </w:t>
      </w:r>
      <w:r w:rsidRPr="00D40475">
        <w:rPr>
          <w:iCs/>
          <w:color w:val="0000CC"/>
        </w:rPr>
        <w:t>and caregiver perspective</w:t>
      </w:r>
      <w:r>
        <w:rPr>
          <w:iCs/>
          <w:color w:val="0000CC"/>
        </w:rPr>
        <w:t>s on end-of-life care,</w:t>
      </w:r>
      <w:r w:rsidRPr="00D40475">
        <w:rPr>
          <w:iCs/>
          <w:color w:val="0000CC"/>
        </w:rPr>
        <w:t xml:space="preserve"> align with the domains identified by the CoPs, as patients and their families/caregiver also place value on physical symptom management and spiritual/psychosocial care as important factors at the end of life</w:t>
      </w:r>
      <w:r w:rsidRPr="00D40475">
        <w:rPr>
          <w:rStyle w:val="FootnoteReference"/>
          <w:iCs/>
          <w:color w:val="0000CC"/>
        </w:rPr>
        <w:footnoteReference w:id="2"/>
      </w:r>
      <w:r w:rsidRPr="00D40475">
        <w:rPr>
          <w:iCs/>
          <w:color w:val="0000CC"/>
          <w:vertAlign w:val="superscript"/>
        </w:rPr>
        <w:t>,</w:t>
      </w:r>
      <w:r w:rsidRPr="00D40475">
        <w:rPr>
          <w:rStyle w:val="FootnoteReference"/>
          <w:iCs/>
          <w:color w:val="0000CC"/>
        </w:rPr>
        <w:footnoteReference w:id="3"/>
      </w:r>
      <w:r w:rsidRPr="00D40475">
        <w:rPr>
          <w:iCs/>
          <w:color w:val="0000CC"/>
        </w:rPr>
        <w:t xml:space="preserve">. </w:t>
      </w:r>
      <w:bookmarkStart w:id="5" w:name="_GoBack"/>
      <w:bookmarkEnd w:id="5"/>
      <w:r w:rsidRPr="00D40475">
        <w:rPr>
          <w:iCs/>
          <w:color w:val="0000CC"/>
        </w:rPr>
        <w:t>A composite measure serves to ensure all hospice patients receive a comprehensive assessment for both physical and psychosocial needs at admission. Below is further evidence of the importance of each measure that constitutes the composite.</w:t>
      </w:r>
    </w:p>
    <w:p w14:paraId="3EF9C5B9" w14:textId="4ACDCF59" w:rsidR="00BD660B" w:rsidRDefault="00BD660B" w:rsidP="00B11607">
      <w:pPr>
        <w:rPr>
          <w:b/>
        </w:rPr>
      </w:pPr>
      <w:r w:rsidRPr="00D40475">
        <w:rPr>
          <w:b/>
          <w:i/>
          <w:iCs/>
          <w:color w:val="0000CC"/>
        </w:rPr>
        <w:t xml:space="preserve">NQF #1634: Pain Screening &amp; NQF #1637 Pain Assessment: </w:t>
      </w:r>
      <w:r w:rsidRPr="00D40475">
        <w:rPr>
          <w:iCs/>
          <w:color w:val="0000CC"/>
        </w:rPr>
        <w:t xml:space="preserve">Pain is under-recognized and undertreated, resulting in excess suffering for patients with serious illness. Pain screening improves </w:t>
      </w:r>
      <w:r>
        <w:rPr>
          <w:iCs/>
          <w:color w:val="0000CC"/>
        </w:rPr>
        <w:t xml:space="preserve">the </w:t>
      </w:r>
      <w:r w:rsidRPr="00D40475">
        <w:rPr>
          <w:iCs/>
          <w:color w:val="0000CC"/>
        </w:rPr>
        <w:t xml:space="preserve">provider’s awareness of the presence of pain and </w:t>
      </w:r>
      <w:r>
        <w:rPr>
          <w:iCs/>
          <w:color w:val="0000CC"/>
        </w:rPr>
        <w:t xml:space="preserve">it </w:t>
      </w:r>
      <w:r w:rsidRPr="00D40475">
        <w:rPr>
          <w:iCs/>
          <w:color w:val="0000CC"/>
        </w:rPr>
        <w:t>is the essential first step for quality pain management and treatment.</w:t>
      </w:r>
      <w:r w:rsidRPr="00D40475">
        <w:rPr>
          <w:color w:val="0000CC"/>
        </w:rPr>
        <w:t xml:space="preserve"> </w:t>
      </w:r>
      <w:r w:rsidRPr="00D40475">
        <w:rPr>
          <w:iCs/>
          <w:color w:val="0000CC"/>
        </w:rPr>
        <w:t>Without initial screening to identify patients in pain, and clinical assessment to determine the severity, etiology, and effect on function, effective treatment cannot be administered. Pain screening and assessment are necessary processes in order to improve the patient-centered outcome of pain</w:t>
      </w:r>
      <w:r>
        <w:rPr>
          <w:iCs/>
          <w:color w:val="0000CC"/>
        </w:rPr>
        <w:t xml:space="preserve"> management</w:t>
      </w:r>
      <w:r w:rsidRPr="00D40475">
        <w:rPr>
          <w:iCs/>
          <w:color w:val="0000CC"/>
        </w:rPr>
        <w:t>.</w:t>
      </w:r>
    </w:p>
    <w:p w14:paraId="57754580" w14:textId="3F109087" w:rsidR="00BD660B" w:rsidRPr="00D40475" w:rsidRDefault="00BD660B" w:rsidP="00BD660B">
      <w:pPr>
        <w:rPr>
          <w:iCs/>
          <w:color w:val="0000CC"/>
        </w:rPr>
      </w:pPr>
      <w:r w:rsidRPr="00D40475">
        <w:rPr>
          <w:b/>
          <w:i/>
          <w:iCs/>
          <w:color w:val="0000CC"/>
        </w:rPr>
        <w:t xml:space="preserve">NQF #1639 Dyspnea Screening &amp; NQF #1638 Dyspnea Treatment: </w:t>
      </w:r>
      <w:r w:rsidRPr="00D40475">
        <w:rPr>
          <w:iCs/>
          <w:color w:val="0000CC"/>
        </w:rPr>
        <w:t>Dyspnea is a prevalent yet undertreated condition for many seriously ill patients. Dyspnea screening and assessment are necessary to detect the presence of dyspnea and to understand its severity. Screening will form the basis for treatment decision-making and will facilitate opportunities for effective treatment and symptom alleviation. Effective treatment for dyspnea should be made available to alleviate symptom distress for patients with dyspnea.</w:t>
      </w:r>
      <w:r w:rsidRPr="00220B1D">
        <w:t xml:space="preserve"> </w:t>
      </w:r>
      <w:r w:rsidRPr="00220B1D">
        <w:rPr>
          <w:iCs/>
          <w:color w:val="0000CC"/>
        </w:rPr>
        <w:t>Timely screening will facilitate opportunities for effective treatment and symptom alleviation.</w:t>
      </w:r>
    </w:p>
    <w:p w14:paraId="48F81448" w14:textId="77777777" w:rsidR="00BD660B" w:rsidRPr="00220B1D" w:rsidRDefault="00BD660B" w:rsidP="00BD660B">
      <w:pPr>
        <w:rPr>
          <w:iCs/>
          <w:color w:val="0000CC"/>
        </w:rPr>
      </w:pPr>
      <w:r>
        <w:rPr>
          <w:b/>
          <w:i/>
          <w:iCs/>
          <w:color w:val="0000CC"/>
        </w:rPr>
        <w:t xml:space="preserve">NQF #1617 </w:t>
      </w:r>
      <w:r w:rsidRPr="00F060C3">
        <w:rPr>
          <w:b/>
          <w:i/>
          <w:iCs/>
          <w:color w:val="0000CC"/>
        </w:rPr>
        <w:t>Bowel Regimen</w:t>
      </w:r>
      <w:r>
        <w:rPr>
          <w:b/>
          <w:i/>
          <w:iCs/>
          <w:color w:val="0000CC"/>
        </w:rPr>
        <w:t>:</w:t>
      </w:r>
      <w:r>
        <w:rPr>
          <w:i/>
          <w:iCs/>
          <w:color w:val="0000CC"/>
        </w:rPr>
        <w:t xml:space="preserve"> </w:t>
      </w:r>
      <w:r>
        <w:rPr>
          <w:iCs/>
          <w:color w:val="0000CC"/>
        </w:rPr>
        <w:t>This quality measure</w:t>
      </w:r>
      <w:r w:rsidRPr="00220B1D">
        <w:t xml:space="preserve"> </w:t>
      </w:r>
      <w:r>
        <w:rPr>
          <w:iCs/>
          <w:color w:val="0000CC"/>
        </w:rPr>
        <w:t>serves</w:t>
      </w:r>
      <w:r w:rsidRPr="00220B1D">
        <w:rPr>
          <w:iCs/>
          <w:color w:val="0000CC"/>
        </w:rPr>
        <w:t xml:space="preserve"> to ensure </w:t>
      </w:r>
      <w:r>
        <w:rPr>
          <w:iCs/>
          <w:color w:val="0000CC"/>
        </w:rPr>
        <w:t xml:space="preserve">that </w:t>
      </w:r>
      <w:r w:rsidRPr="00220B1D">
        <w:rPr>
          <w:iCs/>
          <w:color w:val="0000CC"/>
        </w:rPr>
        <w:t>patients on opioids are offered or prescribed a bowel regimen. Most patients prescribed opioids to manage pain or other symptoms develop some degree of constipation after opioid initiation or dose increases</w:t>
      </w:r>
      <w:r>
        <w:rPr>
          <w:iCs/>
          <w:color w:val="0000CC"/>
        </w:rPr>
        <w:t>.</w:t>
      </w:r>
      <w:r w:rsidRPr="00220B1D">
        <w:rPr>
          <w:iCs/>
          <w:color w:val="0000CC"/>
        </w:rPr>
        <w:t xml:space="preserve"> </w:t>
      </w:r>
      <w:r>
        <w:rPr>
          <w:iCs/>
          <w:color w:val="0000CC"/>
        </w:rPr>
        <w:t>O</w:t>
      </w:r>
      <w:r w:rsidRPr="00220B1D">
        <w:rPr>
          <w:iCs/>
          <w:color w:val="0000CC"/>
        </w:rPr>
        <w:t>lder adults who are immobile and dehydrated are at increased risk for</w:t>
      </w:r>
      <w:r>
        <w:rPr>
          <w:iCs/>
          <w:color w:val="0000CC"/>
        </w:rPr>
        <w:t xml:space="preserve"> constipation</w:t>
      </w:r>
      <w:r w:rsidRPr="00220B1D">
        <w:rPr>
          <w:iCs/>
          <w:color w:val="0000CC"/>
        </w:rPr>
        <w:t>, though adults of any age, report constipation as a side effect from opioid use. Reducing opioid-induced constipation can reduce patient discomfort and improve quality of life.</w:t>
      </w:r>
      <w:r>
        <w:rPr>
          <w:iCs/>
          <w:color w:val="0000CC"/>
        </w:rPr>
        <w:t xml:space="preserve"> </w:t>
      </w:r>
    </w:p>
    <w:p w14:paraId="41C8A892" w14:textId="79856986" w:rsidR="00BD660B" w:rsidRPr="00D40475" w:rsidRDefault="00BD660B" w:rsidP="00BD660B">
      <w:pPr>
        <w:rPr>
          <w:iCs/>
          <w:color w:val="0000CC"/>
        </w:rPr>
      </w:pPr>
      <w:r w:rsidRPr="00D40475">
        <w:rPr>
          <w:b/>
          <w:i/>
          <w:iCs/>
          <w:color w:val="0000CC"/>
        </w:rPr>
        <w:t xml:space="preserve">NQF #1647 Beliefs/Values Addressed: </w:t>
      </w:r>
      <w:r w:rsidRPr="00D40475">
        <w:rPr>
          <w:iCs/>
          <w:color w:val="0000CC"/>
        </w:rPr>
        <w:t xml:space="preserve">This quality measure helps agencies improve processes for addressing spiritual/religious concerns </w:t>
      </w:r>
      <w:r>
        <w:rPr>
          <w:iCs/>
          <w:color w:val="0000CC"/>
        </w:rPr>
        <w:t>of</w:t>
      </w:r>
      <w:r w:rsidRPr="00D40475">
        <w:rPr>
          <w:iCs/>
          <w:color w:val="0000CC"/>
        </w:rPr>
        <w:t xml:space="preserve"> patients and families receiving </w:t>
      </w:r>
      <w:r>
        <w:rPr>
          <w:iCs/>
          <w:color w:val="0000CC"/>
        </w:rPr>
        <w:t>hospice care and promotes a truly</w:t>
      </w:r>
      <w:r w:rsidRPr="00D40475">
        <w:rPr>
          <w:iCs/>
          <w:color w:val="0000CC"/>
        </w:rPr>
        <w:t xml:space="preserve"> interdisciplinary approach by ensuring </w:t>
      </w:r>
      <w:r>
        <w:rPr>
          <w:iCs/>
          <w:color w:val="0000CC"/>
        </w:rPr>
        <w:t xml:space="preserve">that the spiritual needs of the patient are incorporated into the provision of care in conjunction with his/her physical and psychological needs. </w:t>
      </w:r>
      <w:r w:rsidRPr="00D40475">
        <w:rPr>
          <w:iCs/>
          <w:color w:val="0000CC"/>
        </w:rPr>
        <w:t>A discussion of beliefs and values</w:t>
      </w:r>
      <w:r>
        <w:rPr>
          <w:iCs/>
          <w:color w:val="0000CC"/>
        </w:rPr>
        <w:t xml:space="preserve"> </w:t>
      </w:r>
      <w:r w:rsidRPr="00D40475">
        <w:rPr>
          <w:iCs/>
          <w:color w:val="0000CC"/>
        </w:rPr>
        <w:t>is the core of a rigorous assessment of spiritual care needs and is essential to ensuring these needs are met.</w:t>
      </w:r>
    </w:p>
    <w:p w14:paraId="49F7B611" w14:textId="77777777" w:rsidR="00BD660B" w:rsidRPr="00D40475" w:rsidRDefault="00BD660B" w:rsidP="00BD660B">
      <w:pPr>
        <w:rPr>
          <w:iCs/>
          <w:color w:val="0000CC"/>
        </w:rPr>
      </w:pPr>
      <w:r w:rsidRPr="00D40475">
        <w:rPr>
          <w:b/>
          <w:i/>
          <w:iCs/>
          <w:color w:val="0000CC"/>
        </w:rPr>
        <w:t>NQF #1641 Treatment Preferences:</w:t>
      </w:r>
      <w:r w:rsidRPr="00D40475">
        <w:rPr>
          <w:iCs/>
          <w:color w:val="0000CC"/>
        </w:rPr>
        <w:t xml:space="preserve"> This quality measure facilitates opportunities for patients to express life-sustaining treatment preferences, which enhances patient autonomy over treatments, facilitates patient-centered decision-making, improves patient and family</w:t>
      </w:r>
      <w:r>
        <w:rPr>
          <w:iCs/>
          <w:color w:val="0000CC"/>
        </w:rPr>
        <w:t xml:space="preserve"> satisfaction outcomes, improves</w:t>
      </w:r>
      <w:r w:rsidRPr="00D40475">
        <w:rPr>
          <w:iCs/>
          <w:color w:val="0000CC"/>
        </w:rPr>
        <w:t xml:space="preserve"> transitions to hospice and palliative care, and communicates patient preferences via documentation to other treating providers. Patients given </w:t>
      </w:r>
      <w:r>
        <w:rPr>
          <w:iCs/>
          <w:color w:val="0000CC"/>
        </w:rPr>
        <w:t>this</w:t>
      </w:r>
      <w:r w:rsidRPr="00D40475">
        <w:rPr>
          <w:iCs/>
          <w:color w:val="0000CC"/>
        </w:rPr>
        <w:t xml:space="preserve"> opportunity are more likely to receive care consistent with their values, improving patient and family outcomes, including greater satisfaction with care. </w:t>
      </w:r>
    </w:p>
    <w:p w14:paraId="7ECAEA37" w14:textId="3F3923DF" w:rsidR="00F2351B" w:rsidRDefault="00BD660B" w:rsidP="00B11607">
      <w:r w:rsidRPr="00BD660B">
        <w:rPr>
          <w:b/>
        </w:rPr>
        <w:lastRenderedPageBreak/>
        <w:t>1a.3 Value and Meaningfulness: IF</w:t>
      </w:r>
      <w:r>
        <w:t xml:space="preserve"> this measure is derived from patient report, provide evidence that the target population values the measured outcome, process, or structure and finds it meaningful. (Describe how and from whom their input was obtained.</w:t>
      </w:r>
    </w:p>
    <w:p w14:paraId="4C7393CC" w14:textId="08F9E635" w:rsidR="00BD660B" w:rsidRDefault="00BD660B" w:rsidP="00BD660B">
      <w:pPr>
        <w:spacing w:after="0" w:line="240" w:lineRule="auto"/>
        <w:rPr>
          <w:color w:val="0000FF"/>
        </w:rPr>
      </w:pPr>
      <w:r w:rsidRPr="00BD660B">
        <w:rPr>
          <w:color w:val="0000FF"/>
        </w:rPr>
        <w:t>N/A</w:t>
      </w:r>
    </w:p>
    <w:p w14:paraId="41C1B69B" w14:textId="77777777" w:rsidR="00BD660B" w:rsidRPr="00BD660B" w:rsidRDefault="00BD660B" w:rsidP="00BD660B">
      <w:pPr>
        <w:spacing w:after="0" w:line="240" w:lineRule="auto"/>
        <w:rPr>
          <w:color w:val="0000FF"/>
        </w:rPr>
      </w:pPr>
    </w:p>
    <w:p w14:paraId="6BBF5D0E" w14:textId="77777777" w:rsidR="00B11607" w:rsidRPr="00B11607" w:rsidRDefault="00B11607" w:rsidP="00B11607">
      <w:pPr>
        <w:rPr>
          <w:b/>
        </w:rPr>
      </w:pPr>
      <w:r w:rsidRPr="00B11607">
        <w:rPr>
          <w:b/>
        </w:rPr>
        <w:t>**RESPOND TO ONLY ONE SECTION BELOW -EITHER 1a.2, 1a.3 or 1a.4) **</w:t>
      </w:r>
    </w:p>
    <w:p w14:paraId="2761C2D2" w14:textId="77777777" w:rsidR="00B11607" w:rsidRPr="00B11607" w:rsidRDefault="00B11607" w:rsidP="00B11607">
      <w:pPr>
        <w:rPr>
          <w:b/>
        </w:rPr>
      </w:pPr>
      <w:r w:rsidRPr="00B11607">
        <w:rPr>
          <w:b/>
        </w:rPr>
        <w:t>1a.2 FOR OUTCOME MEASURES including PATIENT REPORTED OUTCOMES - Provide empirical data demonstrating the relationship between the outcome (or PRO) to at least one healthcare structure, process, intervention, or service.</w:t>
      </w:r>
    </w:p>
    <w:p w14:paraId="6C7BB8F2" w14:textId="77777777" w:rsidR="00B11607" w:rsidRPr="00B11607" w:rsidRDefault="00B11607" w:rsidP="00B11607">
      <w:pPr>
        <w:rPr>
          <w:b/>
        </w:rPr>
      </w:pPr>
      <w:r w:rsidRPr="00B11607">
        <w:rPr>
          <w:b/>
        </w:rPr>
        <w:t>1a.3. SYSTEMATIC REVIEW(SR) OF THE EVIDENCE (for INTERMEDIATE OUTCOME, PROCESS, OR STRUCTURE PERFORMANCE MEASURES, INCLUDING THOSE THAT ARE INSTRUMENT-BASED) If the evidence is not based on a systematic review go to section 1a.4) If you wish to include more than one systematic review, add additional tables.</w:t>
      </w:r>
    </w:p>
    <w:p w14:paraId="617300C4" w14:textId="77777777" w:rsidR="00F30E8A" w:rsidRDefault="00B11607" w:rsidP="00B11607">
      <w:pPr>
        <w:rPr>
          <w:b/>
        </w:rPr>
      </w:pPr>
      <w:r w:rsidRPr="00B11607">
        <w:rPr>
          <w:b/>
        </w:rPr>
        <w:t xml:space="preserve">What is the source of the </w:t>
      </w:r>
      <w:r w:rsidRPr="00B11607">
        <w:rPr>
          <w:b/>
          <w:u w:val="single"/>
        </w:rPr>
        <w:t>systematic review of the body of evidence</w:t>
      </w:r>
      <w:r w:rsidRPr="00B11607">
        <w:rPr>
          <w:b/>
        </w:rPr>
        <w:t xml:space="preserve"> that supports the performance measure?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13F14BED" w14:textId="77777777" w:rsidR="00E77F63" w:rsidRPr="00571319" w:rsidRDefault="00571319" w:rsidP="00571319">
      <w:pPr>
        <w:pStyle w:val="Default"/>
        <w:rPr>
          <w:sz w:val="22"/>
          <w:szCs w:val="22"/>
        </w:rPr>
      </w:pPr>
      <w:r>
        <w:sym w:font="Wingdings" w:char="F0FE"/>
      </w:r>
      <w:r>
        <w:t xml:space="preserve">  </w:t>
      </w:r>
      <w:r w:rsidR="00E77F63">
        <w:rPr>
          <w:rFonts w:eastAsia="MS Gothic"/>
          <w:sz w:val="22"/>
          <w:szCs w:val="22"/>
        </w:rPr>
        <w:t xml:space="preserve">Clinical Practice Guideline recommendation (with evidence review) </w:t>
      </w:r>
    </w:p>
    <w:p w14:paraId="2AFA8C14" w14:textId="77777777" w:rsidR="00E77F63" w:rsidRDefault="00E77F63" w:rsidP="00E77F63">
      <w:pPr>
        <w:pStyle w:val="Default"/>
        <w:rPr>
          <w:rFonts w:eastAsia="MS Gothic"/>
          <w:sz w:val="22"/>
          <w:szCs w:val="22"/>
        </w:rPr>
      </w:pPr>
      <w:r>
        <w:rPr>
          <w:rFonts w:ascii="MS Gothic" w:eastAsia="MS Gothic" w:cs="MS Gothic" w:hint="eastAsia"/>
          <w:sz w:val="23"/>
          <w:szCs w:val="23"/>
        </w:rPr>
        <w:t>☐</w:t>
      </w:r>
      <w:r>
        <w:rPr>
          <w:rFonts w:ascii="MS Gothic" w:eastAsia="MS Gothic" w:cs="MS Gothic"/>
          <w:sz w:val="23"/>
          <w:szCs w:val="23"/>
        </w:rPr>
        <w:t xml:space="preserve"> </w:t>
      </w:r>
      <w:r>
        <w:rPr>
          <w:rFonts w:eastAsia="MS Gothic"/>
          <w:sz w:val="22"/>
          <w:szCs w:val="22"/>
        </w:rPr>
        <w:t xml:space="preserve">US Preventive Services Task Force Recommendation </w:t>
      </w:r>
    </w:p>
    <w:p w14:paraId="68DCB1F5" w14:textId="77777777" w:rsidR="00E77F63" w:rsidRDefault="00E77F63" w:rsidP="00E77F63">
      <w:pPr>
        <w:pStyle w:val="Default"/>
        <w:rPr>
          <w:rFonts w:eastAsia="MS Gothic"/>
          <w:sz w:val="22"/>
          <w:szCs w:val="22"/>
        </w:rPr>
      </w:pPr>
      <w:r>
        <w:rPr>
          <w:rFonts w:ascii="MS Gothic" w:eastAsia="MS Gothic" w:cs="MS Gothic" w:hint="eastAsia"/>
          <w:sz w:val="23"/>
          <w:szCs w:val="23"/>
        </w:rPr>
        <w:t>☐</w:t>
      </w:r>
      <w:r>
        <w:rPr>
          <w:rFonts w:ascii="MS Gothic" w:eastAsia="MS Gothic" w:cs="MS Gothic"/>
          <w:sz w:val="23"/>
          <w:szCs w:val="23"/>
        </w:rPr>
        <w:t xml:space="preserve"> </w:t>
      </w:r>
      <w:r>
        <w:rPr>
          <w:rFonts w:eastAsia="MS Gothic"/>
          <w:sz w:val="22"/>
          <w:szCs w:val="22"/>
        </w:rPr>
        <w:t>Other systematic review and grading of the body of evidence (</w:t>
      </w:r>
      <w:r>
        <w:rPr>
          <w:rFonts w:eastAsia="MS Gothic"/>
          <w:i/>
          <w:iCs/>
          <w:sz w:val="22"/>
          <w:szCs w:val="22"/>
        </w:rPr>
        <w:t>e.g., Cochrane Collaboration, AHRQ Evidence Practice Center</w:t>
      </w:r>
      <w:r>
        <w:rPr>
          <w:rFonts w:eastAsia="MS Gothic"/>
          <w:sz w:val="22"/>
          <w:szCs w:val="22"/>
        </w:rPr>
        <w:t xml:space="preserve">) </w:t>
      </w:r>
    </w:p>
    <w:p w14:paraId="75A3E3E9" w14:textId="77777777" w:rsidR="00E77F63" w:rsidRDefault="00E77F63" w:rsidP="00E77F63">
      <w:pPr>
        <w:rPr>
          <w:rFonts w:eastAsia="MS Gothic"/>
        </w:rPr>
      </w:pPr>
      <w:r>
        <w:rPr>
          <w:rFonts w:ascii="MS Gothic" w:eastAsia="MS Gothic" w:cs="MS Gothic" w:hint="eastAsia"/>
          <w:sz w:val="23"/>
          <w:szCs w:val="23"/>
        </w:rPr>
        <w:t>☐</w:t>
      </w:r>
      <w:r>
        <w:rPr>
          <w:rFonts w:ascii="MS Gothic" w:eastAsia="MS Gothic" w:cs="MS Gothic"/>
          <w:sz w:val="23"/>
          <w:szCs w:val="23"/>
        </w:rPr>
        <w:t xml:space="preserve"> </w:t>
      </w:r>
      <w:r>
        <w:rPr>
          <w:rFonts w:eastAsia="MS Gothic"/>
        </w:rPr>
        <w:t>Other</w:t>
      </w:r>
    </w:p>
    <w:tbl>
      <w:tblPr>
        <w:tblStyle w:val="TableGrid"/>
        <w:tblW w:w="0" w:type="auto"/>
        <w:tblLook w:val="04A0" w:firstRow="1" w:lastRow="0" w:firstColumn="1" w:lastColumn="0" w:noHBand="0" w:noVBand="1"/>
      </w:tblPr>
      <w:tblGrid>
        <w:gridCol w:w="4068"/>
        <w:gridCol w:w="5130"/>
      </w:tblGrid>
      <w:tr w:rsidR="00862242" w14:paraId="50A98A80" w14:textId="77777777" w:rsidTr="00DD5497">
        <w:tc>
          <w:tcPr>
            <w:tcW w:w="4068" w:type="dxa"/>
          </w:tcPr>
          <w:p w14:paraId="2B6B4EAB" w14:textId="77777777" w:rsidR="00862242" w:rsidRPr="00AB4ECE" w:rsidRDefault="00862242" w:rsidP="00DD5497">
            <w:pPr>
              <w:ind w:left="0" w:firstLine="0"/>
              <w:rPr>
                <w:b/>
              </w:rPr>
            </w:pPr>
            <w:r w:rsidRPr="00AB4ECE">
              <w:rPr>
                <w:b/>
              </w:rPr>
              <w:t>Source of Systematic Review:</w:t>
            </w:r>
          </w:p>
          <w:p w14:paraId="4EB5B4B0" w14:textId="77777777" w:rsidR="00862242" w:rsidRPr="00AB4ECE" w:rsidRDefault="00862242" w:rsidP="00862242">
            <w:pPr>
              <w:pStyle w:val="ListParagraph"/>
              <w:numPr>
                <w:ilvl w:val="0"/>
                <w:numId w:val="1"/>
              </w:numPr>
              <w:rPr>
                <w:b/>
              </w:rPr>
            </w:pPr>
            <w:r w:rsidRPr="00AB4ECE">
              <w:rPr>
                <w:b/>
              </w:rPr>
              <w:t>Title</w:t>
            </w:r>
          </w:p>
          <w:p w14:paraId="2BE1911D" w14:textId="77777777" w:rsidR="00862242" w:rsidRPr="00AB4ECE" w:rsidRDefault="00862242" w:rsidP="00862242">
            <w:pPr>
              <w:pStyle w:val="ListParagraph"/>
              <w:numPr>
                <w:ilvl w:val="0"/>
                <w:numId w:val="1"/>
              </w:numPr>
              <w:rPr>
                <w:b/>
              </w:rPr>
            </w:pPr>
            <w:r w:rsidRPr="00AB4ECE">
              <w:rPr>
                <w:b/>
              </w:rPr>
              <w:t>Author</w:t>
            </w:r>
          </w:p>
          <w:p w14:paraId="0788E2D3" w14:textId="77777777" w:rsidR="00862242" w:rsidRPr="00AB4ECE" w:rsidRDefault="00862242" w:rsidP="00862242">
            <w:pPr>
              <w:pStyle w:val="ListParagraph"/>
              <w:numPr>
                <w:ilvl w:val="0"/>
                <w:numId w:val="1"/>
              </w:numPr>
              <w:rPr>
                <w:b/>
              </w:rPr>
            </w:pPr>
            <w:r w:rsidRPr="00AB4ECE">
              <w:rPr>
                <w:b/>
              </w:rPr>
              <w:t>Date</w:t>
            </w:r>
          </w:p>
          <w:p w14:paraId="29727199" w14:textId="77777777" w:rsidR="00862242" w:rsidRPr="00AB4ECE" w:rsidRDefault="00862242" w:rsidP="00862242">
            <w:pPr>
              <w:pStyle w:val="ListParagraph"/>
              <w:numPr>
                <w:ilvl w:val="0"/>
                <w:numId w:val="1"/>
              </w:numPr>
              <w:rPr>
                <w:b/>
              </w:rPr>
            </w:pPr>
            <w:r w:rsidRPr="00AB4ECE">
              <w:rPr>
                <w:b/>
              </w:rPr>
              <w:t>Citation, including page number</w:t>
            </w:r>
          </w:p>
          <w:p w14:paraId="267CD639" w14:textId="77777777" w:rsidR="00862242" w:rsidRPr="00AB4ECE" w:rsidRDefault="00862242" w:rsidP="00862242">
            <w:pPr>
              <w:pStyle w:val="ListParagraph"/>
              <w:numPr>
                <w:ilvl w:val="0"/>
                <w:numId w:val="1"/>
              </w:numPr>
              <w:rPr>
                <w:b/>
              </w:rPr>
            </w:pPr>
            <w:r w:rsidRPr="00AB4ECE">
              <w:rPr>
                <w:b/>
              </w:rPr>
              <w:t>URL</w:t>
            </w:r>
          </w:p>
        </w:tc>
        <w:tc>
          <w:tcPr>
            <w:tcW w:w="5130" w:type="dxa"/>
          </w:tcPr>
          <w:p w14:paraId="1E3301CE" w14:textId="77777777" w:rsidR="00E67DEA" w:rsidRDefault="00E67DEA" w:rsidP="00DD5497">
            <w:pPr>
              <w:ind w:left="0" w:firstLine="0"/>
              <w:rPr>
                <w:color w:val="0000FF"/>
              </w:rPr>
            </w:pPr>
            <w:r>
              <w:rPr>
                <w:color w:val="0000FF"/>
              </w:rPr>
              <w:t>T</w:t>
            </w:r>
            <w:r w:rsidR="00862242" w:rsidRPr="00082811">
              <w:rPr>
                <w:color w:val="0000FF"/>
              </w:rPr>
              <w:t xml:space="preserve">he </w:t>
            </w:r>
            <w:r>
              <w:rPr>
                <w:color w:val="0000FF"/>
              </w:rPr>
              <w:t xml:space="preserve">Health Care Guideline on </w:t>
            </w:r>
            <w:r w:rsidR="00862242" w:rsidRPr="00082811">
              <w:rPr>
                <w:color w:val="0000FF"/>
              </w:rPr>
              <w:t>Palliat</w:t>
            </w:r>
            <w:r w:rsidR="00862242">
              <w:rPr>
                <w:color w:val="0000FF"/>
              </w:rPr>
              <w:t xml:space="preserve">ive </w:t>
            </w:r>
            <w:r w:rsidR="00862242" w:rsidRPr="00A47190">
              <w:rPr>
                <w:color w:val="0000FF"/>
              </w:rPr>
              <w:t>Care for Adults from the Institute for Clinical Systems Improvement (ICSI)</w:t>
            </w:r>
            <w:r w:rsidR="00862242">
              <w:rPr>
                <w:color w:val="0000FF"/>
              </w:rPr>
              <w:t xml:space="preserve"> </w:t>
            </w:r>
            <w:r>
              <w:rPr>
                <w:color w:val="0000FF"/>
              </w:rPr>
              <w:t xml:space="preserve">is evidenced based and </w:t>
            </w:r>
            <w:r w:rsidR="00862242" w:rsidRPr="00A47190">
              <w:rPr>
                <w:color w:val="0000FF"/>
              </w:rPr>
              <w:t>uses GRADE methodology</w:t>
            </w:r>
            <w:r>
              <w:rPr>
                <w:color w:val="0000FF"/>
              </w:rPr>
              <w:t xml:space="preserve"> to evaluate the literature.</w:t>
            </w:r>
          </w:p>
          <w:p w14:paraId="25D8FF0C" w14:textId="77777777" w:rsidR="00862242" w:rsidRDefault="00862242" w:rsidP="00DD5497">
            <w:pPr>
              <w:ind w:left="0" w:firstLine="0"/>
              <w:rPr>
                <w:b/>
                <w:color w:val="0000FF"/>
              </w:rPr>
            </w:pPr>
          </w:p>
          <w:p w14:paraId="10BD4694" w14:textId="77777777" w:rsidR="00862242" w:rsidRDefault="00862242" w:rsidP="00DD5497">
            <w:pPr>
              <w:ind w:left="0" w:firstLine="0"/>
              <w:rPr>
                <w:color w:val="0000FF"/>
              </w:rPr>
            </w:pPr>
            <w:r>
              <w:rPr>
                <w:b/>
                <w:color w:val="0000FF"/>
              </w:rPr>
              <w:t xml:space="preserve">Citation: </w:t>
            </w:r>
            <w:r w:rsidRPr="003E7DE0">
              <w:rPr>
                <w:color w:val="0000FF"/>
              </w:rPr>
              <w:t xml:space="preserve">McCusker M, </w:t>
            </w:r>
            <w:r w:rsidR="00394C6D">
              <w:rPr>
                <w:color w:val="0000FF"/>
              </w:rPr>
              <w:t xml:space="preserve">Benson J, </w:t>
            </w:r>
            <w:r w:rsidR="00B13166">
              <w:rPr>
                <w:color w:val="0000FF"/>
              </w:rPr>
              <w:t xml:space="preserve">Dvorkin J, Hadzic S, </w:t>
            </w:r>
            <w:r w:rsidR="00394C6D">
              <w:rPr>
                <w:color w:val="0000FF"/>
              </w:rPr>
              <w:t xml:space="preserve">Hansen A, Jolkvosky M, Rosielle D, </w:t>
            </w:r>
            <w:r w:rsidR="00394C6D" w:rsidRPr="00394C6D">
              <w:rPr>
                <w:color w:val="0000FF"/>
              </w:rPr>
              <w:t xml:space="preserve">Ruff R, </w:t>
            </w:r>
            <w:r w:rsidR="00B13166">
              <w:rPr>
                <w:color w:val="0000FF"/>
              </w:rPr>
              <w:t>Schmidt M</w:t>
            </w:r>
            <w:r w:rsidRPr="003E7DE0">
              <w:rPr>
                <w:color w:val="0000FF"/>
              </w:rPr>
              <w:t xml:space="preserve">. Institute for Clinical Systems Improvement. Palliative Care for Adults. Updated </w:t>
            </w:r>
            <w:r w:rsidR="00B13166">
              <w:rPr>
                <w:color w:val="0000FF"/>
              </w:rPr>
              <w:t>January 2020</w:t>
            </w:r>
            <w:r w:rsidRPr="003E7DE0">
              <w:rPr>
                <w:color w:val="0000FF"/>
              </w:rPr>
              <w:t>.</w:t>
            </w:r>
            <w:r w:rsidR="00B13166">
              <w:rPr>
                <w:color w:val="0000FF"/>
              </w:rPr>
              <w:t xml:space="preserve"> </w:t>
            </w:r>
          </w:p>
          <w:p w14:paraId="48495FBA" w14:textId="77777777" w:rsidR="00862242" w:rsidRDefault="00862242" w:rsidP="00DD5497">
            <w:pPr>
              <w:ind w:left="0" w:firstLine="0"/>
              <w:rPr>
                <w:color w:val="0000FF"/>
              </w:rPr>
            </w:pPr>
          </w:p>
          <w:p w14:paraId="41EA32BE" w14:textId="77777777" w:rsidR="00862242" w:rsidRPr="00A06126" w:rsidRDefault="00862242" w:rsidP="00571319">
            <w:pPr>
              <w:ind w:left="0" w:firstLine="0"/>
              <w:rPr>
                <w:color w:val="0000FF"/>
              </w:rPr>
            </w:pPr>
            <w:r w:rsidRPr="003E7DE0">
              <w:rPr>
                <w:b/>
                <w:color w:val="0000FF"/>
              </w:rPr>
              <w:t xml:space="preserve">URL for Guideline: </w:t>
            </w:r>
            <w:r w:rsidR="00571319" w:rsidRPr="00571319">
              <w:rPr>
                <w:color w:val="0000FF"/>
              </w:rPr>
              <w:t>https://www.icsi.org/guideline/palliative-care/</w:t>
            </w:r>
          </w:p>
        </w:tc>
      </w:tr>
      <w:tr w:rsidR="00862242" w14:paraId="04B48631" w14:textId="77777777" w:rsidTr="00DD5497">
        <w:tc>
          <w:tcPr>
            <w:tcW w:w="4068" w:type="dxa"/>
          </w:tcPr>
          <w:p w14:paraId="1333246C" w14:textId="77777777" w:rsidR="00862242" w:rsidRDefault="00862242" w:rsidP="00DD5497">
            <w:pPr>
              <w:ind w:left="0" w:firstLine="0"/>
            </w:pPr>
            <w:r>
              <w:t>Quote the guideline or recommendation verbatim about the process, structure or intermediate outcome being measured. If not a guideline, summarize the conclusions from the SR.</w:t>
            </w:r>
          </w:p>
        </w:tc>
        <w:tc>
          <w:tcPr>
            <w:tcW w:w="5130" w:type="dxa"/>
          </w:tcPr>
          <w:p w14:paraId="2C09077F" w14:textId="77777777" w:rsidR="00D118BA" w:rsidRDefault="00D118BA" w:rsidP="00DD5497">
            <w:pPr>
              <w:ind w:left="0" w:firstLine="0"/>
              <w:rPr>
                <w:color w:val="0000FF"/>
              </w:rPr>
            </w:pPr>
            <w:r>
              <w:rPr>
                <w:b/>
                <w:color w:val="0000FF"/>
              </w:rPr>
              <w:t xml:space="preserve">Guideline 2. </w:t>
            </w:r>
            <w:r w:rsidRPr="00D118BA">
              <w:rPr>
                <w:color w:val="0000FF"/>
              </w:rPr>
              <w:t>Assess</w:t>
            </w:r>
            <w:r>
              <w:rPr>
                <w:color w:val="0000FF"/>
              </w:rPr>
              <w:t xml:space="preserve"> Patient’s Palliative Care Needs Based on the Following Domains of Palliative Care: Clinicians should use validated assessment tools, where available, to assess palliative care needs for each of these domains: physical, cultural, psychological, social, spiritual, and ethical/legal. (p. 18)</w:t>
            </w:r>
          </w:p>
          <w:p w14:paraId="717158D1" w14:textId="77777777" w:rsidR="00D118BA" w:rsidRDefault="00D118BA" w:rsidP="00DD5497">
            <w:pPr>
              <w:ind w:left="0" w:firstLine="0"/>
              <w:rPr>
                <w:color w:val="0000FF"/>
              </w:rPr>
            </w:pPr>
          </w:p>
          <w:p w14:paraId="24694748" w14:textId="77777777" w:rsidR="00D118BA" w:rsidRDefault="00D118BA" w:rsidP="00DD5497">
            <w:pPr>
              <w:ind w:left="0" w:firstLine="0"/>
              <w:rPr>
                <w:color w:val="0000FF"/>
              </w:rPr>
            </w:pPr>
            <w:r w:rsidRPr="00D118BA">
              <w:rPr>
                <w:b/>
                <w:color w:val="0000FF"/>
              </w:rPr>
              <w:lastRenderedPageBreak/>
              <w:t>Guideline 3.</w:t>
            </w:r>
            <w:r>
              <w:rPr>
                <w:b/>
                <w:color w:val="0000FF"/>
              </w:rPr>
              <w:t xml:space="preserve"> </w:t>
            </w:r>
            <w:r>
              <w:rPr>
                <w:color w:val="0000FF"/>
              </w:rPr>
              <w:t>Begin Advance Care Planning Process: Facilitation of advance care planning conversations is appropriate for all adult patients. Regular review of goals and wishes should occur as the patient’s condition or life circumstances change. (p. 23)</w:t>
            </w:r>
          </w:p>
          <w:p w14:paraId="75E06AA5" w14:textId="77777777" w:rsidR="00D118BA" w:rsidRDefault="00D118BA" w:rsidP="00DD5497">
            <w:pPr>
              <w:ind w:left="0" w:firstLine="0"/>
              <w:rPr>
                <w:color w:val="0000FF"/>
              </w:rPr>
            </w:pPr>
          </w:p>
          <w:p w14:paraId="3D6845CF" w14:textId="77777777" w:rsidR="00D118BA" w:rsidRPr="00D118BA" w:rsidRDefault="00D118BA" w:rsidP="00DD5497">
            <w:pPr>
              <w:ind w:left="0" w:firstLine="0"/>
              <w:rPr>
                <w:color w:val="0000FF"/>
              </w:rPr>
            </w:pPr>
            <w:r w:rsidRPr="00D118BA">
              <w:rPr>
                <w:b/>
                <w:color w:val="0000FF"/>
              </w:rPr>
              <w:t xml:space="preserve">Guideline 4. </w:t>
            </w:r>
            <w:r>
              <w:rPr>
                <w:color w:val="0000FF"/>
              </w:rPr>
              <w:t>Physical Aspects of Care: The control of physical symptoms is an important part of the palliative care plan.</w:t>
            </w:r>
            <w:r w:rsidR="00F757B0">
              <w:rPr>
                <w:color w:val="0000FF"/>
              </w:rPr>
              <w:t xml:space="preserve"> (p.27)</w:t>
            </w:r>
          </w:p>
          <w:p w14:paraId="644AF86E" w14:textId="77777777" w:rsidR="00D118BA" w:rsidRDefault="00D118BA" w:rsidP="00DD5497">
            <w:pPr>
              <w:ind w:left="0" w:firstLine="0"/>
              <w:rPr>
                <w:b/>
                <w:color w:val="0000FF"/>
              </w:rPr>
            </w:pPr>
          </w:p>
          <w:p w14:paraId="2B2972D2" w14:textId="77777777" w:rsidR="00F757B0" w:rsidRDefault="00862242" w:rsidP="00F757B0">
            <w:pPr>
              <w:ind w:left="0" w:firstLine="0"/>
              <w:rPr>
                <w:rFonts w:eastAsiaTheme="minorEastAsia"/>
                <w:color w:val="0000FF"/>
                <w:highlight w:val="yellow"/>
              </w:rPr>
            </w:pPr>
            <w:r w:rsidRPr="00F757B0">
              <w:rPr>
                <w:b/>
                <w:color w:val="0000FF"/>
              </w:rPr>
              <w:t>Guideline 5</w:t>
            </w:r>
            <w:r w:rsidRPr="00F757B0">
              <w:rPr>
                <w:color w:val="0000FF"/>
              </w:rPr>
              <w:t xml:space="preserve">. Cultural Aspects of Care: </w:t>
            </w:r>
            <w:r w:rsidR="00F757B0" w:rsidRPr="00F757B0">
              <w:rPr>
                <w:color w:val="0000FF"/>
              </w:rPr>
              <w:t>The cultural assessment promotes patient/family-centered decision-making and offers the opportunity to identify care practices. Cultural decisions affecting palliative care also include attention to gender, age, generation, education level, diet/food, and ritual. Clinicians should ask the patient/family about these considerations</w:t>
            </w:r>
            <w:r w:rsidRPr="00F757B0">
              <w:rPr>
                <w:color w:val="0000FF"/>
              </w:rPr>
              <w:t>. (p.</w:t>
            </w:r>
            <w:r w:rsidR="00F757B0" w:rsidRPr="00F757B0">
              <w:rPr>
                <w:color w:val="0000FF"/>
              </w:rPr>
              <w:t>28</w:t>
            </w:r>
            <w:r w:rsidRPr="00F757B0">
              <w:rPr>
                <w:color w:val="0000FF"/>
              </w:rPr>
              <w:t>)</w:t>
            </w:r>
          </w:p>
          <w:p w14:paraId="7026BA7A" w14:textId="77777777" w:rsidR="00862242" w:rsidRDefault="00862242" w:rsidP="00F757B0">
            <w:pPr>
              <w:ind w:left="0" w:firstLine="0"/>
              <w:rPr>
                <w:color w:val="0000FF"/>
                <w:highlight w:val="yellow"/>
              </w:rPr>
            </w:pPr>
          </w:p>
          <w:p w14:paraId="18CCD282" w14:textId="77777777" w:rsidR="00862242" w:rsidRPr="0064594A" w:rsidRDefault="00F757B0" w:rsidP="00DD5497">
            <w:pPr>
              <w:ind w:left="0" w:firstLine="0"/>
              <w:rPr>
                <w:color w:val="0000FF"/>
              </w:rPr>
            </w:pPr>
            <w:r w:rsidRPr="00F757B0">
              <w:rPr>
                <w:b/>
                <w:color w:val="0000FF"/>
              </w:rPr>
              <w:t xml:space="preserve">Guideline 8. </w:t>
            </w:r>
            <w:r w:rsidR="00736D38" w:rsidRPr="00736D38">
              <w:rPr>
                <w:color w:val="0000FF"/>
              </w:rPr>
              <w:t>Sp</w:t>
            </w:r>
            <w:r w:rsidR="00736D38">
              <w:rPr>
                <w:color w:val="0000FF"/>
              </w:rPr>
              <w:t>irituality is recognized as an integral part of the palliative care plan. Clinicians should screen for spiritual beliefs and practices and respond respectfully. (p. 33)</w:t>
            </w:r>
          </w:p>
        </w:tc>
      </w:tr>
      <w:tr w:rsidR="00862242" w14:paraId="6752EECD" w14:textId="77777777" w:rsidTr="00DD5497">
        <w:tc>
          <w:tcPr>
            <w:tcW w:w="4068" w:type="dxa"/>
          </w:tcPr>
          <w:p w14:paraId="1C8CCBC9" w14:textId="77777777" w:rsidR="00862242" w:rsidRDefault="00862242" w:rsidP="00DD5497">
            <w:pPr>
              <w:ind w:left="0" w:firstLine="0"/>
            </w:pPr>
            <w:r>
              <w:lastRenderedPageBreak/>
              <w:t xml:space="preserve">Grade assigned to the </w:t>
            </w:r>
            <w:r w:rsidRPr="004E7215">
              <w:rPr>
                <w:b/>
              </w:rPr>
              <w:t>evidence</w:t>
            </w:r>
            <w:r>
              <w:t xml:space="preserve"> associated with the recommendation with the definition of the grade</w:t>
            </w:r>
          </w:p>
        </w:tc>
        <w:tc>
          <w:tcPr>
            <w:tcW w:w="5130" w:type="dxa"/>
          </w:tcPr>
          <w:p w14:paraId="0DD2B413" w14:textId="42BDE5BF" w:rsidR="00862242" w:rsidRPr="0064594A" w:rsidRDefault="00E932B8" w:rsidP="00DD5497">
            <w:pPr>
              <w:ind w:left="0" w:firstLine="0"/>
              <w:rPr>
                <w:color w:val="0000FF"/>
              </w:rPr>
            </w:pPr>
            <w:r>
              <w:rPr>
                <w:color w:val="0000FF"/>
              </w:rPr>
              <w:t>All evidence-based recommendations for palliative care (Guideline 2: Assess Domains of Palliative Care; Guideline 3: Advance Care Planning</w:t>
            </w:r>
            <w:r w:rsidR="009F1A63">
              <w:rPr>
                <w:color w:val="0000FF"/>
              </w:rPr>
              <w:t xml:space="preserve">) were rated as having a </w:t>
            </w:r>
            <w:r w:rsidR="009F1A63" w:rsidRPr="009F1A63">
              <w:rPr>
                <w:b/>
                <w:color w:val="0000FF"/>
              </w:rPr>
              <w:t>Low</w:t>
            </w:r>
            <w:r w:rsidR="009F1A63">
              <w:rPr>
                <w:color w:val="0000FF"/>
              </w:rPr>
              <w:t xml:space="preserve"> quality of evidence. </w:t>
            </w:r>
            <w:r w:rsidR="007D1C88">
              <w:rPr>
                <w:color w:val="0000FF"/>
              </w:rPr>
              <w:t xml:space="preserve">In the GRADE approach, </w:t>
            </w:r>
            <w:r w:rsidR="003C56C9">
              <w:rPr>
                <w:color w:val="0000FF"/>
              </w:rPr>
              <w:t>each outcome is rated as one of four categories: Very Low, Low, Moderate, or High (Guyatt et al.</w:t>
            </w:r>
            <w:r w:rsidR="00F91D4E">
              <w:rPr>
                <w:color w:val="0000FF"/>
              </w:rPr>
              <w:t>,</w:t>
            </w:r>
            <w:r w:rsidR="003C56C9">
              <w:rPr>
                <w:color w:val="0000FF"/>
              </w:rPr>
              <w:t xml:space="preserve"> 2011 (Intro to GRADE)). T</w:t>
            </w:r>
            <w:r w:rsidR="007D1C88">
              <w:rPr>
                <w:color w:val="0000FF"/>
              </w:rPr>
              <w:t>he quality of evidence rating depends on a number of factors: study design (randomized trial, observational study), risk of bias, inconsistency, indirectness, imprecision, publication bias, effect size, dose response, and consideration of plausible confounding variables</w:t>
            </w:r>
            <w:r w:rsidR="00F91D4E">
              <w:rPr>
                <w:color w:val="0000FF"/>
              </w:rPr>
              <w:t xml:space="preserve"> (Guyatt et al., 2011)</w:t>
            </w:r>
            <w:r w:rsidR="007D1C88">
              <w:rPr>
                <w:color w:val="0000FF"/>
              </w:rPr>
              <w:t>.</w:t>
            </w:r>
            <w:r w:rsidR="00732690">
              <w:rPr>
                <w:color w:val="0000FF"/>
              </w:rPr>
              <w:t xml:space="preserve"> A low quality of evidence rating means that “</w:t>
            </w:r>
            <w:r w:rsidR="00732690" w:rsidRPr="00732690">
              <w:rPr>
                <w:color w:val="0000FF"/>
              </w:rPr>
              <w:t>The true effect might be markedly different from the estimated effect</w:t>
            </w:r>
            <w:r w:rsidR="00732690">
              <w:rPr>
                <w:color w:val="0000FF"/>
              </w:rPr>
              <w:t xml:space="preserve">.” </w:t>
            </w:r>
            <w:r w:rsidR="00F91D4E">
              <w:rPr>
                <w:color w:val="0000FF"/>
              </w:rPr>
              <w:t>(</w:t>
            </w:r>
            <w:r w:rsidR="00F91D4E" w:rsidRPr="00F91D4E">
              <w:rPr>
                <w:color w:val="0000FF"/>
              </w:rPr>
              <w:t>https://bestpractice.bmj.com/info/us/toolkit/learn-ebm/what-is-grade/</w:t>
            </w:r>
            <w:r w:rsidR="00F91D4E">
              <w:rPr>
                <w:color w:val="0000FF"/>
              </w:rPr>
              <w:t>)</w:t>
            </w:r>
          </w:p>
        </w:tc>
      </w:tr>
      <w:tr w:rsidR="00862242" w14:paraId="232FEA24" w14:textId="77777777" w:rsidTr="00DD5497">
        <w:tc>
          <w:tcPr>
            <w:tcW w:w="4068" w:type="dxa"/>
          </w:tcPr>
          <w:p w14:paraId="73A02DA0" w14:textId="77777777" w:rsidR="00862242" w:rsidRDefault="00862242" w:rsidP="00DD5497">
            <w:pPr>
              <w:ind w:left="0" w:firstLine="0"/>
            </w:pPr>
            <w:r>
              <w:t>Provide all other grades and definitions from the evidence grading system</w:t>
            </w:r>
          </w:p>
        </w:tc>
        <w:tc>
          <w:tcPr>
            <w:tcW w:w="5130" w:type="dxa"/>
          </w:tcPr>
          <w:p w14:paraId="26098663" w14:textId="5C427BCE" w:rsidR="001B3F13" w:rsidRDefault="001B3F13" w:rsidP="00DD5497">
            <w:pPr>
              <w:ind w:left="0" w:firstLine="0"/>
              <w:rPr>
                <w:color w:val="0000FF"/>
              </w:rPr>
            </w:pPr>
            <w:r w:rsidRPr="00271FAD">
              <w:rPr>
                <w:b/>
                <w:color w:val="0000FF"/>
              </w:rPr>
              <w:t>Very low</w:t>
            </w:r>
            <w:r>
              <w:rPr>
                <w:color w:val="0000FF"/>
              </w:rPr>
              <w:t xml:space="preserve">: </w:t>
            </w:r>
            <w:r w:rsidRPr="001B3F13">
              <w:rPr>
                <w:color w:val="0000FF"/>
              </w:rPr>
              <w:t>The true effect is probably markedly different from the estimated effect</w:t>
            </w:r>
            <w:r>
              <w:rPr>
                <w:color w:val="0000FF"/>
              </w:rPr>
              <w:t>.</w:t>
            </w:r>
          </w:p>
          <w:p w14:paraId="7D946CC4" w14:textId="6D902B75" w:rsidR="001B3F13" w:rsidRDefault="001B3F13" w:rsidP="00DD5497">
            <w:pPr>
              <w:ind w:left="0" w:firstLine="0"/>
              <w:rPr>
                <w:color w:val="0000FF"/>
              </w:rPr>
            </w:pPr>
            <w:r w:rsidRPr="00271FAD">
              <w:rPr>
                <w:b/>
                <w:color w:val="0000FF"/>
              </w:rPr>
              <w:t>Moderate</w:t>
            </w:r>
            <w:r>
              <w:rPr>
                <w:color w:val="0000FF"/>
              </w:rPr>
              <w:t xml:space="preserve">: </w:t>
            </w:r>
            <w:r w:rsidRPr="001B3F13">
              <w:rPr>
                <w:color w:val="0000FF"/>
              </w:rPr>
              <w:t>The authors believe that the true effect is probably close to the estimated effect</w:t>
            </w:r>
            <w:r>
              <w:rPr>
                <w:color w:val="0000FF"/>
              </w:rPr>
              <w:t>.</w:t>
            </w:r>
          </w:p>
          <w:p w14:paraId="4EE01353" w14:textId="1442E48E" w:rsidR="001B3F13" w:rsidRDefault="001B3F13" w:rsidP="00DD5497">
            <w:pPr>
              <w:ind w:left="0" w:firstLine="0"/>
              <w:rPr>
                <w:color w:val="0000FF"/>
              </w:rPr>
            </w:pPr>
            <w:r w:rsidRPr="00271FAD">
              <w:rPr>
                <w:b/>
                <w:color w:val="0000FF"/>
              </w:rPr>
              <w:t>High</w:t>
            </w:r>
            <w:r>
              <w:rPr>
                <w:color w:val="0000FF"/>
              </w:rPr>
              <w:t xml:space="preserve">: </w:t>
            </w:r>
            <w:r w:rsidRPr="001B3F13">
              <w:rPr>
                <w:color w:val="0000FF"/>
              </w:rPr>
              <w:t>The authors have a lot of confidence that the true effect is similar to the estimated effect</w:t>
            </w:r>
            <w:r>
              <w:rPr>
                <w:color w:val="0000FF"/>
              </w:rPr>
              <w:t>.</w:t>
            </w:r>
          </w:p>
          <w:p w14:paraId="56755509" w14:textId="77777777" w:rsidR="001B3F13" w:rsidRDefault="001B3F13" w:rsidP="00DD5497">
            <w:pPr>
              <w:ind w:left="0" w:firstLine="0"/>
              <w:rPr>
                <w:color w:val="0000FF"/>
              </w:rPr>
            </w:pPr>
          </w:p>
          <w:p w14:paraId="0D48213D" w14:textId="16827685" w:rsidR="00862242" w:rsidRDefault="001B3F13" w:rsidP="00DD5497">
            <w:pPr>
              <w:ind w:left="0" w:firstLine="0"/>
            </w:pPr>
            <w:r>
              <w:rPr>
                <w:color w:val="0000FF"/>
              </w:rPr>
              <w:lastRenderedPageBreak/>
              <w:t>(</w:t>
            </w:r>
            <w:r w:rsidRPr="00F91D4E">
              <w:rPr>
                <w:color w:val="0000FF"/>
              </w:rPr>
              <w:t>https://bestpractice.bmj.com/info/us/toolkit/learn-ebm/what-is-grade/</w:t>
            </w:r>
            <w:r>
              <w:rPr>
                <w:color w:val="0000FF"/>
              </w:rPr>
              <w:t>)</w:t>
            </w:r>
          </w:p>
        </w:tc>
      </w:tr>
      <w:tr w:rsidR="00862242" w14:paraId="7D22A4FA" w14:textId="77777777" w:rsidTr="00DD5497">
        <w:tc>
          <w:tcPr>
            <w:tcW w:w="4068" w:type="dxa"/>
          </w:tcPr>
          <w:p w14:paraId="00363DC6" w14:textId="05523FAE" w:rsidR="00862242" w:rsidRDefault="00862242" w:rsidP="00DD5497">
            <w:pPr>
              <w:ind w:left="0" w:firstLine="0"/>
            </w:pPr>
            <w:r>
              <w:lastRenderedPageBreak/>
              <w:t xml:space="preserve">Grade assigned to the </w:t>
            </w:r>
            <w:r w:rsidRPr="004E7215">
              <w:rPr>
                <w:b/>
              </w:rPr>
              <w:t>recommendation</w:t>
            </w:r>
            <w:r>
              <w:t xml:space="preserve"> with definition of the grade</w:t>
            </w:r>
          </w:p>
        </w:tc>
        <w:tc>
          <w:tcPr>
            <w:tcW w:w="5130" w:type="dxa"/>
          </w:tcPr>
          <w:p w14:paraId="3BEC8E7A" w14:textId="0410608A" w:rsidR="00862242" w:rsidRDefault="00271FAD" w:rsidP="001479BC">
            <w:pPr>
              <w:ind w:left="0" w:firstLine="0"/>
            </w:pPr>
            <w:r>
              <w:rPr>
                <w:color w:val="0000FF"/>
              </w:rPr>
              <w:t xml:space="preserve">All evidence-based recommendations for palliative care (Guideline 2: Assess Domains of Palliative Care; Guideline 3: Advance Care Planning) were </w:t>
            </w:r>
            <w:r w:rsidR="00017374">
              <w:rPr>
                <w:color w:val="0000FF"/>
              </w:rPr>
              <w:t xml:space="preserve">rated as </w:t>
            </w:r>
            <w:r w:rsidR="00017374" w:rsidRPr="00017374">
              <w:rPr>
                <w:b/>
                <w:color w:val="0000FF"/>
              </w:rPr>
              <w:t>Strong</w:t>
            </w:r>
            <w:r w:rsidR="00017374">
              <w:rPr>
                <w:color w:val="0000FF"/>
              </w:rPr>
              <w:t xml:space="preserve"> recommendations</w:t>
            </w:r>
            <w:r>
              <w:rPr>
                <w:color w:val="0000FF"/>
              </w:rPr>
              <w:t>.</w:t>
            </w:r>
            <w:r w:rsidR="001479BC">
              <w:rPr>
                <w:color w:val="0000FF"/>
              </w:rPr>
              <w:t xml:space="preserve"> The direction and strength of the recommendation depends on the quality of the evidence as well as the balance between desirable and undesirable outcomes and the</w:t>
            </w:r>
            <w:r w:rsidR="001479BC" w:rsidRPr="001479BC">
              <w:rPr>
                <w:color w:val="0000FF"/>
              </w:rPr>
              <w:t xml:space="preserve"> application of p</w:t>
            </w:r>
            <w:r w:rsidR="001479BC">
              <w:rPr>
                <w:color w:val="0000FF"/>
              </w:rPr>
              <w:t xml:space="preserve">atients’ values and preferences (Guyatt et al., 2011). </w:t>
            </w:r>
            <w:r w:rsidR="001479BC" w:rsidRPr="001479BC">
              <w:rPr>
                <w:color w:val="0000FF"/>
              </w:rPr>
              <w:t>In GRADE, recommendations can be strong or weak, in favor or against intervention. Strong recommendations suggest that all or almost all persons would choose that intervention.</w:t>
            </w:r>
            <w:r w:rsidR="001479BC">
              <w:rPr>
                <w:color w:val="0000FF"/>
              </w:rPr>
              <w:t xml:space="preserve"> (</w:t>
            </w:r>
            <w:r w:rsidR="001479BC" w:rsidRPr="00F91D4E">
              <w:rPr>
                <w:color w:val="0000FF"/>
              </w:rPr>
              <w:t>https://bestpractice.bmj.com/info/us/toolkit/learn-ebm/what-is-grade/</w:t>
            </w:r>
            <w:r w:rsidR="001479BC">
              <w:rPr>
                <w:color w:val="0000FF"/>
              </w:rPr>
              <w:t>)</w:t>
            </w:r>
          </w:p>
        </w:tc>
      </w:tr>
      <w:tr w:rsidR="00862242" w14:paraId="6856C36B" w14:textId="77777777" w:rsidTr="00DD5497">
        <w:tc>
          <w:tcPr>
            <w:tcW w:w="4068" w:type="dxa"/>
          </w:tcPr>
          <w:p w14:paraId="351FFE10" w14:textId="77777777" w:rsidR="00862242" w:rsidRDefault="00862242" w:rsidP="00DD5497">
            <w:pPr>
              <w:ind w:left="0" w:firstLine="0"/>
            </w:pPr>
            <w:r>
              <w:t>Provide all other grades and definitions from the recommendation grading system</w:t>
            </w:r>
          </w:p>
        </w:tc>
        <w:tc>
          <w:tcPr>
            <w:tcW w:w="5130" w:type="dxa"/>
          </w:tcPr>
          <w:p w14:paraId="4ECF0B5B" w14:textId="77777777" w:rsidR="00862242" w:rsidRDefault="001479BC" w:rsidP="001479BC">
            <w:pPr>
              <w:ind w:left="0" w:firstLine="0"/>
              <w:rPr>
                <w:color w:val="0000FF"/>
              </w:rPr>
            </w:pPr>
            <w:r w:rsidRPr="001479BC">
              <w:rPr>
                <w:b/>
                <w:color w:val="0000FF"/>
              </w:rPr>
              <w:t>Weak recommendations</w:t>
            </w:r>
            <w:r w:rsidRPr="001479BC">
              <w:rPr>
                <w:color w:val="0000FF"/>
              </w:rPr>
              <w:t xml:space="preserve"> imply that there is likely to be an important variation in the decision that informed persons are likely to make.</w:t>
            </w:r>
            <w:r>
              <w:rPr>
                <w:color w:val="0000FF"/>
              </w:rPr>
              <w:t xml:space="preserve"> </w:t>
            </w:r>
          </w:p>
          <w:p w14:paraId="060AD33F" w14:textId="54A2842E" w:rsidR="001479BC" w:rsidRPr="001479BC" w:rsidRDefault="001479BC" w:rsidP="001479BC">
            <w:pPr>
              <w:ind w:left="0" w:firstLine="0"/>
              <w:rPr>
                <w:color w:val="0000FF"/>
              </w:rPr>
            </w:pPr>
            <w:r>
              <w:rPr>
                <w:color w:val="0000FF"/>
              </w:rPr>
              <w:t>(</w:t>
            </w:r>
            <w:r w:rsidRPr="00F91D4E">
              <w:rPr>
                <w:color w:val="0000FF"/>
              </w:rPr>
              <w:t>https://bestpractice.bmj.com/info/us/toolkit/learn-ebm/what-is-grade/</w:t>
            </w:r>
            <w:r>
              <w:rPr>
                <w:color w:val="0000FF"/>
              </w:rPr>
              <w:t>)</w:t>
            </w:r>
          </w:p>
        </w:tc>
      </w:tr>
      <w:tr w:rsidR="00862242" w14:paraId="62D765E1" w14:textId="77777777" w:rsidTr="00DD5497">
        <w:tc>
          <w:tcPr>
            <w:tcW w:w="4068" w:type="dxa"/>
          </w:tcPr>
          <w:p w14:paraId="6393CE2A" w14:textId="77777777" w:rsidR="00862242" w:rsidRDefault="00862242" w:rsidP="00DD5497">
            <w:pPr>
              <w:ind w:left="0" w:firstLine="0"/>
            </w:pPr>
            <w:r>
              <w:t>Body of evidence:</w:t>
            </w:r>
          </w:p>
          <w:p w14:paraId="3859097C" w14:textId="77777777" w:rsidR="00862242" w:rsidRDefault="00862242" w:rsidP="00862242">
            <w:pPr>
              <w:pStyle w:val="ListParagraph"/>
              <w:numPr>
                <w:ilvl w:val="0"/>
                <w:numId w:val="2"/>
              </w:numPr>
            </w:pPr>
            <w:r>
              <w:t>Quantity – how many studies?</w:t>
            </w:r>
          </w:p>
          <w:p w14:paraId="4ACDA6EC" w14:textId="77777777" w:rsidR="00862242" w:rsidRDefault="00862242" w:rsidP="00862242">
            <w:pPr>
              <w:pStyle w:val="ListParagraph"/>
              <w:numPr>
                <w:ilvl w:val="0"/>
                <w:numId w:val="2"/>
              </w:numPr>
            </w:pPr>
            <w:r>
              <w:t>Quality – what type of studies?</w:t>
            </w:r>
          </w:p>
        </w:tc>
        <w:tc>
          <w:tcPr>
            <w:tcW w:w="5130" w:type="dxa"/>
          </w:tcPr>
          <w:p w14:paraId="580F0700" w14:textId="0B20B0E8" w:rsidR="005D2E4D" w:rsidRDefault="00F7519A" w:rsidP="00DD5497">
            <w:pPr>
              <w:ind w:left="0" w:firstLine="0"/>
              <w:rPr>
                <w:color w:val="0000FF"/>
              </w:rPr>
            </w:pPr>
            <w:r>
              <w:rPr>
                <w:color w:val="0000FF"/>
              </w:rPr>
              <w:t>Studies</w:t>
            </w:r>
            <w:r w:rsidR="000067F6">
              <w:rPr>
                <w:color w:val="0000FF"/>
              </w:rPr>
              <w:t xml:space="preserve"> included </w:t>
            </w:r>
            <w:r>
              <w:rPr>
                <w:color w:val="0000FF"/>
              </w:rPr>
              <w:t xml:space="preserve">in the assessment of evidence were: </w:t>
            </w:r>
            <w:r w:rsidR="000067F6">
              <w:rPr>
                <w:color w:val="0000FF"/>
              </w:rPr>
              <w:t>systematic reviews, meta-analyses, randomized controlled trials, implementation studies, observational studies, technical briefs, case reports, case studies, and summary reports.</w:t>
            </w:r>
          </w:p>
          <w:p w14:paraId="3EA0A9BA" w14:textId="77777777" w:rsidR="005D2E4D" w:rsidRDefault="005D2E4D" w:rsidP="00DD5497">
            <w:pPr>
              <w:ind w:left="0" w:firstLine="0"/>
              <w:rPr>
                <w:color w:val="0000FF"/>
              </w:rPr>
            </w:pPr>
          </w:p>
          <w:p w14:paraId="62046CAA" w14:textId="64CFFE73" w:rsidR="005D2E4D" w:rsidRDefault="00E91A5C" w:rsidP="00DD5497">
            <w:pPr>
              <w:ind w:left="0" w:firstLine="0"/>
              <w:rPr>
                <w:color w:val="0000FF"/>
              </w:rPr>
            </w:pPr>
            <w:r>
              <w:rPr>
                <w:color w:val="0000FF"/>
              </w:rPr>
              <w:t>Guideline 2.</w:t>
            </w:r>
            <w:r w:rsidR="005D2E4D">
              <w:rPr>
                <w:color w:val="0000FF"/>
              </w:rPr>
              <w:t xml:space="preserve"> Clinicians should use validated assessment tools</w:t>
            </w:r>
            <w:r w:rsidR="007A46FD">
              <w:rPr>
                <w:color w:val="0000FF"/>
              </w:rPr>
              <w:t>, where available, to assess palliative care needs for each of these domains: physical, cultural, psychological, social, spiritual, and ethnical/legal.</w:t>
            </w:r>
          </w:p>
          <w:p w14:paraId="6455D32B" w14:textId="4B9303C5" w:rsidR="005D2E4D" w:rsidRDefault="005D2E4D" w:rsidP="007A46FD">
            <w:pPr>
              <w:pStyle w:val="ListParagraph"/>
              <w:numPr>
                <w:ilvl w:val="0"/>
                <w:numId w:val="5"/>
              </w:numPr>
              <w:spacing w:after="0" w:line="240" w:lineRule="auto"/>
              <w:rPr>
                <w:color w:val="0000FF"/>
              </w:rPr>
            </w:pPr>
            <w:r w:rsidRPr="007A46FD">
              <w:rPr>
                <w:color w:val="0000FF"/>
              </w:rPr>
              <w:t xml:space="preserve">18 articles were </w:t>
            </w:r>
            <w:r w:rsidR="007A46FD">
              <w:rPr>
                <w:color w:val="0000FF"/>
              </w:rPr>
              <w:t>included in this evidence review.</w:t>
            </w:r>
          </w:p>
          <w:p w14:paraId="71ABB5B0" w14:textId="4FF55728" w:rsidR="007A46FD" w:rsidRPr="007A46FD" w:rsidRDefault="007A46FD" w:rsidP="007A46FD">
            <w:pPr>
              <w:pStyle w:val="ListParagraph"/>
              <w:numPr>
                <w:ilvl w:val="0"/>
                <w:numId w:val="5"/>
              </w:numPr>
              <w:spacing w:after="0" w:line="240" w:lineRule="auto"/>
              <w:rPr>
                <w:color w:val="0000FF"/>
              </w:rPr>
            </w:pPr>
            <w:r>
              <w:rPr>
                <w:color w:val="0000FF"/>
              </w:rPr>
              <w:t xml:space="preserve">This included 1 technical brief, 1 randomized control trial, 1 report, </w:t>
            </w:r>
            <w:r w:rsidR="00E820E0">
              <w:rPr>
                <w:color w:val="0000FF"/>
              </w:rPr>
              <w:t>6</w:t>
            </w:r>
            <w:r>
              <w:rPr>
                <w:color w:val="0000FF"/>
              </w:rPr>
              <w:t xml:space="preserve"> case reports, </w:t>
            </w:r>
            <w:r w:rsidR="00E820E0">
              <w:rPr>
                <w:color w:val="0000FF"/>
              </w:rPr>
              <w:t>4 observational studies, and</w:t>
            </w:r>
            <w:r>
              <w:rPr>
                <w:color w:val="0000FF"/>
              </w:rPr>
              <w:t xml:space="preserve"> </w:t>
            </w:r>
            <w:r w:rsidR="00E820E0">
              <w:rPr>
                <w:color w:val="0000FF"/>
              </w:rPr>
              <w:t xml:space="preserve">5 </w:t>
            </w:r>
            <w:r>
              <w:rPr>
                <w:color w:val="0000FF"/>
              </w:rPr>
              <w:t>summary report</w:t>
            </w:r>
            <w:r w:rsidR="00E820E0">
              <w:rPr>
                <w:color w:val="0000FF"/>
              </w:rPr>
              <w:t>s</w:t>
            </w:r>
            <w:r>
              <w:rPr>
                <w:color w:val="0000FF"/>
              </w:rPr>
              <w:t>.</w:t>
            </w:r>
          </w:p>
          <w:p w14:paraId="538C76AC" w14:textId="77777777" w:rsidR="005D2E4D" w:rsidRDefault="005D2E4D" w:rsidP="00DD5497">
            <w:pPr>
              <w:ind w:left="0" w:firstLine="0"/>
              <w:rPr>
                <w:color w:val="0000FF"/>
              </w:rPr>
            </w:pPr>
          </w:p>
          <w:p w14:paraId="121D78C5" w14:textId="57F8BA19" w:rsidR="00E820E0" w:rsidRDefault="00E91A5C" w:rsidP="00DD5497">
            <w:pPr>
              <w:ind w:left="0" w:firstLine="0"/>
              <w:rPr>
                <w:color w:val="0000FF"/>
              </w:rPr>
            </w:pPr>
            <w:r>
              <w:rPr>
                <w:color w:val="0000FF"/>
              </w:rPr>
              <w:t>Guideline 3.</w:t>
            </w:r>
            <w:r w:rsidR="00E820E0">
              <w:rPr>
                <w:color w:val="0000FF"/>
              </w:rPr>
              <w:t xml:space="preserve"> </w:t>
            </w:r>
            <w:r w:rsidR="00E820E0" w:rsidRPr="00E820E0">
              <w:rPr>
                <w:color w:val="0000FF"/>
              </w:rPr>
              <w:t>Facilitation of advance care planning conversations is appropriate for all adult patients. Regular review of goals and wishes should occur as the patient’s condition or life circumstances change.</w:t>
            </w:r>
          </w:p>
          <w:p w14:paraId="614F9278" w14:textId="77777777" w:rsidR="00E820E0" w:rsidRDefault="00E820E0" w:rsidP="00E820E0">
            <w:pPr>
              <w:pStyle w:val="ListParagraph"/>
              <w:numPr>
                <w:ilvl w:val="0"/>
                <w:numId w:val="5"/>
              </w:numPr>
              <w:spacing w:after="0" w:line="240" w:lineRule="auto"/>
              <w:rPr>
                <w:color w:val="0000FF"/>
              </w:rPr>
            </w:pPr>
            <w:r>
              <w:rPr>
                <w:color w:val="0000FF"/>
              </w:rPr>
              <w:t>7 articles were included in this evidence review.</w:t>
            </w:r>
          </w:p>
          <w:p w14:paraId="44B30306" w14:textId="353A7754" w:rsidR="00E820E0" w:rsidRDefault="00E820E0" w:rsidP="00E820E0">
            <w:pPr>
              <w:pStyle w:val="ListParagraph"/>
              <w:numPr>
                <w:ilvl w:val="0"/>
                <w:numId w:val="5"/>
              </w:numPr>
              <w:spacing w:after="0" w:line="240" w:lineRule="auto"/>
              <w:rPr>
                <w:color w:val="0000FF"/>
              </w:rPr>
            </w:pPr>
            <w:r>
              <w:rPr>
                <w:color w:val="0000FF"/>
              </w:rPr>
              <w:t>This included 1 report, 1 case report, 1 case study, and 4 summary reports.</w:t>
            </w:r>
          </w:p>
          <w:p w14:paraId="0FAECBE0" w14:textId="77777777" w:rsidR="00E820E0" w:rsidRDefault="00E820E0" w:rsidP="00DD5497">
            <w:pPr>
              <w:ind w:left="0" w:firstLine="0"/>
              <w:rPr>
                <w:color w:val="0000FF"/>
              </w:rPr>
            </w:pPr>
          </w:p>
          <w:p w14:paraId="0EC2FC81" w14:textId="11124A81" w:rsidR="0071248E" w:rsidRDefault="0071248E" w:rsidP="0071248E">
            <w:pPr>
              <w:ind w:left="0" w:firstLine="0"/>
              <w:rPr>
                <w:color w:val="0000FF"/>
              </w:rPr>
            </w:pPr>
            <w:r w:rsidRPr="0071248E">
              <w:rPr>
                <w:color w:val="0000FF"/>
              </w:rPr>
              <w:lastRenderedPageBreak/>
              <w:t>Guideline 4</w:t>
            </w:r>
            <w:r w:rsidR="00E91A5C">
              <w:rPr>
                <w:color w:val="0000FF"/>
              </w:rPr>
              <w:t>.</w:t>
            </w:r>
            <w:r>
              <w:rPr>
                <w:color w:val="0000FF"/>
              </w:rPr>
              <w:t xml:space="preserve"> </w:t>
            </w:r>
            <w:r w:rsidRPr="0071248E">
              <w:rPr>
                <w:color w:val="0000FF"/>
              </w:rPr>
              <w:t xml:space="preserve">The control of physical symptoms is an important part of </w:t>
            </w:r>
            <w:r>
              <w:rPr>
                <w:color w:val="0000FF"/>
              </w:rPr>
              <w:t>the palliative care plan.</w:t>
            </w:r>
          </w:p>
          <w:p w14:paraId="70CD8020" w14:textId="34815C99" w:rsidR="00CC6895" w:rsidRPr="0071248E" w:rsidRDefault="00F7519A" w:rsidP="00CC6895">
            <w:pPr>
              <w:pStyle w:val="ListParagraph"/>
              <w:numPr>
                <w:ilvl w:val="0"/>
                <w:numId w:val="5"/>
              </w:numPr>
              <w:spacing w:after="0" w:line="240" w:lineRule="auto"/>
              <w:rPr>
                <w:color w:val="0000FF"/>
              </w:rPr>
            </w:pPr>
            <w:r>
              <w:rPr>
                <w:color w:val="0000FF"/>
              </w:rPr>
              <w:t xml:space="preserve">9 </w:t>
            </w:r>
            <w:r w:rsidR="00CC6895">
              <w:rPr>
                <w:color w:val="0000FF"/>
              </w:rPr>
              <w:t>references were included in this recommendation.</w:t>
            </w:r>
          </w:p>
          <w:p w14:paraId="695DA532" w14:textId="77777777" w:rsidR="0071248E" w:rsidRPr="0071248E" w:rsidRDefault="0071248E" w:rsidP="0071248E">
            <w:pPr>
              <w:rPr>
                <w:color w:val="0000FF"/>
              </w:rPr>
            </w:pPr>
          </w:p>
          <w:p w14:paraId="4897622E" w14:textId="7B8A4472" w:rsidR="0071248E" w:rsidRPr="0071248E" w:rsidRDefault="0071248E" w:rsidP="0071248E">
            <w:pPr>
              <w:ind w:left="0" w:firstLine="0"/>
              <w:rPr>
                <w:color w:val="0000FF"/>
              </w:rPr>
            </w:pPr>
            <w:r w:rsidRPr="0071248E">
              <w:rPr>
                <w:color w:val="0000FF"/>
              </w:rPr>
              <w:t>Guideline 5. The cultural assessment promotes patient/family-centered decision-making and offers the opportunity to identify care practices. Cultural decisions affecting palliative care also include attention to gender, age, generation, education level, diet/food, and ritual. Clinicians should ask the patient/family ab</w:t>
            </w:r>
            <w:r w:rsidR="003B0045">
              <w:rPr>
                <w:color w:val="0000FF"/>
              </w:rPr>
              <w:t xml:space="preserve">out these considerations. </w:t>
            </w:r>
          </w:p>
          <w:p w14:paraId="729E5194" w14:textId="260F4BB1" w:rsidR="0071248E" w:rsidRDefault="00F7519A" w:rsidP="003B0045">
            <w:pPr>
              <w:pStyle w:val="ListParagraph"/>
              <w:numPr>
                <w:ilvl w:val="0"/>
                <w:numId w:val="5"/>
              </w:numPr>
              <w:spacing w:after="0" w:line="240" w:lineRule="auto"/>
              <w:rPr>
                <w:color w:val="0000FF"/>
              </w:rPr>
            </w:pPr>
            <w:r>
              <w:rPr>
                <w:color w:val="0000FF"/>
              </w:rPr>
              <w:t>6</w:t>
            </w:r>
            <w:r w:rsidR="003B0045">
              <w:rPr>
                <w:color w:val="0000FF"/>
              </w:rPr>
              <w:t xml:space="preserve"> references were included in this recommendation.</w:t>
            </w:r>
          </w:p>
          <w:p w14:paraId="0270D143" w14:textId="77777777" w:rsidR="003B0045" w:rsidRPr="0071248E" w:rsidRDefault="003B0045" w:rsidP="003B0045">
            <w:pPr>
              <w:pStyle w:val="ListParagraph"/>
              <w:spacing w:after="0" w:line="240" w:lineRule="auto"/>
              <w:ind w:firstLine="0"/>
              <w:rPr>
                <w:color w:val="0000FF"/>
              </w:rPr>
            </w:pPr>
          </w:p>
          <w:p w14:paraId="062CBBC1" w14:textId="3D18B6F4" w:rsidR="0071248E" w:rsidRDefault="0071248E" w:rsidP="0071248E">
            <w:pPr>
              <w:ind w:left="0" w:firstLine="0"/>
              <w:rPr>
                <w:color w:val="0000FF"/>
              </w:rPr>
            </w:pPr>
            <w:r w:rsidRPr="0071248E">
              <w:rPr>
                <w:color w:val="0000FF"/>
              </w:rPr>
              <w:t>Guideline 8. Spirituality is recognized as an integral part of the palliative care plan. Clinicians should screen for spiritual beliefs and practices a</w:t>
            </w:r>
            <w:r w:rsidR="003B0045">
              <w:rPr>
                <w:color w:val="0000FF"/>
              </w:rPr>
              <w:t>nd respond respectfully.</w:t>
            </w:r>
          </w:p>
          <w:p w14:paraId="30D2F530" w14:textId="1A72F589" w:rsidR="00862242" w:rsidRPr="002306D3" w:rsidRDefault="00596C1A" w:rsidP="00DD5497">
            <w:pPr>
              <w:pStyle w:val="ListParagraph"/>
              <w:numPr>
                <w:ilvl w:val="0"/>
                <w:numId w:val="5"/>
              </w:numPr>
              <w:spacing w:after="0" w:line="240" w:lineRule="auto"/>
              <w:rPr>
                <w:color w:val="0000FF"/>
              </w:rPr>
            </w:pPr>
            <w:r>
              <w:rPr>
                <w:color w:val="0000FF"/>
              </w:rPr>
              <w:t>14</w:t>
            </w:r>
            <w:r w:rsidR="00675D9F">
              <w:rPr>
                <w:color w:val="0000FF"/>
              </w:rPr>
              <w:t xml:space="preserve"> references were included in this recommendation</w:t>
            </w:r>
          </w:p>
          <w:p w14:paraId="4BD5C445" w14:textId="5ED021C0" w:rsidR="00862242" w:rsidRPr="005C1BCA" w:rsidRDefault="00862242" w:rsidP="00DD5497">
            <w:pPr>
              <w:ind w:left="0" w:firstLine="0"/>
              <w:rPr>
                <w:color w:val="0000FF"/>
              </w:rPr>
            </w:pPr>
          </w:p>
        </w:tc>
      </w:tr>
      <w:tr w:rsidR="00862242" w14:paraId="22F7B7A5" w14:textId="77777777" w:rsidTr="00DD5497">
        <w:tc>
          <w:tcPr>
            <w:tcW w:w="4068" w:type="dxa"/>
          </w:tcPr>
          <w:p w14:paraId="7C6C4845" w14:textId="53CD1143" w:rsidR="00862242" w:rsidRDefault="00862242" w:rsidP="00DD5497">
            <w:pPr>
              <w:ind w:left="0" w:firstLine="0"/>
            </w:pPr>
            <w:r>
              <w:lastRenderedPageBreak/>
              <w:t xml:space="preserve">Estimates of benefit and consistency across studies </w:t>
            </w:r>
          </w:p>
        </w:tc>
        <w:tc>
          <w:tcPr>
            <w:tcW w:w="5130" w:type="dxa"/>
          </w:tcPr>
          <w:p w14:paraId="0F152146" w14:textId="3B4B14D7" w:rsidR="00E91A5C" w:rsidRDefault="00E91A5C" w:rsidP="00E91A5C">
            <w:pPr>
              <w:ind w:left="0" w:firstLine="0"/>
              <w:rPr>
                <w:color w:val="0000FF"/>
              </w:rPr>
            </w:pPr>
            <w:r>
              <w:rPr>
                <w:color w:val="0000FF"/>
              </w:rPr>
              <w:t>Guideline 2. Clinicians should use validated assessment tools, where available, to assess palliative care needs for each of these domains: physical, cultural, psychological, social, spiritual, and ethnical/legal.</w:t>
            </w:r>
          </w:p>
          <w:p w14:paraId="7619F325" w14:textId="7DC41808" w:rsidR="00E91A5C" w:rsidRPr="004F363B" w:rsidRDefault="00E91A5C" w:rsidP="004F363B">
            <w:pPr>
              <w:pStyle w:val="ListParagraph"/>
              <w:numPr>
                <w:ilvl w:val="0"/>
                <w:numId w:val="5"/>
              </w:numPr>
              <w:spacing w:after="0" w:line="240" w:lineRule="auto"/>
              <w:rPr>
                <w:color w:val="0000FF"/>
              </w:rPr>
            </w:pPr>
            <w:r w:rsidRPr="00E91A5C">
              <w:rPr>
                <w:color w:val="0000FF"/>
              </w:rPr>
              <w:t xml:space="preserve">Thorough assessment is less likely to miss symptoms in need of management. The consistent use of tools creates reliability in assessment over time and potentially with different </w:t>
            </w:r>
            <w:r w:rsidR="004F363B">
              <w:rPr>
                <w:color w:val="0000FF"/>
              </w:rPr>
              <w:t>providers.</w:t>
            </w:r>
          </w:p>
          <w:p w14:paraId="5C91CE85" w14:textId="77777777" w:rsidR="00E91A5C" w:rsidRDefault="00E91A5C" w:rsidP="00E91A5C">
            <w:pPr>
              <w:ind w:left="0" w:firstLine="0"/>
              <w:rPr>
                <w:color w:val="0000FF"/>
              </w:rPr>
            </w:pPr>
          </w:p>
          <w:p w14:paraId="60ACBCB9" w14:textId="77777777" w:rsidR="00E91A5C" w:rsidRDefault="00E91A5C" w:rsidP="00E91A5C">
            <w:pPr>
              <w:ind w:left="0" w:firstLine="0"/>
              <w:rPr>
                <w:color w:val="0000FF"/>
              </w:rPr>
            </w:pPr>
            <w:r>
              <w:rPr>
                <w:color w:val="0000FF"/>
              </w:rPr>
              <w:t xml:space="preserve">Guideline 3: </w:t>
            </w:r>
            <w:r w:rsidRPr="00E820E0">
              <w:rPr>
                <w:color w:val="0000FF"/>
              </w:rPr>
              <w:t>Facilitation of advance care planning conversations is appropriate for all adult patients. Regular review of goals and wishes should occur as the patient’s condition or life circumstances change.</w:t>
            </w:r>
          </w:p>
          <w:p w14:paraId="571A400F" w14:textId="2BA8F920" w:rsidR="004F363B" w:rsidRDefault="004F363B" w:rsidP="004F363B">
            <w:pPr>
              <w:pStyle w:val="ListParagraph"/>
              <w:numPr>
                <w:ilvl w:val="0"/>
                <w:numId w:val="5"/>
              </w:numPr>
              <w:spacing w:after="0" w:line="240" w:lineRule="auto"/>
              <w:rPr>
                <w:color w:val="0000FF"/>
              </w:rPr>
            </w:pPr>
            <w:r>
              <w:rPr>
                <w:color w:val="0000FF"/>
              </w:rPr>
              <w:t>Regular review of advance care planning ensures patient wishes for treatment are accurately documented and family understands the benefits and burdens of available treatment option.</w:t>
            </w:r>
          </w:p>
          <w:p w14:paraId="11B3651D" w14:textId="77777777" w:rsidR="00E91A5C" w:rsidRDefault="00E91A5C" w:rsidP="00E91A5C">
            <w:pPr>
              <w:ind w:left="0" w:firstLine="0"/>
              <w:rPr>
                <w:color w:val="0000FF"/>
              </w:rPr>
            </w:pPr>
          </w:p>
          <w:p w14:paraId="2A3AC3E8" w14:textId="77777777" w:rsidR="00E91A5C" w:rsidRDefault="00E91A5C" w:rsidP="00E91A5C">
            <w:pPr>
              <w:ind w:left="0" w:firstLine="0"/>
              <w:rPr>
                <w:color w:val="0000FF"/>
              </w:rPr>
            </w:pPr>
            <w:r w:rsidRPr="0071248E">
              <w:rPr>
                <w:color w:val="0000FF"/>
              </w:rPr>
              <w:t>Guideline 4</w:t>
            </w:r>
            <w:r>
              <w:rPr>
                <w:color w:val="0000FF"/>
              </w:rPr>
              <w:t xml:space="preserve">: </w:t>
            </w:r>
            <w:r w:rsidRPr="0071248E">
              <w:rPr>
                <w:color w:val="0000FF"/>
              </w:rPr>
              <w:t xml:space="preserve">The control of physical symptoms is an important part of </w:t>
            </w:r>
            <w:r>
              <w:rPr>
                <w:color w:val="0000FF"/>
              </w:rPr>
              <w:t>the palliative care plan.</w:t>
            </w:r>
          </w:p>
          <w:p w14:paraId="10AF35D2" w14:textId="2CB0826C" w:rsidR="003A4DB6" w:rsidRDefault="003A4DB6" w:rsidP="003A4DB6">
            <w:pPr>
              <w:pStyle w:val="ListParagraph"/>
              <w:numPr>
                <w:ilvl w:val="0"/>
                <w:numId w:val="5"/>
              </w:numPr>
              <w:spacing w:after="0" w:line="240" w:lineRule="auto"/>
              <w:rPr>
                <w:color w:val="0000FF"/>
              </w:rPr>
            </w:pPr>
            <w:r>
              <w:rPr>
                <w:color w:val="0000FF"/>
              </w:rPr>
              <w:lastRenderedPageBreak/>
              <w:t>Patients receiving palliative care interventions (including for dyspnea and pain) experience improved quality of life.</w:t>
            </w:r>
          </w:p>
          <w:p w14:paraId="1109392C" w14:textId="77777777" w:rsidR="00E91A5C" w:rsidRPr="0071248E" w:rsidRDefault="00E91A5C" w:rsidP="00E91A5C">
            <w:pPr>
              <w:rPr>
                <w:color w:val="0000FF"/>
              </w:rPr>
            </w:pPr>
          </w:p>
          <w:p w14:paraId="29E31751" w14:textId="77777777" w:rsidR="00E91A5C" w:rsidRDefault="00E91A5C" w:rsidP="00E91A5C">
            <w:pPr>
              <w:ind w:left="0" w:firstLine="0"/>
              <w:rPr>
                <w:color w:val="0000FF"/>
              </w:rPr>
            </w:pPr>
            <w:r w:rsidRPr="0071248E">
              <w:rPr>
                <w:color w:val="0000FF"/>
              </w:rPr>
              <w:t>Guideline 5. The cultural assessment promotes patient/family-centered decision-making and offers the opportunity to identify care practices. Cultural decisions affecting palliative care also include attention to gender, age, generation, education level, diet/food, and ritual. Clinicians should ask the patient/family ab</w:t>
            </w:r>
            <w:r>
              <w:rPr>
                <w:color w:val="0000FF"/>
              </w:rPr>
              <w:t xml:space="preserve">out these considerations. </w:t>
            </w:r>
          </w:p>
          <w:p w14:paraId="600E6127" w14:textId="7E0BE557" w:rsidR="003905AD" w:rsidRPr="0071248E" w:rsidRDefault="003905AD" w:rsidP="003905AD">
            <w:pPr>
              <w:pStyle w:val="ListParagraph"/>
              <w:numPr>
                <w:ilvl w:val="0"/>
                <w:numId w:val="5"/>
              </w:numPr>
              <w:spacing w:after="0" w:line="240" w:lineRule="auto"/>
              <w:rPr>
                <w:color w:val="0000FF"/>
              </w:rPr>
            </w:pPr>
            <w:r w:rsidRPr="003905AD">
              <w:rPr>
                <w:color w:val="0000FF"/>
              </w:rPr>
              <w:t>The cultural assessment promotes patient/family-centered decision-making and offers the opportunity to identify care practices.</w:t>
            </w:r>
          </w:p>
          <w:p w14:paraId="5855302C" w14:textId="77777777" w:rsidR="00E91A5C" w:rsidRPr="0071248E" w:rsidRDefault="00E91A5C" w:rsidP="00E91A5C">
            <w:pPr>
              <w:pStyle w:val="ListParagraph"/>
              <w:spacing w:after="0" w:line="240" w:lineRule="auto"/>
              <w:ind w:firstLine="0"/>
              <w:rPr>
                <w:color w:val="0000FF"/>
              </w:rPr>
            </w:pPr>
          </w:p>
          <w:p w14:paraId="5725FBBF" w14:textId="77777777" w:rsidR="00E91A5C" w:rsidRDefault="00E91A5C" w:rsidP="00E91A5C">
            <w:pPr>
              <w:ind w:left="0" w:firstLine="0"/>
              <w:rPr>
                <w:color w:val="0000FF"/>
              </w:rPr>
            </w:pPr>
            <w:r w:rsidRPr="0071248E">
              <w:rPr>
                <w:color w:val="0000FF"/>
              </w:rPr>
              <w:t>Guideline 8. Spirituality is recognized as an integral part of the palliative care plan. Clinicians should screen for spiritual beliefs and practices a</w:t>
            </w:r>
            <w:r>
              <w:rPr>
                <w:color w:val="0000FF"/>
              </w:rPr>
              <w:t>nd respond respectfully.</w:t>
            </w:r>
          </w:p>
          <w:p w14:paraId="299ED422" w14:textId="452993D4" w:rsidR="003905AD" w:rsidRDefault="003905AD" w:rsidP="003905AD">
            <w:pPr>
              <w:pStyle w:val="ListParagraph"/>
              <w:numPr>
                <w:ilvl w:val="0"/>
                <w:numId w:val="5"/>
              </w:numPr>
              <w:spacing w:after="0" w:line="240" w:lineRule="auto"/>
              <w:rPr>
                <w:color w:val="0000FF"/>
              </w:rPr>
            </w:pPr>
            <w:r>
              <w:rPr>
                <w:color w:val="0000FF"/>
              </w:rPr>
              <w:t>Support of patient’s spiritual needs at end of life is associated with better quality of life. Attending to a patient’s spirituality can deepen the relationship between patient and clinical and build trust.</w:t>
            </w:r>
          </w:p>
          <w:p w14:paraId="414F86EB" w14:textId="77777777" w:rsidR="00862242" w:rsidRDefault="00862242" w:rsidP="00DD5497">
            <w:pPr>
              <w:ind w:left="0" w:firstLine="0"/>
            </w:pPr>
          </w:p>
        </w:tc>
      </w:tr>
      <w:tr w:rsidR="00862242" w14:paraId="66CC832C" w14:textId="77777777" w:rsidTr="00DD5497">
        <w:tc>
          <w:tcPr>
            <w:tcW w:w="4068" w:type="dxa"/>
          </w:tcPr>
          <w:p w14:paraId="144CF95B" w14:textId="77777777" w:rsidR="00862242" w:rsidRDefault="00862242" w:rsidP="00DD5497">
            <w:pPr>
              <w:ind w:left="0" w:firstLine="0"/>
            </w:pPr>
            <w:r>
              <w:lastRenderedPageBreak/>
              <w:t>What harms were identified?</w:t>
            </w:r>
          </w:p>
        </w:tc>
        <w:tc>
          <w:tcPr>
            <w:tcW w:w="5130" w:type="dxa"/>
          </w:tcPr>
          <w:p w14:paraId="56308BED" w14:textId="77777777" w:rsidR="004F363B" w:rsidRDefault="004F363B" w:rsidP="004F363B">
            <w:pPr>
              <w:ind w:left="0" w:firstLine="0"/>
              <w:rPr>
                <w:color w:val="0000FF"/>
              </w:rPr>
            </w:pPr>
            <w:r>
              <w:rPr>
                <w:color w:val="0000FF"/>
              </w:rPr>
              <w:t>Guideline 2. Clinicians should use validated assessment tools, where available, to assess palliative care needs for each of these domains: physical, cultural, psychological, social, spiritual, and ethnical/legal.</w:t>
            </w:r>
          </w:p>
          <w:p w14:paraId="1F74F165" w14:textId="70DFDC7B" w:rsidR="004F363B" w:rsidRPr="004F363B" w:rsidRDefault="004F363B" w:rsidP="004F363B">
            <w:pPr>
              <w:pStyle w:val="ListParagraph"/>
              <w:numPr>
                <w:ilvl w:val="0"/>
                <w:numId w:val="5"/>
              </w:numPr>
              <w:spacing w:after="0" w:line="240" w:lineRule="auto"/>
              <w:rPr>
                <w:color w:val="0000FF"/>
              </w:rPr>
            </w:pPr>
            <w:r>
              <w:rPr>
                <w:color w:val="0000FF"/>
              </w:rPr>
              <w:t xml:space="preserve">Nonstandardized assessment may lead to specific needs going unaddressed. </w:t>
            </w:r>
          </w:p>
          <w:p w14:paraId="645D718D" w14:textId="77777777" w:rsidR="004F363B" w:rsidRDefault="004F363B" w:rsidP="004F363B">
            <w:pPr>
              <w:ind w:left="0" w:firstLine="0"/>
              <w:rPr>
                <w:color w:val="0000FF"/>
              </w:rPr>
            </w:pPr>
          </w:p>
          <w:p w14:paraId="6FDA2176" w14:textId="77777777" w:rsidR="004F363B" w:rsidRDefault="004F363B" w:rsidP="004F363B">
            <w:pPr>
              <w:ind w:left="0" w:firstLine="0"/>
              <w:rPr>
                <w:color w:val="0000FF"/>
              </w:rPr>
            </w:pPr>
            <w:r>
              <w:rPr>
                <w:color w:val="0000FF"/>
              </w:rPr>
              <w:t xml:space="preserve">Guideline 3: </w:t>
            </w:r>
            <w:r w:rsidRPr="00E820E0">
              <w:rPr>
                <w:color w:val="0000FF"/>
              </w:rPr>
              <w:t>Facilitation of advance care planning conversations is appropriate for all adult patients. Regular review of goals and wishes should occur as the patient’s condition or life circumstances change.</w:t>
            </w:r>
          </w:p>
          <w:p w14:paraId="0C6A142C" w14:textId="5C94A3C4" w:rsidR="004F363B" w:rsidRDefault="004F363B" w:rsidP="004F363B">
            <w:pPr>
              <w:pStyle w:val="ListParagraph"/>
              <w:numPr>
                <w:ilvl w:val="0"/>
                <w:numId w:val="5"/>
              </w:numPr>
              <w:spacing w:after="0" w:line="240" w:lineRule="auto"/>
              <w:rPr>
                <w:color w:val="0000FF"/>
              </w:rPr>
            </w:pPr>
            <w:r>
              <w:rPr>
                <w:color w:val="0000FF"/>
              </w:rPr>
              <w:t>Opportunity costs and limited available resources may be a barrier. Systems may have difficulty capturing, storing and accessing advance care planning documents when needed.</w:t>
            </w:r>
          </w:p>
          <w:p w14:paraId="1E4293A5" w14:textId="77777777" w:rsidR="004F363B" w:rsidRDefault="004F363B" w:rsidP="004F363B">
            <w:pPr>
              <w:ind w:left="0" w:firstLine="0"/>
              <w:rPr>
                <w:color w:val="0000FF"/>
              </w:rPr>
            </w:pPr>
          </w:p>
          <w:p w14:paraId="7B26EA71" w14:textId="77777777" w:rsidR="004F363B" w:rsidRDefault="004F363B" w:rsidP="004F363B">
            <w:pPr>
              <w:ind w:left="0" w:firstLine="0"/>
              <w:rPr>
                <w:color w:val="0000FF"/>
              </w:rPr>
            </w:pPr>
            <w:r w:rsidRPr="0071248E">
              <w:rPr>
                <w:color w:val="0000FF"/>
              </w:rPr>
              <w:t>Guideline 4</w:t>
            </w:r>
            <w:r>
              <w:rPr>
                <w:color w:val="0000FF"/>
              </w:rPr>
              <w:t xml:space="preserve">: </w:t>
            </w:r>
            <w:r w:rsidRPr="0071248E">
              <w:rPr>
                <w:color w:val="0000FF"/>
              </w:rPr>
              <w:t xml:space="preserve">The control of physical symptoms is an important part of </w:t>
            </w:r>
            <w:r>
              <w:rPr>
                <w:color w:val="0000FF"/>
              </w:rPr>
              <w:t>the palliative care plan.</w:t>
            </w:r>
          </w:p>
          <w:p w14:paraId="0A882781" w14:textId="2460312B" w:rsidR="003A4DB6" w:rsidRDefault="003A4DB6" w:rsidP="003A4DB6">
            <w:pPr>
              <w:pStyle w:val="ListParagraph"/>
              <w:numPr>
                <w:ilvl w:val="0"/>
                <w:numId w:val="5"/>
              </w:numPr>
              <w:spacing w:after="0" w:line="240" w:lineRule="auto"/>
              <w:rPr>
                <w:color w:val="0000FF"/>
              </w:rPr>
            </w:pPr>
            <w:r>
              <w:rPr>
                <w:color w:val="0000FF"/>
              </w:rPr>
              <w:lastRenderedPageBreak/>
              <w:t>Patients may fear that accepting palliative care interventions will shorten their lives.</w:t>
            </w:r>
          </w:p>
          <w:p w14:paraId="1EFCF886" w14:textId="77777777" w:rsidR="004F363B" w:rsidRPr="0071248E" w:rsidRDefault="004F363B" w:rsidP="004F363B">
            <w:pPr>
              <w:rPr>
                <w:color w:val="0000FF"/>
              </w:rPr>
            </w:pPr>
          </w:p>
          <w:p w14:paraId="69D6EFBD" w14:textId="77777777" w:rsidR="004F363B" w:rsidRDefault="004F363B" w:rsidP="004F363B">
            <w:pPr>
              <w:ind w:left="0" w:firstLine="0"/>
              <w:rPr>
                <w:color w:val="0000FF"/>
              </w:rPr>
            </w:pPr>
            <w:r w:rsidRPr="0071248E">
              <w:rPr>
                <w:color w:val="0000FF"/>
              </w:rPr>
              <w:t>Guideline 5. The cultural assessment promotes patient/family-centered decision-making and offers the opportunity to identify care practices. Cultural decisions affecting palliative care also include attention to gender, age, generation, education level, diet/food, and ritual. Clinicians should ask the patient/family ab</w:t>
            </w:r>
            <w:r>
              <w:rPr>
                <w:color w:val="0000FF"/>
              </w:rPr>
              <w:t xml:space="preserve">out these considerations. </w:t>
            </w:r>
          </w:p>
          <w:p w14:paraId="296A25AE" w14:textId="016F588B" w:rsidR="003905AD" w:rsidRPr="0071248E" w:rsidRDefault="003905AD" w:rsidP="003905AD">
            <w:pPr>
              <w:pStyle w:val="ListParagraph"/>
              <w:numPr>
                <w:ilvl w:val="0"/>
                <w:numId w:val="5"/>
              </w:numPr>
              <w:spacing w:after="0" w:line="240" w:lineRule="auto"/>
              <w:rPr>
                <w:color w:val="0000FF"/>
              </w:rPr>
            </w:pPr>
            <w:r>
              <w:rPr>
                <w:color w:val="0000FF"/>
              </w:rPr>
              <w:t>Clinicians may underestimate the striking differences between the culture of medicine and the distinct beliefs and traditions that patients may value.</w:t>
            </w:r>
          </w:p>
          <w:p w14:paraId="75B8154D" w14:textId="77777777" w:rsidR="004F363B" w:rsidRPr="0071248E" w:rsidRDefault="004F363B" w:rsidP="004F363B">
            <w:pPr>
              <w:pStyle w:val="ListParagraph"/>
              <w:spacing w:after="0" w:line="240" w:lineRule="auto"/>
              <w:ind w:firstLine="0"/>
              <w:rPr>
                <w:color w:val="0000FF"/>
              </w:rPr>
            </w:pPr>
          </w:p>
          <w:p w14:paraId="32161D8A" w14:textId="77777777" w:rsidR="004F363B" w:rsidRDefault="004F363B" w:rsidP="004F363B">
            <w:pPr>
              <w:ind w:left="0" w:firstLine="0"/>
              <w:rPr>
                <w:color w:val="0000FF"/>
              </w:rPr>
            </w:pPr>
            <w:r w:rsidRPr="0071248E">
              <w:rPr>
                <w:color w:val="0000FF"/>
              </w:rPr>
              <w:t>Guideline 8. Spirituality is recognized as an integral part of the palliative care plan. Clinicians should screen for spiritual beliefs and practices a</w:t>
            </w:r>
            <w:r>
              <w:rPr>
                <w:color w:val="0000FF"/>
              </w:rPr>
              <w:t>nd respond respectfully.</w:t>
            </w:r>
          </w:p>
          <w:p w14:paraId="27A478DB" w14:textId="2651C27C" w:rsidR="003905AD" w:rsidRDefault="003905AD" w:rsidP="003905AD">
            <w:pPr>
              <w:pStyle w:val="ListParagraph"/>
              <w:numPr>
                <w:ilvl w:val="0"/>
                <w:numId w:val="5"/>
              </w:numPr>
              <w:spacing w:after="0" w:line="240" w:lineRule="auto"/>
              <w:rPr>
                <w:color w:val="0000FF"/>
              </w:rPr>
            </w:pPr>
            <w:r>
              <w:rPr>
                <w:color w:val="0000FF"/>
              </w:rPr>
              <w:t>Spiritual and religious concerns can at times create distress and increase the burden of illness.</w:t>
            </w:r>
          </w:p>
          <w:p w14:paraId="6806C550" w14:textId="09D1F1A9" w:rsidR="00862242" w:rsidRPr="0064594A" w:rsidRDefault="00862242" w:rsidP="00DD5497">
            <w:pPr>
              <w:ind w:left="0" w:firstLine="0"/>
              <w:rPr>
                <w:color w:val="0000FF"/>
              </w:rPr>
            </w:pPr>
          </w:p>
        </w:tc>
      </w:tr>
      <w:tr w:rsidR="00862242" w14:paraId="50154D9A" w14:textId="77777777" w:rsidTr="00DD5497">
        <w:tc>
          <w:tcPr>
            <w:tcW w:w="4068" w:type="dxa"/>
          </w:tcPr>
          <w:p w14:paraId="4ED12B84" w14:textId="77777777" w:rsidR="00862242" w:rsidRDefault="00862242" w:rsidP="00DD5497">
            <w:pPr>
              <w:ind w:left="0" w:firstLine="0"/>
            </w:pPr>
            <w:r>
              <w:lastRenderedPageBreak/>
              <w:t>Identify any new studies conducted since the SR. Do the new studies change the conclusions from the SR?</w:t>
            </w:r>
          </w:p>
        </w:tc>
        <w:tc>
          <w:tcPr>
            <w:tcW w:w="5130" w:type="dxa"/>
          </w:tcPr>
          <w:p w14:paraId="497F3C72" w14:textId="77777777" w:rsidR="00862242" w:rsidRPr="007D0A68" w:rsidRDefault="00862242" w:rsidP="00DD5497">
            <w:pPr>
              <w:ind w:left="0" w:firstLine="0"/>
              <w:rPr>
                <w:color w:val="0000FF"/>
              </w:rPr>
            </w:pPr>
            <w:r w:rsidRPr="007D0A68">
              <w:rPr>
                <w:color w:val="0000FF"/>
              </w:rPr>
              <w:t>N/A</w:t>
            </w:r>
          </w:p>
          <w:p w14:paraId="313EC4EC" w14:textId="77777777" w:rsidR="00862242" w:rsidRDefault="00862242" w:rsidP="00DD5497">
            <w:pPr>
              <w:ind w:left="0" w:firstLine="0"/>
            </w:pPr>
          </w:p>
        </w:tc>
      </w:tr>
    </w:tbl>
    <w:p w14:paraId="5C4EEBCE" w14:textId="77777777" w:rsidR="00862242" w:rsidRDefault="00862242" w:rsidP="00E77F63">
      <w:pPr>
        <w:rPr>
          <w:rFonts w:eastAsia="MS Gothic"/>
        </w:rPr>
      </w:pPr>
    </w:p>
    <w:p w14:paraId="283EB891" w14:textId="77777777" w:rsidR="008F7E88" w:rsidRDefault="008F7E88" w:rsidP="00777283">
      <w:pPr>
        <w:rPr>
          <w:rFonts w:eastAsia="MS Gothic"/>
        </w:rPr>
      </w:pPr>
    </w:p>
    <w:p w14:paraId="413282E3" w14:textId="0EAEDF78" w:rsidR="00777283" w:rsidRPr="00571319" w:rsidRDefault="00551F13" w:rsidP="00777283">
      <w:pPr>
        <w:pStyle w:val="Default"/>
        <w:rPr>
          <w:sz w:val="22"/>
          <w:szCs w:val="22"/>
        </w:rPr>
      </w:pPr>
      <w:r>
        <w:sym w:font="Wingdings" w:char="F0FE"/>
      </w:r>
      <w:r>
        <w:t xml:space="preserve">  </w:t>
      </w:r>
      <w:r w:rsidR="00777283">
        <w:rPr>
          <w:rFonts w:eastAsia="MS Gothic"/>
          <w:sz w:val="22"/>
          <w:szCs w:val="22"/>
        </w:rPr>
        <w:t xml:space="preserve">Clinical Practice Guideline recommendation (with evidence review) </w:t>
      </w:r>
    </w:p>
    <w:p w14:paraId="49D4159B" w14:textId="77777777" w:rsidR="00777283" w:rsidRDefault="00777283" w:rsidP="00777283">
      <w:pPr>
        <w:pStyle w:val="Default"/>
        <w:rPr>
          <w:rFonts w:eastAsia="MS Gothic"/>
          <w:sz w:val="22"/>
          <w:szCs w:val="22"/>
        </w:rPr>
      </w:pPr>
      <w:r>
        <w:rPr>
          <w:rFonts w:ascii="MS Gothic" w:eastAsia="MS Gothic" w:cs="MS Gothic" w:hint="eastAsia"/>
          <w:sz w:val="23"/>
          <w:szCs w:val="23"/>
        </w:rPr>
        <w:t>☐</w:t>
      </w:r>
      <w:r>
        <w:rPr>
          <w:rFonts w:ascii="MS Gothic" w:eastAsia="MS Gothic" w:cs="MS Gothic"/>
          <w:sz w:val="23"/>
          <w:szCs w:val="23"/>
        </w:rPr>
        <w:t xml:space="preserve"> </w:t>
      </w:r>
      <w:r>
        <w:rPr>
          <w:rFonts w:eastAsia="MS Gothic"/>
          <w:sz w:val="22"/>
          <w:szCs w:val="22"/>
        </w:rPr>
        <w:t xml:space="preserve">US Preventive Services Task Force Recommendation </w:t>
      </w:r>
    </w:p>
    <w:p w14:paraId="684DBEA9" w14:textId="49B84351" w:rsidR="00777283" w:rsidRDefault="00551F13" w:rsidP="00777283">
      <w:pPr>
        <w:pStyle w:val="Default"/>
        <w:rPr>
          <w:rFonts w:eastAsia="MS Gothic"/>
          <w:sz w:val="22"/>
          <w:szCs w:val="22"/>
        </w:rPr>
      </w:pPr>
      <w:r>
        <w:rPr>
          <w:rFonts w:ascii="MS Gothic" w:eastAsia="MS Gothic" w:cs="MS Gothic" w:hint="eastAsia"/>
          <w:sz w:val="23"/>
          <w:szCs w:val="23"/>
        </w:rPr>
        <w:t>☐</w:t>
      </w:r>
      <w:r>
        <w:rPr>
          <w:rFonts w:ascii="MS Gothic" w:eastAsia="MS Gothic" w:cs="MS Gothic"/>
          <w:sz w:val="23"/>
          <w:szCs w:val="23"/>
        </w:rPr>
        <w:t xml:space="preserve"> </w:t>
      </w:r>
      <w:r w:rsidR="00777283">
        <w:rPr>
          <w:rFonts w:eastAsia="MS Gothic"/>
          <w:sz w:val="22"/>
          <w:szCs w:val="22"/>
        </w:rPr>
        <w:t>Other systematic review and grading of the body of evidence (</w:t>
      </w:r>
      <w:r w:rsidR="00777283">
        <w:rPr>
          <w:rFonts w:eastAsia="MS Gothic"/>
          <w:i/>
          <w:iCs/>
          <w:sz w:val="22"/>
          <w:szCs w:val="22"/>
        </w:rPr>
        <w:t>e.g., Cochrane Collaboration, AHRQ Evidence Practice Center</w:t>
      </w:r>
      <w:r w:rsidR="00777283">
        <w:rPr>
          <w:rFonts w:eastAsia="MS Gothic"/>
          <w:sz w:val="22"/>
          <w:szCs w:val="22"/>
        </w:rPr>
        <w:t xml:space="preserve">) </w:t>
      </w:r>
    </w:p>
    <w:p w14:paraId="0998540E" w14:textId="77777777" w:rsidR="00777283" w:rsidRDefault="00777283" w:rsidP="00777283">
      <w:pPr>
        <w:rPr>
          <w:rFonts w:eastAsia="MS Gothic"/>
        </w:rPr>
      </w:pPr>
      <w:r>
        <w:rPr>
          <w:rFonts w:ascii="MS Gothic" w:eastAsia="MS Gothic" w:cs="MS Gothic" w:hint="eastAsia"/>
          <w:sz w:val="23"/>
          <w:szCs w:val="23"/>
        </w:rPr>
        <w:t>☐</w:t>
      </w:r>
      <w:r>
        <w:rPr>
          <w:rFonts w:ascii="MS Gothic" w:eastAsia="MS Gothic" w:cs="MS Gothic"/>
          <w:sz w:val="23"/>
          <w:szCs w:val="23"/>
        </w:rPr>
        <w:t xml:space="preserve"> </w:t>
      </w:r>
      <w:r>
        <w:rPr>
          <w:rFonts w:eastAsia="MS Gothic"/>
        </w:rPr>
        <w:t>Other</w:t>
      </w:r>
    </w:p>
    <w:p w14:paraId="037BD8A2" w14:textId="77777777" w:rsidR="00777283" w:rsidRDefault="00777283" w:rsidP="00777283">
      <w:pPr>
        <w:rPr>
          <w:rFonts w:eastAsia="MS Gothic"/>
        </w:rPr>
      </w:pPr>
    </w:p>
    <w:tbl>
      <w:tblPr>
        <w:tblStyle w:val="TableGrid"/>
        <w:tblW w:w="0" w:type="auto"/>
        <w:tblLook w:val="04A0" w:firstRow="1" w:lastRow="0" w:firstColumn="1" w:lastColumn="0" w:noHBand="0" w:noVBand="1"/>
      </w:tblPr>
      <w:tblGrid>
        <w:gridCol w:w="4068"/>
        <w:gridCol w:w="5130"/>
      </w:tblGrid>
      <w:tr w:rsidR="008F7E88" w14:paraId="13F6DE28" w14:textId="77777777" w:rsidTr="008F7E88">
        <w:tc>
          <w:tcPr>
            <w:tcW w:w="4068" w:type="dxa"/>
          </w:tcPr>
          <w:p w14:paraId="391C3A86" w14:textId="77777777" w:rsidR="008F7E88" w:rsidRPr="00AB4ECE" w:rsidRDefault="008F7E88" w:rsidP="00677F60">
            <w:pPr>
              <w:ind w:left="0" w:firstLine="0"/>
              <w:rPr>
                <w:b/>
              </w:rPr>
            </w:pPr>
            <w:r w:rsidRPr="00AB4ECE">
              <w:rPr>
                <w:b/>
              </w:rPr>
              <w:t>Source of Systematic Review:</w:t>
            </w:r>
          </w:p>
          <w:p w14:paraId="0AFDF176" w14:textId="77777777" w:rsidR="008F7E88" w:rsidRPr="00AB4ECE" w:rsidRDefault="008F7E88" w:rsidP="00677F60">
            <w:pPr>
              <w:pStyle w:val="ListParagraph"/>
              <w:numPr>
                <w:ilvl w:val="0"/>
                <w:numId w:val="1"/>
              </w:numPr>
              <w:rPr>
                <w:b/>
              </w:rPr>
            </w:pPr>
            <w:r w:rsidRPr="00AB4ECE">
              <w:rPr>
                <w:b/>
              </w:rPr>
              <w:t>Title</w:t>
            </w:r>
          </w:p>
          <w:p w14:paraId="4B24F9FB" w14:textId="77777777" w:rsidR="008F7E88" w:rsidRPr="00AB4ECE" w:rsidRDefault="008F7E88" w:rsidP="00677F60">
            <w:pPr>
              <w:pStyle w:val="ListParagraph"/>
              <w:numPr>
                <w:ilvl w:val="0"/>
                <w:numId w:val="1"/>
              </w:numPr>
              <w:rPr>
                <w:b/>
              </w:rPr>
            </w:pPr>
            <w:r w:rsidRPr="00AB4ECE">
              <w:rPr>
                <w:b/>
              </w:rPr>
              <w:t>Author</w:t>
            </w:r>
          </w:p>
          <w:p w14:paraId="64970246" w14:textId="77777777" w:rsidR="008F7E88" w:rsidRPr="00AB4ECE" w:rsidRDefault="008F7E88" w:rsidP="00677F60">
            <w:pPr>
              <w:pStyle w:val="ListParagraph"/>
              <w:numPr>
                <w:ilvl w:val="0"/>
                <w:numId w:val="1"/>
              </w:numPr>
              <w:rPr>
                <w:b/>
              </w:rPr>
            </w:pPr>
            <w:r w:rsidRPr="00AB4ECE">
              <w:rPr>
                <w:b/>
              </w:rPr>
              <w:t>Date</w:t>
            </w:r>
          </w:p>
          <w:p w14:paraId="103F2D72" w14:textId="77777777" w:rsidR="008F7E88" w:rsidRPr="00AB4ECE" w:rsidRDefault="008F7E88" w:rsidP="00677F60">
            <w:pPr>
              <w:pStyle w:val="ListParagraph"/>
              <w:numPr>
                <w:ilvl w:val="0"/>
                <w:numId w:val="1"/>
              </w:numPr>
              <w:rPr>
                <w:b/>
              </w:rPr>
            </w:pPr>
            <w:r w:rsidRPr="00AB4ECE">
              <w:rPr>
                <w:b/>
              </w:rPr>
              <w:t>Citation, including page number</w:t>
            </w:r>
          </w:p>
          <w:p w14:paraId="62BF251C" w14:textId="77777777" w:rsidR="008F7E88" w:rsidRPr="00AB4ECE" w:rsidRDefault="008F7E88" w:rsidP="00677F60">
            <w:pPr>
              <w:pStyle w:val="ListParagraph"/>
              <w:numPr>
                <w:ilvl w:val="0"/>
                <w:numId w:val="1"/>
              </w:numPr>
              <w:rPr>
                <w:b/>
              </w:rPr>
            </w:pPr>
            <w:r w:rsidRPr="00AB4ECE">
              <w:rPr>
                <w:b/>
              </w:rPr>
              <w:t>URL</w:t>
            </w:r>
          </w:p>
        </w:tc>
        <w:tc>
          <w:tcPr>
            <w:tcW w:w="5130" w:type="dxa"/>
          </w:tcPr>
          <w:p w14:paraId="3A29848F" w14:textId="7940F25B" w:rsidR="00551F13" w:rsidRDefault="000810A4" w:rsidP="00F11502">
            <w:pPr>
              <w:ind w:left="0" w:firstLine="0"/>
              <w:rPr>
                <w:color w:val="0000FF"/>
              </w:rPr>
            </w:pPr>
            <w:r>
              <w:rPr>
                <w:color w:val="0000FF"/>
              </w:rPr>
              <w:t xml:space="preserve">The National Consensus Project Clinical Practice Guidelines for Quality Palliative from the </w:t>
            </w:r>
            <w:r w:rsidRPr="000810A4">
              <w:rPr>
                <w:color w:val="0000FF"/>
              </w:rPr>
              <w:t>National Coalition for Hospice and Palliative Care</w:t>
            </w:r>
            <w:r>
              <w:rPr>
                <w:color w:val="0000FF"/>
              </w:rPr>
              <w:t xml:space="preserve"> </w:t>
            </w:r>
            <w:r w:rsidR="00F11502">
              <w:rPr>
                <w:color w:val="0000FF"/>
              </w:rPr>
              <w:t xml:space="preserve">formalize </w:t>
            </w:r>
            <w:r w:rsidR="00F11502" w:rsidRPr="00F11502">
              <w:rPr>
                <w:color w:val="0000FF"/>
              </w:rPr>
              <w:t>and delineate available evidenc</w:t>
            </w:r>
            <w:r w:rsidR="00F11502">
              <w:rPr>
                <w:color w:val="0000FF"/>
              </w:rPr>
              <w:t xml:space="preserve">e-based processes and practices </w:t>
            </w:r>
            <w:r w:rsidR="00F11502" w:rsidRPr="00F11502">
              <w:rPr>
                <w:color w:val="0000FF"/>
              </w:rPr>
              <w:t>as well as consensus recommenda</w:t>
            </w:r>
            <w:r w:rsidR="00F11502">
              <w:rPr>
                <w:color w:val="0000FF"/>
              </w:rPr>
              <w:t xml:space="preserve">tions for the provision of safe </w:t>
            </w:r>
            <w:r w:rsidR="00F11502" w:rsidRPr="00F11502">
              <w:rPr>
                <w:color w:val="0000FF"/>
              </w:rPr>
              <w:t>and reliable high-quality palliative</w:t>
            </w:r>
            <w:r w:rsidR="00F11502">
              <w:rPr>
                <w:color w:val="0000FF"/>
              </w:rPr>
              <w:t xml:space="preserve"> care for adults, children, and </w:t>
            </w:r>
            <w:r w:rsidR="00F11502" w:rsidRPr="00F11502">
              <w:rPr>
                <w:color w:val="0000FF"/>
              </w:rPr>
              <w:t>families with serious illness in all care settings.</w:t>
            </w:r>
            <w:r w:rsidR="00F11502">
              <w:rPr>
                <w:color w:val="0000FF"/>
              </w:rPr>
              <w:t xml:space="preserve"> A systematic review of the evidence </w:t>
            </w:r>
            <w:r w:rsidR="00C52B1C">
              <w:rPr>
                <w:color w:val="0000FF"/>
              </w:rPr>
              <w:t xml:space="preserve">for the Guidelines </w:t>
            </w:r>
            <w:r w:rsidR="00F11502">
              <w:rPr>
                <w:color w:val="0000FF"/>
              </w:rPr>
              <w:t>was conducted</w:t>
            </w:r>
            <w:r w:rsidR="00C52B1C">
              <w:rPr>
                <w:color w:val="0000FF"/>
              </w:rPr>
              <w:t>,</w:t>
            </w:r>
            <w:r w:rsidR="00F11502">
              <w:rPr>
                <w:color w:val="0000FF"/>
              </w:rPr>
              <w:t xml:space="preserve"> </w:t>
            </w:r>
            <w:r w:rsidR="00C52B1C">
              <w:rPr>
                <w:color w:val="0000FF"/>
              </w:rPr>
              <w:t xml:space="preserve">and the </w:t>
            </w:r>
            <w:r w:rsidR="00C52B1C">
              <w:rPr>
                <w:color w:val="0000FF"/>
              </w:rPr>
              <w:lastRenderedPageBreak/>
              <w:t>complete findings were published separately (see below).</w:t>
            </w:r>
          </w:p>
          <w:p w14:paraId="38357131" w14:textId="77777777" w:rsidR="00F11502" w:rsidRDefault="00F11502" w:rsidP="0083781F">
            <w:pPr>
              <w:ind w:left="0" w:firstLine="0"/>
              <w:rPr>
                <w:color w:val="0000FF"/>
              </w:rPr>
            </w:pPr>
          </w:p>
          <w:p w14:paraId="3EE5CA9E" w14:textId="77777777" w:rsidR="00C52B1C" w:rsidRDefault="00C52B1C" w:rsidP="0083781F">
            <w:pPr>
              <w:ind w:left="0" w:firstLine="0"/>
              <w:rPr>
                <w:color w:val="0000FF"/>
              </w:rPr>
            </w:pPr>
            <w:r>
              <w:rPr>
                <w:color w:val="0000FF"/>
              </w:rPr>
              <w:t xml:space="preserve">Citation:  </w:t>
            </w:r>
            <w:r w:rsidR="00F11502" w:rsidRPr="0083781F">
              <w:rPr>
                <w:color w:val="0000FF"/>
              </w:rPr>
              <w:t>National Consensus Project for Quality Palliative Care. Clinical Practice Guidelines for Quality Palliative</w:t>
            </w:r>
            <w:r w:rsidR="00F11502">
              <w:rPr>
                <w:color w:val="0000FF"/>
              </w:rPr>
              <w:t xml:space="preserve"> </w:t>
            </w:r>
            <w:r w:rsidR="00F11502" w:rsidRPr="0083781F">
              <w:rPr>
                <w:color w:val="0000FF"/>
              </w:rPr>
              <w:t xml:space="preserve">Care, 4th edition. Richmond, VA: National Coalition for Hospice and Palliative Care; 2018. </w:t>
            </w:r>
          </w:p>
          <w:p w14:paraId="19555D2D" w14:textId="77777777" w:rsidR="0058472C" w:rsidRDefault="0058472C" w:rsidP="0083781F">
            <w:pPr>
              <w:ind w:left="0" w:firstLine="0"/>
              <w:rPr>
                <w:color w:val="0000FF"/>
              </w:rPr>
            </w:pPr>
          </w:p>
          <w:p w14:paraId="65CF2AC7" w14:textId="109AE725" w:rsidR="00551F13" w:rsidRDefault="00C52B1C" w:rsidP="0083781F">
            <w:pPr>
              <w:ind w:left="0" w:firstLine="0"/>
              <w:rPr>
                <w:color w:val="0000FF"/>
              </w:rPr>
            </w:pPr>
            <w:r>
              <w:rPr>
                <w:color w:val="0000FF"/>
              </w:rPr>
              <w:t xml:space="preserve">URL: </w:t>
            </w:r>
            <w:hyperlink r:id="rId13" w:history="1">
              <w:r w:rsidR="00F11502" w:rsidRPr="00C4026F">
                <w:rPr>
                  <w:rStyle w:val="Hyperlink"/>
                </w:rPr>
                <w:t>https://www.nationalcoalitionhpc.org/ncp</w:t>
              </w:r>
            </w:hyperlink>
          </w:p>
          <w:p w14:paraId="0CC21885" w14:textId="77777777" w:rsidR="00551F13" w:rsidRDefault="00551F13" w:rsidP="0083781F">
            <w:pPr>
              <w:ind w:left="0" w:firstLine="0"/>
              <w:rPr>
                <w:color w:val="0000FF"/>
              </w:rPr>
            </w:pPr>
          </w:p>
          <w:p w14:paraId="59FF93F0" w14:textId="4C802B9C" w:rsidR="008F7E88" w:rsidRDefault="00F11502" w:rsidP="0083781F">
            <w:pPr>
              <w:ind w:left="0" w:firstLine="0"/>
              <w:rPr>
                <w:color w:val="0000FF"/>
              </w:rPr>
            </w:pPr>
            <w:r>
              <w:rPr>
                <w:color w:val="0000FF"/>
              </w:rPr>
              <w:t xml:space="preserve">The supporting </w:t>
            </w:r>
            <w:r w:rsidR="00777283">
              <w:rPr>
                <w:color w:val="0000FF"/>
              </w:rPr>
              <w:t xml:space="preserve">systematic review </w:t>
            </w:r>
            <w:r>
              <w:rPr>
                <w:color w:val="0000FF"/>
              </w:rPr>
              <w:t xml:space="preserve">focuses on specific questions and </w:t>
            </w:r>
            <w:r w:rsidR="0083781F">
              <w:rPr>
                <w:color w:val="0000FF"/>
              </w:rPr>
              <w:t xml:space="preserve">synthesizes evidence for palliative care interventions to inform the </w:t>
            </w:r>
            <w:r w:rsidR="0083781F" w:rsidRPr="0083781F">
              <w:rPr>
                <w:color w:val="0000FF"/>
              </w:rPr>
              <w:t>National Coalition for Hospice and Palliative Care</w:t>
            </w:r>
            <w:r w:rsidR="0083781F">
              <w:rPr>
                <w:color w:val="0000FF"/>
              </w:rPr>
              <w:t xml:space="preserve"> clinical practice gui</w:t>
            </w:r>
            <w:r>
              <w:rPr>
                <w:color w:val="0000FF"/>
              </w:rPr>
              <w:t>delines.</w:t>
            </w:r>
          </w:p>
          <w:p w14:paraId="6A01C3E5" w14:textId="77777777" w:rsidR="0083781F" w:rsidRDefault="0083781F" w:rsidP="0083781F">
            <w:pPr>
              <w:ind w:left="0" w:firstLine="0"/>
              <w:rPr>
                <w:color w:val="0000FF"/>
              </w:rPr>
            </w:pPr>
          </w:p>
          <w:p w14:paraId="6C117A6C" w14:textId="5B1B1FD1" w:rsidR="0083781F" w:rsidRPr="0028422F" w:rsidRDefault="0083781F" w:rsidP="0083781F">
            <w:pPr>
              <w:ind w:left="0" w:firstLine="0"/>
              <w:rPr>
                <w:color w:val="0000FF"/>
              </w:rPr>
            </w:pPr>
            <w:r>
              <w:rPr>
                <w:color w:val="0000FF"/>
              </w:rPr>
              <w:t xml:space="preserve">Citation:  </w:t>
            </w:r>
            <w:r w:rsidRPr="0083781F">
              <w:rPr>
                <w:color w:val="0000FF"/>
              </w:rPr>
              <w:t>Ahluwalia</w:t>
            </w:r>
            <w:r>
              <w:rPr>
                <w:color w:val="0000FF"/>
              </w:rPr>
              <w:t xml:space="preserve"> S, </w:t>
            </w:r>
            <w:r w:rsidRPr="0083781F">
              <w:rPr>
                <w:color w:val="0000FF"/>
              </w:rPr>
              <w:t>Chen</w:t>
            </w:r>
            <w:r>
              <w:rPr>
                <w:color w:val="0000FF"/>
              </w:rPr>
              <w:t xml:space="preserve"> C, </w:t>
            </w:r>
            <w:r w:rsidRPr="0083781F">
              <w:rPr>
                <w:color w:val="0000FF"/>
              </w:rPr>
              <w:t>Raaen</w:t>
            </w:r>
            <w:r>
              <w:rPr>
                <w:color w:val="0000FF"/>
              </w:rPr>
              <w:t xml:space="preserve"> L, </w:t>
            </w:r>
            <w:r w:rsidRPr="0083781F">
              <w:rPr>
                <w:color w:val="0000FF"/>
              </w:rPr>
              <w:t>Motala</w:t>
            </w:r>
            <w:r>
              <w:rPr>
                <w:color w:val="0000FF"/>
              </w:rPr>
              <w:t xml:space="preserve"> A, </w:t>
            </w:r>
            <w:r w:rsidRPr="0083781F">
              <w:rPr>
                <w:color w:val="0000FF"/>
              </w:rPr>
              <w:t>Walling</w:t>
            </w:r>
            <w:r>
              <w:rPr>
                <w:color w:val="0000FF"/>
              </w:rPr>
              <w:t xml:space="preserve"> A</w:t>
            </w:r>
            <w:r w:rsidRPr="0083781F">
              <w:rPr>
                <w:color w:val="0000FF"/>
              </w:rPr>
              <w:t>, Chamberlin</w:t>
            </w:r>
            <w:r>
              <w:rPr>
                <w:color w:val="0000FF"/>
              </w:rPr>
              <w:t xml:space="preserve"> </w:t>
            </w:r>
            <w:r w:rsidRPr="0083781F">
              <w:rPr>
                <w:color w:val="0000FF"/>
              </w:rPr>
              <w:t>M</w:t>
            </w:r>
            <w:r>
              <w:rPr>
                <w:color w:val="0000FF"/>
              </w:rPr>
              <w:t xml:space="preserve">, </w:t>
            </w:r>
            <w:r w:rsidRPr="0083781F">
              <w:rPr>
                <w:color w:val="0000FF"/>
              </w:rPr>
              <w:t>O'Hanlon</w:t>
            </w:r>
            <w:r>
              <w:rPr>
                <w:color w:val="0000FF"/>
              </w:rPr>
              <w:t xml:space="preserve"> C, </w:t>
            </w:r>
            <w:r w:rsidRPr="0083781F">
              <w:rPr>
                <w:color w:val="0000FF"/>
              </w:rPr>
              <w:t>Larkin</w:t>
            </w:r>
            <w:r w:rsidR="0028422F">
              <w:rPr>
                <w:color w:val="0000FF"/>
              </w:rPr>
              <w:t xml:space="preserve"> J, </w:t>
            </w:r>
            <w:r w:rsidRPr="0083781F">
              <w:rPr>
                <w:color w:val="0000FF"/>
              </w:rPr>
              <w:t>Lorenz</w:t>
            </w:r>
            <w:r w:rsidR="0028422F">
              <w:rPr>
                <w:color w:val="0000FF"/>
              </w:rPr>
              <w:t xml:space="preserve"> K, </w:t>
            </w:r>
            <w:r w:rsidRPr="0083781F">
              <w:rPr>
                <w:color w:val="0000FF"/>
              </w:rPr>
              <w:t>Akinniranye</w:t>
            </w:r>
            <w:r w:rsidR="0028422F">
              <w:rPr>
                <w:color w:val="0000FF"/>
              </w:rPr>
              <w:t xml:space="preserve"> O, Hempel S. (2018). A systematic review in support of the National Consensus Project Clinical Practice Guidelines for Quality Palliative Care, Fourth Edition. </w:t>
            </w:r>
            <w:r w:rsidR="0028422F">
              <w:rPr>
                <w:i/>
                <w:color w:val="0000FF"/>
              </w:rPr>
              <w:t>Journal of Pain and Symptom Management, 56</w:t>
            </w:r>
            <w:r w:rsidR="0028422F">
              <w:rPr>
                <w:color w:val="0000FF"/>
              </w:rPr>
              <w:t xml:space="preserve"> (6), 831-870.</w:t>
            </w:r>
          </w:p>
          <w:p w14:paraId="75927811" w14:textId="77777777" w:rsidR="0083781F" w:rsidRDefault="0083781F" w:rsidP="0083781F">
            <w:pPr>
              <w:ind w:left="0" w:firstLine="0"/>
              <w:rPr>
                <w:color w:val="0000FF"/>
              </w:rPr>
            </w:pPr>
          </w:p>
          <w:p w14:paraId="399FE94C" w14:textId="524C0D84" w:rsidR="0083781F" w:rsidRPr="00A06126" w:rsidRDefault="0083781F" w:rsidP="0083781F">
            <w:pPr>
              <w:ind w:left="0" w:firstLine="0"/>
              <w:rPr>
                <w:color w:val="0000FF"/>
              </w:rPr>
            </w:pPr>
            <w:r>
              <w:rPr>
                <w:color w:val="0000FF"/>
              </w:rPr>
              <w:t xml:space="preserve">URL:  </w:t>
            </w:r>
            <w:r w:rsidRPr="0083781F">
              <w:rPr>
                <w:color w:val="0000FF"/>
              </w:rPr>
              <w:t>https://doi.org/10.1016/j.jpainsymman.2018.09.008</w:t>
            </w:r>
          </w:p>
          <w:p w14:paraId="3B57020F" w14:textId="5926B0A7" w:rsidR="008F7E88" w:rsidRPr="00A06126" w:rsidRDefault="008F7E88" w:rsidP="00677F60">
            <w:pPr>
              <w:ind w:left="0" w:firstLine="0"/>
              <w:rPr>
                <w:color w:val="0000FF"/>
              </w:rPr>
            </w:pPr>
          </w:p>
        </w:tc>
      </w:tr>
      <w:tr w:rsidR="008F7E88" w14:paraId="258496C9" w14:textId="77777777" w:rsidTr="008F7E88">
        <w:tc>
          <w:tcPr>
            <w:tcW w:w="4068" w:type="dxa"/>
          </w:tcPr>
          <w:p w14:paraId="00B55CCE" w14:textId="0F1527AE" w:rsidR="008F7E88" w:rsidRDefault="008F7E88" w:rsidP="00677F60">
            <w:pPr>
              <w:ind w:left="0" w:firstLine="0"/>
            </w:pPr>
            <w:r>
              <w:lastRenderedPageBreak/>
              <w:t>Quote the guideline or recommendation verbatim about the process, structure or intermediate outcome being measured. If not a guideline, summarize the conclusions from the SR.</w:t>
            </w:r>
          </w:p>
        </w:tc>
        <w:tc>
          <w:tcPr>
            <w:tcW w:w="5130" w:type="dxa"/>
          </w:tcPr>
          <w:p w14:paraId="3C69F53B" w14:textId="77777777" w:rsidR="00BC3733" w:rsidRDefault="00BC3733" w:rsidP="00677F60">
            <w:pPr>
              <w:ind w:left="0" w:firstLine="0"/>
              <w:rPr>
                <w:color w:val="0000FF"/>
              </w:rPr>
            </w:pPr>
            <w:r>
              <w:rPr>
                <w:color w:val="0000FF"/>
              </w:rPr>
              <w:t>Domain 2. Physical Aspects of Care</w:t>
            </w:r>
          </w:p>
          <w:p w14:paraId="234796C1" w14:textId="230004DF" w:rsidR="009A6735" w:rsidRPr="00801070" w:rsidRDefault="009A6735" w:rsidP="00801070">
            <w:pPr>
              <w:pStyle w:val="ListParagraph"/>
              <w:numPr>
                <w:ilvl w:val="0"/>
                <w:numId w:val="6"/>
              </w:numPr>
              <w:spacing w:after="0" w:line="240" w:lineRule="auto"/>
              <w:rPr>
                <w:color w:val="0000FF"/>
              </w:rPr>
            </w:pPr>
            <w:r w:rsidRPr="00801070">
              <w:rPr>
                <w:color w:val="0000FF"/>
              </w:rPr>
              <w:t>Guideline 2.1. The palliative care interdisciplinary team (IDT) endeavors to relieve suffering and improve quality of life, as defined by the patient and family, through the safe and timely reduction of the physical symptoms and functional impairment associated with serious illness.</w:t>
            </w:r>
          </w:p>
          <w:p w14:paraId="52C79A34" w14:textId="6850BEC4" w:rsidR="009A6735" w:rsidRDefault="009A6735" w:rsidP="00801070">
            <w:pPr>
              <w:pStyle w:val="ListParagraph"/>
              <w:numPr>
                <w:ilvl w:val="0"/>
                <w:numId w:val="6"/>
              </w:numPr>
              <w:spacing w:after="0" w:line="240" w:lineRule="auto"/>
              <w:rPr>
                <w:color w:val="0000FF"/>
              </w:rPr>
            </w:pPr>
            <w:r>
              <w:rPr>
                <w:color w:val="0000FF"/>
              </w:rPr>
              <w:t>Guideline 2.2.</w:t>
            </w:r>
            <w:r>
              <w:t xml:space="preserve"> </w:t>
            </w:r>
            <w:r w:rsidRPr="009A6735">
              <w:rPr>
                <w:color w:val="0000FF"/>
              </w:rPr>
              <w:t>The IDT assesses physical symptoms and their impact on well-being, quality of life, and functional status.</w:t>
            </w:r>
          </w:p>
          <w:p w14:paraId="03913FE2" w14:textId="1DBFE976" w:rsidR="00801070" w:rsidRPr="00801070" w:rsidRDefault="00801070" w:rsidP="00801070">
            <w:pPr>
              <w:pStyle w:val="ListParagraph"/>
              <w:numPr>
                <w:ilvl w:val="0"/>
                <w:numId w:val="6"/>
              </w:numPr>
              <w:spacing w:after="0" w:line="240" w:lineRule="auto"/>
              <w:rPr>
                <w:color w:val="0000FF"/>
              </w:rPr>
            </w:pPr>
            <w:r w:rsidRPr="00801070">
              <w:rPr>
                <w:color w:val="0000FF"/>
              </w:rPr>
              <w:t>Guideline 2.3.  Interdisciplinary care plans to address physical symptoms, maximize functional status, and enhance quality of life are developed in the context of the patient’s goals of care, disease, prognosis, functional limitations, culture, and care setting. An essential component of palliative care is ongoing management of physical symptoms, anticipating changes in health status, and monitoring of potential risk factors</w:t>
            </w:r>
            <w:r>
              <w:rPr>
                <w:color w:val="0000FF"/>
              </w:rPr>
              <w:t xml:space="preserve"> </w:t>
            </w:r>
            <w:r w:rsidRPr="00801070">
              <w:rPr>
                <w:color w:val="0000FF"/>
              </w:rPr>
              <w:t xml:space="preserve">associated </w:t>
            </w:r>
            <w:r w:rsidRPr="00801070">
              <w:rPr>
                <w:color w:val="0000FF"/>
              </w:rPr>
              <w:lastRenderedPageBreak/>
              <w:t>with the disease and side effects due to treatment regimens.</w:t>
            </w:r>
          </w:p>
          <w:p w14:paraId="04B70CF7" w14:textId="77777777" w:rsidR="009A6735" w:rsidRDefault="009A6735" w:rsidP="00677F60">
            <w:pPr>
              <w:ind w:left="0" w:firstLine="0"/>
              <w:rPr>
                <w:color w:val="0000FF"/>
              </w:rPr>
            </w:pPr>
          </w:p>
          <w:p w14:paraId="47F1BC17" w14:textId="77777777" w:rsidR="00BC3733" w:rsidRDefault="00BC3733" w:rsidP="00677F60">
            <w:pPr>
              <w:ind w:left="0" w:firstLine="0"/>
              <w:rPr>
                <w:color w:val="0000FF"/>
              </w:rPr>
            </w:pPr>
            <w:r>
              <w:rPr>
                <w:color w:val="0000FF"/>
              </w:rPr>
              <w:t>Domain 5. Spiritual, Religious, and Existential Aspects of Care</w:t>
            </w:r>
          </w:p>
          <w:p w14:paraId="1C3927E3" w14:textId="5D667A8B" w:rsidR="003D54A4" w:rsidRDefault="003D54A4" w:rsidP="00677F60">
            <w:pPr>
              <w:pStyle w:val="ListParagraph"/>
              <w:numPr>
                <w:ilvl w:val="0"/>
                <w:numId w:val="6"/>
              </w:numPr>
              <w:spacing w:after="0" w:line="240" w:lineRule="auto"/>
              <w:rPr>
                <w:color w:val="0000FF"/>
              </w:rPr>
            </w:pPr>
            <w:r w:rsidRPr="00BB6FDC">
              <w:rPr>
                <w:color w:val="0000FF"/>
              </w:rPr>
              <w:t xml:space="preserve">Guideline 5.1. Patient and family spiritual beliefs and practices are assessed and respected. </w:t>
            </w:r>
          </w:p>
          <w:p w14:paraId="3F77FCF7" w14:textId="1B9FA963" w:rsidR="00BB6FDC" w:rsidRDefault="00BB6FDC" w:rsidP="00BB6FDC">
            <w:pPr>
              <w:pStyle w:val="ListParagraph"/>
              <w:numPr>
                <w:ilvl w:val="0"/>
                <w:numId w:val="6"/>
              </w:numPr>
              <w:spacing w:after="0" w:line="240" w:lineRule="auto"/>
              <w:rPr>
                <w:color w:val="0000FF"/>
              </w:rPr>
            </w:pPr>
            <w:r w:rsidRPr="00BB6FDC">
              <w:rPr>
                <w:color w:val="0000FF"/>
              </w:rPr>
              <w:t>Guideline 5.2. The spiritual assessment process has three distinct components − spiritual screening, spiritual history, and a full spiritual assessment. The spiritual screening is conducted with every patient and family to identify spiritual needs and/or distress. The history and assessment identify the spiritual background, preferences, and related beliefs, values, rituals, and practices of the patient and family. Symptoms, such</w:t>
            </w:r>
            <w:r>
              <w:rPr>
                <w:color w:val="0000FF"/>
              </w:rPr>
              <w:t xml:space="preserve"> </w:t>
            </w:r>
            <w:r w:rsidRPr="00BB6FDC">
              <w:rPr>
                <w:color w:val="0000FF"/>
              </w:rPr>
              <w:t>as spiritual distress and spiritual strengths and resources, are identified and documented</w:t>
            </w:r>
            <w:r>
              <w:rPr>
                <w:color w:val="0000FF"/>
              </w:rPr>
              <w:t>.</w:t>
            </w:r>
          </w:p>
          <w:p w14:paraId="5731F688" w14:textId="77777777" w:rsidR="00BB6FDC" w:rsidRPr="00BB6FDC" w:rsidRDefault="00BB6FDC" w:rsidP="00BB6FDC">
            <w:pPr>
              <w:pStyle w:val="ListParagraph"/>
              <w:spacing w:after="0" w:line="240" w:lineRule="auto"/>
              <w:ind w:firstLine="0"/>
              <w:rPr>
                <w:color w:val="0000FF"/>
              </w:rPr>
            </w:pPr>
          </w:p>
          <w:p w14:paraId="74F44F00" w14:textId="77777777" w:rsidR="00BC3733" w:rsidRDefault="00BC3733" w:rsidP="00677F60">
            <w:pPr>
              <w:ind w:left="0" w:firstLine="0"/>
              <w:rPr>
                <w:color w:val="0000FF"/>
              </w:rPr>
            </w:pPr>
            <w:r>
              <w:rPr>
                <w:color w:val="0000FF"/>
              </w:rPr>
              <w:t>Domain 8. Ethical and Legal Aspects of Care</w:t>
            </w:r>
          </w:p>
          <w:p w14:paraId="7374D09F" w14:textId="77777777" w:rsidR="00B77432" w:rsidRDefault="00B77432" w:rsidP="00B77432">
            <w:pPr>
              <w:pStyle w:val="ListParagraph"/>
              <w:numPr>
                <w:ilvl w:val="0"/>
                <w:numId w:val="6"/>
              </w:numPr>
              <w:spacing w:after="0" w:line="240" w:lineRule="auto"/>
              <w:rPr>
                <w:color w:val="0000FF"/>
              </w:rPr>
            </w:pPr>
            <w:r>
              <w:rPr>
                <w:color w:val="0000FF"/>
              </w:rPr>
              <w:t xml:space="preserve">Guideline 8.1. </w:t>
            </w:r>
            <w:r w:rsidRPr="00B77432">
              <w:rPr>
                <w:color w:val="0000FF"/>
              </w:rPr>
              <w:t>The core ethical principles of autonomy, substituted judgment, beneficence, justice, and nonmaleficence</w:t>
            </w:r>
            <w:r>
              <w:rPr>
                <w:color w:val="0000FF"/>
              </w:rPr>
              <w:t xml:space="preserve"> </w:t>
            </w:r>
            <w:r w:rsidRPr="00B77432">
              <w:rPr>
                <w:color w:val="0000FF"/>
              </w:rPr>
              <w:t>underpin the provision of palliative care.</w:t>
            </w:r>
          </w:p>
          <w:p w14:paraId="573BA061" w14:textId="2B5490A6" w:rsidR="003541E7" w:rsidRPr="00B77432" w:rsidRDefault="003541E7" w:rsidP="003541E7">
            <w:pPr>
              <w:pStyle w:val="ListParagraph"/>
              <w:numPr>
                <w:ilvl w:val="0"/>
                <w:numId w:val="6"/>
              </w:numPr>
              <w:spacing w:after="0" w:line="240" w:lineRule="auto"/>
              <w:rPr>
                <w:color w:val="0000FF"/>
              </w:rPr>
            </w:pPr>
            <w:r>
              <w:rPr>
                <w:color w:val="0000FF"/>
              </w:rPr>
              <w:t xml:space="preserve">Guideline 8.3. </w:t>
            </w:r>
            <w:r w:rsidRPr="003541E7">
              <w:rPr>
                <w:color w:val="0000FF"/>
              </w:rPr>
              <w:t>The patient’s preferences and goals for medical care are elicited using core ethical principles and</w:t>
            </w:r>
            <w:r>
              <w:rPr>
                <w:color w:val="0000FF"/>
              </w:rPr>
              <w:t xml:space="preserve"> </w:t>
            </w:r>
            <w:r w:rsidRPr="003541E7">
              <w:rPr>
                <w:color w:val="0000FF"/>
              </w:rPr>
              <w:t>documented.</w:t>
            </w:r>
          </w:p>
        </w:tc>
      </w:tr>
      <w:tr w:rsidR="008F7E88" w14:paraId="750DD051" w14:textId="77777777" w:rsidTr="008F7E88">
        <w:tc>
          <w:tcPr>
            <w:tcW w:w="4068" w:type="dxa"/>
          </w:tcPr>
          <w:p w14:paraId="6A9965EC" w14:textId="32CBA8C2" w:rsidR="008F7E88" w:rsidRDefault="008F7E88" w:rsidP="00677F60">
            <w:pPr>
              <w:ind w:left="0" w:firstLine="0"/>
            </w:pPr>
            <w:r>
              <w:lastRenderedPageBreak/>
              <w:t xml:space="preserve">Grade assigned to the </w:t>
            </w:r>
            <w:r w:rsidRPr="004E7215">
              <w:rPr>
                <w:b/>
              </w:rPr>
              <w:t>evidence</w:t>
            </w:r>
            <w:r>
              <w:t xml:space="preserve"> associated with the recommendation with the definition of the grade</w:t>
            </w:r>
          </w:p>
        </w:tc>
        <w:tc>
          <w:tcPr>
            <w:tcW w:w="5130" w:type="dxa"/>
          </w:tcPr>
          <w:p w14:paraId="66256595" w14:textId="77777777" w:rsidR="00FA6648" w:rsidRDefault="00FA6648" w:rsidP="009A6735">
            <w:pPr>
              <w:ind w:left="0" w:firstLine="0"/>
              <w:rPr>
                <w:color w:val="0000FF"/>
              </w:rPr>
            </w:pPr>
            <w:r>
              <w:rPr>
                <w:color w:val="0000FF"/>
              </w:rPr>
              <w:t xml:space="preserve">The evidence was reviewed using </w:t>
            </w:r>
            <w:r w:rsidRPr="00FA6648">
              <w:rPr>
                <w:color w:val="0000FF"/>
              </w:rPr>
              <w:t xml:space="preserve">the GRADE approach, </w:t>
            </w:r>
            <w:r>
              <w:rPr>
                <w:color w:val="0000FF"/>
              </w:rPr>
              <w:t xml:space="preserve">in which </w:t>
            </w:r>
            <w:r w:rsidRPr="00FA6648">
              <w:rPr>
                <w:color w:val="0000FF"/>
              </w:rPr>
              <w:t>each outcome is rated as one of four categories: Very Low, Low, Moderate, or High (Guyatt et al., 2011 (Intro to GRADE)).</w:t>
            </w:r>
            <w:r>
              <w:rPr>
                <w:color w:val="0000FF"/>
              </w:rPr>
              <w:t xml:space="preserve"> </w:t>
            </w:r>
            <w:r w:rsidR="009554BD">
              <w:rPr>
                <w:color w:val="0000FF"/>
              </w:rPr>
              <w:t>Definition of assigned grades below:</w:t>
            </w:r>
          </w:p>
          <w:p w14:paraId="46E0B443" w14:textId="77777777" w:rsidR="009554BD" w:rsidRDefault="009554BD" w:rsidP="009554BD">
            <w:pPr>
              <w:ind w:left="0" w:firstLine="0"/>
              <w:rPr>
                <w:color w:val="0000FF"/>
              </w:rPr>
            </w:pPr>
            <w:r w:rsidRPr="009554BD">
              <w:rPr>
                <w:b/>
                <w:color w:val="0000FF"/>
              </w:rPr>
              <w:t>Very low</w:t>
            </w:r>
            <w:r w:rsidRPr="009554BD">
              <w:rPr>
                <w:color w:val="0000FF"/>
              </w:rPr>
              <w:t>: The true effect is probably markedly different from the estimated effect.</w:t>
            </w:r>
          </w:p>
          <w:p w14:paraId="6BDE9E96" w14:textId="334E8931" w:rsidR="009554BD" w:rsidRPr="009554BD" w:rsidRDefault="009554BD" w:rsidP="009554BD">
            <w:pPr>
              <w:ind w:left="0" w:firstLine="0"/>
              <w:rPr>
                <w:color w:val="0000FF"/>
              </w:rPr>
            </w:pPr>
            <w:r w:rsidRPr="009554BD">
              <w:rPr>
                <w:b/>
                <w:color w:val="0000FF"/>
              </w:rPr>
              <w:t xml:space="preserve">Low: </w:t>
            </w:r>
            <w:r w:rsidRPr="009554BD">
              <w:rPr>
                <w:color w:val="0000FF"/>
              </w:rPr>
              <w:t>The true effect might be markedly diffe</w:t>
            </w:r>
            <w:r>
              <w:rPr>
                <w:color w:val="0000FF"/>
              </w:rPr>
              <w:t>rent from the estimated effect.</w:t>
            </w:r>
          </w:p>
          <w:p w14:paraId="3570584A" w14:textId="77777777" w:rsidR="009554BD" w:rsidRPr="009554BD" w:rsidRDefault="009554BD" w:rsidP="009554BD">
            <w:pPr>
              <w:ind w:left="0" w:firstLine="0"/>
              <w:rPr>
                <w:color w:val="0000FF"/>
              </w:rPr>
            </w:pPr>
            <w:r w:rsidRPr="009554BD">
              <w:rPr>
                <w:b/>
                <w:color w:val="0000FF"/>
              </w:rPr>
              <w:t>Moderate</w:t>
            </w:r>
            <w:r w:rsidRPr="009554BD">
              <w:rPr>
                <w:color w:val="0000FF"/>
              </w:rPr>
              <w:t>: The authors believe that the true effect is probably close to the estimated effect.</w:t>
            </w:r>
          </w:p>
          <w:p w14:paraId="59FEFCFB" w14:textId="77777777" w:rsidR="00FA6648" w:rsidRDefault="00FA6648" w:rsidP="009A6735">
            <w:pPr>
              <w:ind w:left="0" w:firstLine="0"/>
              <w:rPr>
                <w:color w:val="0000FF"/>
              </w:rPr>
            </w:pPr>
          </w:p>
          <w:p w14:paraId="1F232B79" w14:textId="090A2B22" w:rsidR="009A6735" w:rsidRDefault="009A6735" w:rsidP="009A6735">
            <w:pPr>
              <w:ind w:left="0" w:firstLine="0"/>
              <w:rPr>
                <w:color w:val="0000FF"/>
              </w:rPr>
            </w:pPr>
            <w:r>
              <w:rPr>
                <w:color w:val="0000FF"/>
              </w:rPr>
              <w:t xml:space="preserve">Much of the evidence for palliative care remains </w:t>
            </w:r>
            <w:r w:rsidRPr="00FA6648">
              <w:rPr>
                <w:b/>
                <w:color w:val="0000FF"/>
              </w:rPr>
              <w:t>low</w:t>
            </w:r>
            <w:r>
              <w:rPr>
                <w:color w:val="0000FF"/>
              </w:rPr>
              <w:t xml:space="preserve"> quality, due to inconsistency in study findings, the lack of precise effect estimates to support the effectiveness of interventions, and large variation in study designs, with few RCTs that allow strong </w:t>
            </w:r>
            <w:r>
              <w:rPr>
                <w:color w:val="0000FF"/>
              </w:rPr>
              <w:lastRenderedPageBreak/>
              <w:t xml:space="preserve">evidence statements contributing to the evidence base. </w:t>
            </w:r>
          </w:p>
          <w:p w14:paraId="707A3B12" w14:textId="77777777" w:rsidR="003D54A4" w:rsidRDefault="003D54A4" w:rsidP="009A6735">
            <w:pPr>
              <w:ind w:left="0" w:firstLine="0"/>
              <w:rPr>
                <w:color w:val="0000FF"/>
              </w:rPr>
            </w:pPr>
          </w:p>
          <w:p w14:paraId="1B0EC67D" w14:textId="03EF2962" w:rsidR="008F7E88" w:rsidRDefault="00BC3733" w:rsidP="00677F60">
            <w:pPr>
              <w:ind w:left="0" w:firstLine="0"/>
              <w:rPr>
                <w:color w:val="0000FF"/>
              </w:rPr>
            </w:pPr>
            <w:r>
              <w:rPr>
                <w:color w:val="0000FF"/>
              </w:rPr>
              <w:t>Domain 2. Physical Aspects of Care</w:t>
            </w:r>
          </w:p>
          <w:p w14:paraId="3393612A" w14:textId="77777777" w:rsidR="0062380B" w:rsidRDefault="00232E04" w:rsidP="00232E04">
            <w:pPr>
              <w:pStyle w:val="ListParagraph"/>
              <w:numPr>
                <w:ilvl w:val="0"/>
                <w:numId w:val="6"/>
              </w:numPr>
              <w:spacing w:after="0" w:line="240" w:lineRule="auto"/>
              <w:rPr>
                <w:color w:val="0000FF"/>
              </w:rPr>
            </w:pPr>
            <w:r w:rsidRPr="00232E04">
              <w:rPr>
                <w:color w:val="0000FF"/>
              </w:rPr>
              <w:t>The systematic review addressed the following key question: KQ2) What is the impact of palliative care</w:t>
            </w:r>
            <w:r>
              <w:rPr>
                <w:color w:val="0000FF"/>
              </w:rPr>
              <w:t xml:space="preserve"> </w:t>
            </w:r>
            <w:r w:rsidRPr="00232E04">
              <w:rPr>
                <w:color w:val="0000FF"/>
              </w:rPr>
              <w:t xml:space="preserve">interventions on physical symptom screening, assessment, and management of patients? </w:t>
            </w:r>
          </w:p>
          <w:p w14:paraId="50E7E8D8" w14:textId="1768B730" w:rsidR="00961B29" w:rsidRPr="00797A3B" w:rsidRDefault="0062380B" w:rsidP="00797A3B">
            <w:pPr>
              <w:pStyle w:val="ListParagraph"/>
              <w:numPr>
                <w:ilvl w:val="0"/>
                <w:numId w:val="6"/>
              </w:numPr>
              <w:spacing w:after="0" w:line="240" w:lineRule="auto"/>
              <w:rPr>
                <w:color w:val="0000FF"/>
              </w:rPr>
            </w:pPr>
            <w:r>
              <w:rPr>
                <w:color w:val="0000FF"/>
              </w:rPr>
              <w:t xml:space="preserve">Much of the evidence in this domain is </w:t>
            </w:r>
            <w:r w:rsidRPr="00FA6648">
              <w:rPr>
                <w:b/>
                <w:color w:val="0000FF"/>
              </w:rPr>
              <w:t>low</w:t>
            </w:r>
            <w:r>
              <w:rPr>
                <w:color w:val="0000FF"/>
              </w:rPr>
              <w:t xml:space="preserve"> quality largely due to inconsistent findings regarding the impact of interventions on symptoms.</w:t>
            </w:r>
          </w:p>
          <w:p w14:paraId="08A90673" w14:textId="77777777" w:rsidR="00E465B9" w:rsidRDefault="00E465B9" w:rsidP="00E465B9">
            <w:pPr>
              <w:ind w:left="0" w:firstLine="0"/>
              <w:rPr>
                <w:color w:val="0000FF"/>
              </w:rPr>
            </w:pPr>
          </w:p>
          <w:p w14:paraId="5769215F" w14:textId="07C36FE0" w:rsidR="00E465B9" w:rsidRDefault="00E465B9" w:rsidP="00E465B9">
            <w:pPr>
              <w:ind w:left="0" w:firstLine="0"/>
              <w:rPr>
                <w:color w:val="0000FF"/>
              </w:rPr>
            </w:pPr>
            <w:r>
              <w:rPr>
                <w:color w:val="0000FF"/>
              </w:rPr>
              <w:t>Domain 5.</w:t>
            </w:r>
            <w:r w:rsidR="00440211">
              <w:rPr>
                <w:color w:val="0000FF"/>
              </w:rPr>
              <w:t xml:space="preserve"> Spiritual, Religious, and Existential Aspects of Care</w:t>
            </w:r>
          </w:p>
          <w:p w14:paraId="316BAEC8" w14:textId="34A172BE" w:rsidR="00E465B9" w:rsidRDefault="00E465B9" w:rsidP="00E465B9">
            <w:pPr>
              <w:pStyle w:val="ListParagraph"/>
              <w:numPr>
                <w:ilvl w:val="0"/>
                <w:numId w:val="6"/>
              </w:numPr>
              <w:spacing w:after="0" w:line="240" w:lineRule="auto"/>
              <w:rPr>
                <w:color w:val="0000FF"/>
              </w:rPr>
            </w:pPr>
            <w:r w:rsidRPr="00E465B9">
              <w:rPr>
                <w:color w:val="0000FF"/>
              </w:rPr>
              <w:t>The systematic review addressed the following key question: KQ5) What is the effect of a spiritual assessment</w:t>
            </w:r>
            <w:r>
              <w:rPr>
                <w:color w:val="0000FF"/>
              </w:rPr>
              <w:t xml:space="preserve"> </w:t>
            </w:r>
            <w:r w:rsidRPr="00E465B9">
              <w:rPr>
                <w:color w:val="0000FF"/>
              </w:rPr>
              <w:t xml:space="preserve">and/or interventions on patient and family/caregiver spiritual and emotional wellbeing? </w:t>
            </w:r>
          </w:p>
          <w:p w14:paraId="27485C8B" w14:textId="77777777" w:rsidR="00797A3B" w:rsidRDefault="00797A3B" w:rsidP="00E465B9">
            <w:pPr>
              <w:pStyle w:val="ListParagraph"/>
              <w:numPr>
                <w:ilvl w:val="0"/>
                <w:numId w:val="6"/>
              </w:numPr>
              <w:spacing w:after="0" w:line="240" w:lineRule="auto"/>
              <w:rPr>
                <w:color w:val="0000FF"/>
              </w:rPr>
            </w:pPr>
            <w:r>
              <w:rPr>
                <w:color w:val="0000FF"/>
              </w:rPr>
              <w:t xml:space="preserve">There is </w:t>
            </w:r>
            <w:r w:rsidRPr="00FA6648">
              <w:rPr>
                <w:b/>
                <w:color w:val="0000FF"/>
              </w:rPr>
              <w:t>moderate</w:t>
            </w:r>
            <w:r>
              <w:rPr>
                <w:color w:val="0000FF"/>
              </w:rPr>
              <w:t xml:space="preserve"> quality evidence for the positive impact of life review/dignity therapy on spiritual well-being.</w:t>
            </w:r>
          </w:p>
          <w:p w14:paraId="1E130B80" w14:textId="50B482F6" w:rsidR="00797A3B" w:rsidRDefault="00797A3B" w:rsidP="00E465B9">
            <w:pPr>
              <w:pStyle w:val="ListParagraph"/>
              <w:numPr>
                <w:ilvl w:val="0"/>
                <w:numId w:val="6"/>
              </w:numPr>
              <w:spacing w:after="0" w:line="240" w:lineRule="auto"/>
              <w:rPr>
                <w:color w:val="0000FF"/>
              </w:rPr>
            </w:pPr>
            <w:r>
              <w:rPr>
                <w:color w:val="0000FF"/>
              </w:rPr>
              <w:t xml:space="preserve">There is </w:t>
            </w:r>
            <w:r w:rsidRPr="00FA6648">
              <w:rPr>
                <w:b/>
                <w:color w:val="0000FF"/>
              </w:rPr>
              <w:t>very low</w:t>
            </w:r>
            <w:r>
              <w:rPr>
                <w:color w:val="0000FF"/>
              </w:rPr>
              <w:t xml:space="preserve"> quality evidence for the positive impact of spiritual/religious interventions on spiritual well-being.</w:t>
            </w:r>
          </w:p>
          <w:p w14:paraId="198221C3" w14:textId="7827B264" w:rsidR="00797A3B" w:rsidRDefault="00797A3B" w:rsidP="00E465B9">
            <w:pPr>
              <w:pStyle w:val="ListParagraph"/>
              <w:numPr>
                <w:ilvl w:val="0"/>
                <w:numId w:val="6"/>
              </w:numPr>
              <w:spacing w:after="0" w:line="240" w:lineRule="auto"/>
              <w:rPr>
                <w:color w:val="0000FF"/>
              </w:rPr>
            </w:pPr>
            <w:r>
              <w:rPr>
                <w:color w:val="0000FF"/>
              </w:rPr>
              <w:t xml:space="preserve">There is </w:t>
            </w:r>
            <w:r w:rsidRPr="00FA6648">
              <w:rPr>
                <w:b/>
                <w:color w:val="0000FF"/>
              </w:rPr>
              <w:t>very low</w:t>
            </w:r>
            <w:r>
              <w:rPr>
                <w:color w:val="0000FF"/>
              </w:rPr>
              <w:t xml:space="preserve"> quality evidence for a positive impact of other meaning-centered interventions.</w:t>
            </w:r>
          </w:p>
          <w:p w14:paraId="052B7550" w14:textId="77777777" w:rsidR="008850C4" w:rsidRDefault="008850C4" w:rsidP="008850C4">
            <w:pPr>
              <w:ind w:left="0" w:firstLine="0"/>
              <w:rPr>
                <w:color w:val="0000FF"/>
              </w:rPr>
            </w:pPr>
          </w:p>
          <w:p w14:paraId="6F40411F" w14:textId="134CCE85" w:rsidR="008850C4" w:rsidRDefault="008850C4" w:rsidP="008850C4">
            <w:pPr>
              <w:ind w:left="0" w:firstLine="0"/>
              <w:rPr>
                <w:color w:val="0000FF"/>
              </w:rPr>
            </w:pPr>
            <w:r>
              <w:rPr>
                <w:color w:val="0000FF"/>
              </w:rPr>
              <w:t>Domain 8.</w:t>
            </w:r>
            <w:r w:rsidR="00440211">
              <w:rPr>
                <w:color w:val="0000FF"/>
              </w:rPr>
              <w:t xml:space="preserve"> Ethical and Legal Aspects of Care</w:t>
            </w:r>
          </w:p>
          <w:p w14:paraId="68F69C35" w14:textId="77777777" w:rsidR="008850C4" w:rsidRDefault="008850C4" w:rsidP="00440211">
            <w:pPr>
              <w:pStyle w:val="ListParagraph"/>
              <w:numPr>
                <w:ilvl w:val="0"/>
                <w:numId w:val="6"/>
              </w:numPr>
              <w:spacing w:after="0" w:line="240" w:lineRule="auto"/>
              <w:rPr>
                <w:color w:val="0000FF"/>
              </w:rPr>
            </w:pPr>
            <w:r w:rsidRPr="008850C4">
              <w:rPr>
                <w:color w:val="0000FF"/>
              </w:rPr>
              <w:t>The systematic review addressed the following key question: KQ8) What is the impact of advance care</w:t>
            </w:r>
            <w:r>
              <w:rPr>
                <w:color w:val="0000FF"/>
              </w:rPr>
              <w:t xml:space="preserve"> </w:t>
            </w:r>
            <w:r w:rsidRPr="008850C4">
              <w:rPr>
                <w:color w:val="0000FF"/>
              </w:rPr>
              <w:t xml:space="preserve">planning on substituted decision-making regarding life-sustaining treatments? </w:t>
            </w:r>
          </w:p>
          <w:p w14:paraId="6102F066" w14:textId="77777777" w:rsidR="00B238B0" w:rsidRDefault="00B238B0" w:rsidP="00B238B0">
            <w:pPr>
              <w:pStyle w:val="ListParagraph"/>
              <w:numPr>
                <w:ilvl w:val="0"/>
                <w:numId w:val="6"/>
              </w:numPr>
              <w:spacing w:after="0" w:line="240" w:lineRule="auto"/>
              <w:rPr>
                <w:color w:val="0000FF"/>
              </w:rPr>
            </w:pPr>
            <w:r>
              <w:rPr>
                <w:color w:val="0000FF"/>
              </w:rPr>
              <w:t xml:space="preserve">There is </w:t>
            </w:r>
            <w:r w:rsidRPr="00FA6648">
              <w:rPr>
                <w:b/>
                <w:color w:val="0000FF"/>
              </w:rPr>
              <w:t>moderate</w:t>
            </w:r>
            <w:r>
              <w:rPr>
                <w:color w:val="0000FF"/>
              </w:rPr>
              <w:t xml:space="preserve"> quality evidence that advance directive interventions lead to preference-concordant care and to increased preference documentation.</w:t>
            </w:r>
          </w:p>
          <w:p w14:paraId="19E804D3" w14:textId="63D0958B" w:rsidR="00B238B0" w:rsidRPr="00B238B0" w:rsidRDefault="00B238B0" w:rsidP="00B238B0">
            <w:pPr>
              <w:pStyle w:val="ListParagraph"/>
              <w:numPr>
                <w:ilvl w:val="0"/>
                <w:numId w:val="6"/>
              </w:numPr>
              <w:spacing w:after="0" w:line="240" w:lineRule="auto"/>
              <w:rPr>
                <w:color w:val="0000FF"/>
              </w:rPr>
            </w:pPr>
            <w:r>
              <w:rPr>
                <w:color w:val="0000FF"/>
              </w:rPr>
              <w:t xml:space="preserve">There is </w:t>
            </w:r>
            <w:r w:rsidRPr="00FA6648">
              <w:rPr>
                <w:b/>
                <w:color w:val="0000FF"/>
              </w:rPr>
              <w:t>moderate</w:t>
            </w:r>
            <w:r>
              <w:rPr>
                <w:color w:val="0000FF"/>
              </w:rPr>
              <w:t xml:space="preserve"> quality evidence for the positive impact of care planning discussions on preference concordant care, concordance between patient and family wishes, and documentation of advance care planning processes and documents.</w:t>
            </w:r>
          </w:p>
        </w:tc>
      </w:tr>
      <w:tr w:rsidR="008F7E88" w14:paraId="09E994C2" w14:textId="77777777" w:rsidTr="008F7E88">
        <w:tc>
          <w:tcPr>
            <w:tcW w:w="4068" w:type="dxa"/>
          </w:tcPr>
          <w:p w14:paraId="2DFDA013" w14:textId="6402FDE7" w:rsidR="008F7E88" w:rsidRDefault="008F7E88" w:rsidP="00677F60">
            <w:pPr>
              <w:ind w:left="0" w:firstLine="0"/>
            </w:pPr>
            <w:r>
              <w:lastRenderedPageBreak/>
              <w:t>Provide all other grades and definitions from the evidence grading system</w:t>
            </w:r>
          </w:p>
        </w:tc>
        <w:tc>
          <w:tcPr>
            <w:tcW w:w="5130" w:type="dxa"/>
          </w:tcPr>
          <w:p w14:paraId="54051A1E" w14:textId="6020D1F9" w:rsidR="009554BD" w:rsidRDefault="009554BD" w:rsidP="009554BD">
            <w:pPr>
              <w:ind w:left="0" w:firstLine="0"/>
              <w:rPr>
                <w:color w:val="0000FF"/>
              </w:rPr>
            </w:pPr>
            <w:r w:rsidRPr="009554BD">
              <w:rPr>
                <w:b/>
                <w:color w:val="0000FF"/>
              </w:rPr>
              <w:t>High</w:t>
            </w:r>
            <w:r w:rsidRPr="009554BD">
              <w:rPr>
                <w:color w:val="0000FF"/>
              </w:rPr>
              <w:t>: The authors have a lot of confidence that the true effect is similar to the estimated effect.</w:t>
            </w:r>
          </w:p>
          <w:p w14:paraId="66242D2C" w14:textId="77777777" w:rsidR="001D09E6" w:rsidRDefault="001D09E6" w:rsidP="009554BD">
            <w:pPr>
              <w:ind w:left="0" w:firstLine="0"/>
              <w:rPr>
                <w:color w:val="0000FF"/>
              </w:rPr>
            </w:pPr>
          </w:p>
          <w:p w14:paraId="7BFF3D8F" w14:textId="62C7D53A" w:rsidR="008F7E88" w:rsidRDefault="009554BD" w:rsidP="00677F60">
            <w:pPr>
              <w:ind w:left="0" w:firstLine="0"/>
            </w:pPr>
            <w:r>
              <w:rPr>
                <w:color w:val="0000FF"/>
              </w:rPr>
              <w:t>(</w:t>
            </w:r>
            <w:r w:rsidRPr="00F91D4E">
              <w:rPr>
                <w:color w:val="0000FF"/>
              </w:rPr>
              <w:t>https://bestpractice.bmj.com/info/us/toolkit/learn-ebm/what-is-grade/</w:t>
            </w:r>
            <w:r>
              <w:rPr>
                <w:color w:val="0000FF"/>
              </w:rPr>
              <w:t>)</w:t>
            </w:r>
          </w:p>
        </w:tc>
      </w:tr>
      <w:tr w:rsidR="008F7E88" w14:paraId="73B50AC3" w14:textId="77777777" w:rsidTr="008F7E88">
        <w:tc>
          <w:tcPr>
            <w:tcW w:w="4068" w:type="dxa"/>
          </w:tcPr>
          <w:p w14:paraId="60FC890D" w14:textId="77777777" w:rsidR="008F7E88" w:rsidRDefault="008F7E88" w:rsidP="00677F60">
            <w:pPr>
              <w:ind w:left="0" w:firstLine="0"/>
            </w:pPr>
            <w:r>
              <w:t xml:space="preserve">Grade assigned to the </w:t>
            </w:r>
            <w:r w:rsidRPr="004E7215">
              <w:rPr>
                <w:b/>
              </w:rPr>
              <w:t>recommendation</w:t>
            </w:r>
            <w:r>
              <w:t xml:space="preserve"> with definition of the grade</w:t>
            </w:r>
          </w:p>
        </w:tc>
        <w:tc>
          <w:tcPr>
            <w:tcW w:w="5130" w:type="dxa"/>
          </w:tcPr>
          <w:p w14:paraId="6612DB38" w14:textId="31629F30" w:rsidR="00C4481F" w:rsidRDefault="00C4481F" w:rsidP="00467923">
            <w:pPr>
              <w:ind w:left="0" w:firstLine="0"/>
              <w:rPr>
                <w:color w:val="0000FF"/>
              </w:rPr>
            </w:pPr>
            <w:r>
              <w:rPr>
                <w:color w:val="0000FF"/>
              </w:rPr>
              <w:t xml:space="preserve">The NCP Guidelines </w:t>
            </w:r>
            <w:r w:rsidR="00955393">
              <w:rPr>
                <w:color w:val="0000FF"/>
              </w:rPr>
              <w:t xml:space="preserve">do not use GRADE to describe the strength of recommendations; rather, the Guidelines </w:t>
            </w:r>
            <w:r w:rsidR="00A14459">
              <w:rPr>
                <w:color w:val="0000FF"/>
              </w:rPr>
              <w:t xml:space="preserve">formalize </w:t>
            </w:r>
            <w:r w:rsidR="00A14459" w:rsidRPr="00A14459">
              <w:rPr>
                <w:color w:val="0000FF"/>
              </w:rPr>
              <w:t>and delineate available evidence-based processes and practices</w:t>
            </w:r>
            <w:r w:rsidR="00A14459">
              <w:rPr>
                <w:color w:val="0000FF"/>
              </w:rPr>
              <w:t xml:space="preserve"> </w:t>
            </w:r>
            <w:r w:rsidR="00A14459" w:rsidRPr="00A14459">
              <w:rPr>
                <w:color w:val="0000FF"/>
              </w:rPr>
              <w:t>as well as consensus recommendations</w:t>
            </w:r>
            <w:r w:rsidR="00A14459">
              <w:rPr>
                <w:color w:val="0000FF"/>
              </w:rPr>
              <w:t>.</w:t>
            </w:r>
            <w:r w:rsidR="00467923">
              <w:rPr>
                <w:color w:val="0000FF"/>
              </w:rPr>
              <w:t xml:space="preserve"> Practitioners are </w:t>
            </w:r>
            <w:r w:rsidR="00467923" w:rsidRPr="00467923">
              <w:rPr>
                <w:color w:val="0000FF"/>
              </w:rPr>
              <w:t>encouraged to use the NCP Guidelines to strengthen knowledge and skills to bette</w:t>
            </w:r>
            <w:r w:rsidR="00467923">
              <w:rPr>
                <w:color w:val="0000FF"/>
              </w:rPr>
              <w:t xml:space="preserve">r meet the needs of </w:t>
            </w:r>
            <w:r w:rsidR="00467923" w:rsidRPr="00467923">
              <w:rPr>
                <w:color w:val="0000FF"/>
              </w:rPr>
              <w:t>people living with serious illness.</w:t>
            </w:r>
          </w:p>
          <w:p w14:paraId="7C70D80B" w14:textId="77777777" w:rsidR="00C4481F" w:rsidRDefault="00C4481F" w:rsidP="00C4481F">
            <w:pPr>
              <w:ind w:left="0" w:firstLine="0"/>
              <w:rPr>
                <w:color w:val="0000FF"/>
              </w:rPr>
            </w:pPr>
          </w:p>
          <w:p w14:paraId="5322A8DD" w14:textId="08CE1BF2" w:rsidR="008F7E88" w:rsidRDefault="00C4481F" w:rsidP="00C4481F">
            <w:pPr>
              <w:ind w:left="0" w:firstLine="0"/>
            </w:pPr>
            <w:r w:rsidRPr="00C4481F">
              <w:rPr>
                <w:color w:val="0000FF"/>
              </w:rPr>
              <w:t xml:space="preserve">The systematic review </w:t>
            </w:r>
            <w:r>
              <w:rPr>
                <w:color w:val="0000FF"/>
              </w:rPr>
              <w:t xml:space="preserve">focuses on the quality of evidence. It </w:t>
            </w:r>
            <w:r w:rsidRPr="00C4481F">
              <w:rPr>
                <w:color w:val="0000FF"/>
              </w:rPr>
              <w:t xml:space="preserve">does not make any recommendations </w:t>
            </w:r>
            <w:r>
              <w:rPr>
                <w:color w:val="0000FF"/>
              </w:rPr>
              <w:t>or</w:t>
            </w:r>
            <w:r w:rsidRPr="00C4481F">
              <w:rPr>
                <w:color w:val="0000FF"/>
              </w:rPr>
              <w:t xml:space="preserve"> assign a grade to </w:t>
            </w:r>
            <w:r>
              <w:rPr>
                <w:color w:val="0000FF"/>
              </w:rPr>
              <w:t xml:space="preserve">the </w:t>
            </w:r>
            <w:r w:rsidRPr="00C4481F">
              <w:rPr>
                <w:color w:val="0000FF"/>
              </w:rPr>
              <w:t>recommendations</w:t>
            </w:r>
            <w:r>
              <w:rPr>
                <w:color w:val="0000FF"/>
              </w:rPr>
              <w:t xml:space="preserve"> included in the Guidelines</w:t>
            </w:r>
            <w:r w:rsidRPr="00C4481F">
              <w:rPr>
                <w:color w:val="0000FF"/>
              </w:rPr>
              <w:t>.</w:t>
            </w:r>
          </w:p>
        </w:tc>
      </w:tr>
      <w:tr w:rsidR="008F7E88" w14:paraId="2B5DBF39" w14:textId="77777777" w:rsidTr="008F7E88">
        <w:tc>
          <w:tcPr>
            <w:tcW w:w="4068" w:type="dxa"/>
          </w:tcPr>
          <w:p w14:paraId="036ACAF0" w14:textId="77777777" w:rsidR="008F7E88" w:rsidRDefault="008F7E88" w:rsidP="00677F60">
            <w:pPr>
              <w:ind w:left="0" w:firstLine="0"/>
            </w:pPr>
            <w:r>
              <w:t>Provide all other grades and definitions from the recommendation grading system</w:t>
            </w:r>
          </w:p>
        </w:tc>
        <w:tc>
          <w:tcPr>
            <w:tcW w:w="5130" w:type="dxa"/>
          </w:tcPr>
          <w:p w14:paraId="6F83B904" w14:textId="1CB81ECA" w:rsidR="008F7E88" w:rsidRDefault="00F538E6" w:rsidP="00677F60">
            <w:pPr>
              <w:ind w:left="0" w:firstLine="0"/>
            </w:pPr>
            <w:r w:rsidRPr="00F538E6">
              <w:rPr>
                <w:color w:val="0000FF"/>
              </w:rPr>
              <w:t>N/A</w:t>
            </w:r>
          </w:p>
        </w:tc>
      </w:tr>
      <w:tr w:rsidR="008F7E88" w14:paraId="7D399DCA" w14:textId="77777777" w:rsidTr="008F7E88">
        <w:tc>
          <w:tcPr>
            <w:tcW w:w="4068" w:type="dxa"/>
          </w:tcPr>
          <w:p w14:paraId="467DAF6B" w14:textId="77777777" w:rsidR="008F7E88" w:rsidRDefault="008F7E88" w:rsidP="00677F60">
            <w:pPr>
              <w:ind w:left="0" w:firstLine="0"/>
            </w:pPr>
            <w:r>
              <w:t>Body of evidence:</w:t>
            </w:r>
          </w:p>
          <w:p w14:paraId="5EBF812C" w14:textId="77777777" w:rsidR="008F7E88" w:rsidRDefault="008F7E88" w:rsidP="00677F60">
            <w:pPr>
              <w:pStyle w:val="ListParagraph"/>
              <w:numPr>
                <w:ilvl w:val="0"/>
                <w:numId w:val="2"/>
              </w:numPr>
            </w:pPr>
            <w:r>
              <w:t>Quantity – how many studies?</w:t>
            </w:r>
          </w:p>
          <w:p w14:paraId="73CB6500" w14:textId="77777777" w:rsidR="008F7E88" w:rsidRDefault="008F7E88" w:rsidP="00677F60">
            <w:pPr>
              <w:pStyle w:val="ListParagraph"/>
              <w:numPr>
                <w:ilvl w:val="0"/>
                <w:numId w:val="2"/>
              </w:numPr>
            </w:pPr>
            <w:r>
              <w:t>Quality – what type of studies?</w:t>
            </w:r>
          </w:p>
        </w:tc>
        <w:tc>
          <w:tcPr>
            <w:tcW w:w="5130" w:type="dxa"/>
          </w:tcPr>
          <w:p w14:paraId="786412E5" w14:textId="0913460F" w:rsidR="0062380B" w:rsidRDefault="0062380B" w:rsidP="0062380B">
            <w:pPr>
              <w:ind w:left="0" w:firstLine="0"/>
              <w:rPr>
                <w:color w:val="0000FF"/>
              </w:rPr>
            </w:pPr>
            <w:r>
              <w:rPr>
                <w:color w:val="0000FF"/>
              </w:rPr>
              <w:t>Domain 2. Physical Aspects of Care</w:t>
            </w:r>
          </w:p>
          <w:p w14:paraId="336A50E3" w14:textId="22F22100" w:rsidR="0062380B" w:rsidRDefault="00F538E6" w:rsidP="0062380B">
            <w:pPr>
              <w:pStyle w:val="ListParagraph"/>
              <w:numPr>
                <w:ilvl w:val="0"/>
                <w:numId w:val="6"/>
              </w:numPr>
              <w:spacing w:after="0" w:line="240" w:lineRule="auto"/>
              <w:rPr>
                <w:color w:val="0000FF"/>
              </w:rPr>
            </w:pPr>
            <w:r>
              <w:rPr>
                <w:color w:val="0000FF"/>
              </w:rPr>
              <w:t>48</w:t>
            </w:r>
            <w:r w:rsidR="0062380B">
              <w:rPr>
                <w:color w:val="0000FF"/>
              </w:rPr>
              <w:t xml:space="preserve"> </w:t>
            </w:r>
            <w:r w:rsidR="0062380B" w:rsidRPr="00232E04">
              <w:rPr>
                <w:color w:val="0000FF"/>
              </w:rPr>
              <w:t>systematic reviews were identified pertaining to KQ2.</w:t>
            </w:r>
          </w:p>
          <w:p w14:paraId="6E9C3C3C" w14:textId="77777777" w:rsidR="00440211" w:rsidRDefault="00440211" w:rsidP="00440211">
            <w:pPr>
              <w:ind w:left="0" w:firstLine="0"/>
              <w:rPr>
                <w:color w:val="0000FF"/>
              </w:rPr>
            </w:pPr>
          </w:p>
          <w:p w14:paraId="6FA7A57C" w14:textId="0D848055" w:rsidR="00440211" w:rsidRDefault="00440211" w:rsidP="00440211">
            <w:pPr>
              <w:ind w:left="0" w:firstLine="0"/>
              <w:rPr>
                <w:color w:val="0000FF"/>
              </w:rPr>
            </w:pPr>
            <w:r>
              <w:rPr>
                <w:color w:val="0000FF"/>
              </w:rPr>
              <w:t>Domain 5. Spiritual, Religious, and Existential Aspects of Care</w:t>
            </w:r>
          </w:p>
          <w:p w14:paraId="27138394" w14:textId="4C66BC94" w:rsidR="00440211" w:rsidRDefault="00F538E6" w:rsidP="00440211">
            <w:pPr>
              <w:pStyle w:val="ListParagraph"/>
              <w:numPr>
                <w:ilvl w:val="0"/>
                <w:numId w:val="6"/>
              </w:numPr>
              <w:spacing w:after="0" w:line="240" w:lineRule="auto"/>
              <w:rPr>
                <w:color w:val="0000FF"/>
              </w:rPr>
            </w:pPr>
            <w:r>
              <w:rPr>
                <w:color w:val="0000FF"/>
              </w:rPr>
              <w:t>11</w:t>
            </w:r>
            <w:r w:rsidR="00440211" w:rsidRPr="00E465B9">
              <w:rPr>
                <w:color w:val="0000FF"/>
              </w:rPr>
              <w:t xml:space="preserve"> systematic</w:t>
            </w:r>
            <w:r w:rsidR="00440211">
              <w:rPr>
                <w:color w:val="0000FF"/>
              </w:rPr>
              <w:t xml:space="preserve"> </w:t>
            </w:r>
            <w:r w:rsidR="00440211" w:rsidRPr="00E465B9">
              <w:rPr>
                <w:color w:val="0000FF"/>
              </w:rPr>
              <w:t>reviews were identified pertaining to KQ5.</w:t>
            </w:r>
          </w:p>
          <w:p w14:paraId="0C3D1155" w14:textId="77777777" w:rsidR="00440211" w:rsidRPr="00440211" w:rsidRDefault="00440211" w:rsidP="00440211">
            <w:pPr>
              <w:ind w:left="0" w:firstLine="0"/>
              <w:rPr>
                <w:color w:val="0000FF"/>
              </w:rPr>
            </w:pPr>
          </w:p>
          <w:p w14:paraId="5BF3510C" w14:textId="77777777" w:rsidR="008F7E88" w:rsidRDefault="00440211" w:rsidP="00677F60">
            <w:pPr>
              <w:ind w:left="0" w:firstLine="0"/>
              <w:rPr>
                <w:color w:val="0000FF"/>
              </w:rPr>
            </w:pPr>
            <w:r>
              <w:rPr>
                <w:color w:val="0000FF"/>
              </w:rPr>
              <w:t>Domain 8. Ethical and Legal Aspects of Care</w:t>
            </w:r>
          </w:p>
          <w:p w14:paraId="77C5E045" w14:textId="1CFDB90E" w:rsidR="00440211" w:rsidRPr="005C1BCA" w:rsidRDefault="00F538E6" w:rsidP="00440211">
            <w:pPr>
              <w:pStyle w:val="ListParagraph"/>
              <w:numPr>
                <w:ilvl w:val="0"/>
                <w:numId w:val="6"/>
              </w:numPr>
              <w:spacing w:after="0" w:line="240" w:lineRule="auto"/>
              <w:rPr>
                <w:color w:val="0000FF"/>
              </w:rPr>
            </w:pPr>
            <w:r>
              <w:rPr>
                <w:color w:val="0000FF"/>
              </w:rPr>
              <w:t>36</w:t>
            </w:r>
            <w:r w:rsidR="00440211" w:rsidRPr="008850C4">
              <w:rPr>
                <w:color w:val="0000FF"/>
              </w:rPr>
              <w:t xml:space="preserve"> systematic</w:t>
            </w:r>
            <w:r w:rsidR="00440211">
              <w:rPr>
                <w:color w:val="0000FF"/>
              </w:rPr>
              <w:t xml:space="preserve"> </w:t>
            </w:r>
            <w:r w:rsidR="00440211" w:rsidRPr="008850C4">
              <w:rPr>
                <w:color w:val="0000FF"/>
              </w:rPr>
              <w:t>reviews were identified pertaining to KQ8.</w:t>
            </w:r>
          </w:p>
        </w:tc>
      </w:tr>
      <w:tr w:rsidR="008F7E88" w14:paraId="3C4461AA" w14:textId="77777777" w:rsidTr="008F7E88">
        <w:tc>
          <w:tcPr>
            <w:tcW w:w="4068" w:type="dxa"/>
          </w:tcPr>
          <w:p w14:paraId="26674FC9" w14:textId="77777777" w:rsidR="008F7E88" w:rsidRDefault="008F7E88" w:rsidP="00677F60">
            <w:pPr>
              <w:ind w:left="0" w:firstLine="0"/>
            </w:pPr>
            <w:r>
              <w:t xml:space="preserve">Estimates of benefit and consistency across studies </w:t>
            </w:r>
          </w:p>
        </w:tc>
        <w:tc>
          <w:tcPr>
            <w:tcW w:w="5130" w:type="dxa"/>
          </w:tcPr>
          <w:p w14:paraId="3E5061B8" w14:textId="77777777" w:rsidR="00AF49BF" w:rsidRDefault="00AF49BF" w:rsidP="00AF49BF">
            <w:pPr>
              <w:ind w:left="0" w:firstLine="0"/>
              <w:rPr>
                <w:color w:val="0000FF"/>
              </w:rPr>
            </w:pPr>
            <w:r>
              <w:rPr>
                <w:color w:val="0000FF"/>
              </w:rPr>
              <w:t>Domain 2. Physical Aspects of Care</w:t>
            </w:r>
          </w:p>
          <w:p w14:paraId="2CC1B64F" w14:textId="2127AEB7" w:rsidR="00AF49BF" w:rsidRDefault="00AF49BF" w:rsidP="00D03137">
            <w:pPr>
              <w:pStyle w:val="ListParagraph"/>
              <w:numPr>
                <w:ilvl w:val="0"/>
                <w:numId w:val="6"/>
              </w:numPr>
              <w:spacing w:after="0" w:line="240" w:lineRule="auto"/>
              <w:rPr>
                <w:color w:val="0000FF"/>
              </w:rPr>
            </w:pPr>
            <w:r>
              <w:rPr>
                <w:color w:val="0000FF"/>
              </w:rPr>
              <w:t>There was evidence d</w:t>
            </w:r>
            <w:r w:rsidR="00D03137">
              <w:rPr>
                <w:color w:val="0000FF"/>
              </w:rPr>
              <w:t>emonstrating the positive impact of music/art therapy on pain management outcomes.</w:t>
            </w:r>
          </w:p>
          <w:p w14:paraId="0A666BEA" w14:textId="2F061D34" w:rsidR="00D03137" w:rsidRDefault="00D03137" w:rsidP="00D03137">
            <w:pPr>
              <w:pStyle w:val="ListParagraph"/>
              <w:numPr>
                <w:ilvl w:val="0"/>
                <w:numId w:val="6"/>
              </w:numPr>
              <w:spacing w:after="0" w:line="240" w:lineRule="auto"/>
              <w:rPr>
                <w:color w:val="0000FF"/>
              </w:rPr>
            </w:pPr>
            <w:r>
              <w:rPr>
                <w:color w:val="0000FF"/>
              </w:rPr>
              <w:t>There was evidence for the impact of a comprehensive palliative care team for adults on symptom burden.</w:t>
            </w:r>
          </w:p>
          <w:p w14:paraId="189B1CCC" w14:textId="7964FA25" w:rsidR="00D03137" w:rsidRDefault="00D03137" w:rsidP="00D03137">
            <w:pPr>
              <w:pStyle w:val="ListParagraph"/>
              <w:numPr>
                <w:ilvl w:val="0"/>
                <w:numId w:val="6"/>
              </w:numPr>
              <w:spacing w:after="0" w:line="240" w:lineRule="auto"/>
              <w:rPr>
                <w:color w:val="0000FF"/>
              </w:rPr>
            </w:pPr>
            <w:r>
              <w:rPr>
                <w:color w:val="0000FF"/>
              </w:rPr>
              <w:t>The evidence for pharmacological interventions showed inconsistent findings across studies and a lack of pooled effect estimates.</w:t>
            </w:r>
          </w:p>
          <w:p w14:paraId="1E7BCA6B" w14:textId="77777777" w:rsidR="00AF49BF" w:rsidRDefault="00AF49BF" w:rsidP="00AF49BF">
            <w:pPr>
              <w:ind w:left="0" w:firstLine="0"/>
              <w:rPr>
                <w:color w:val="0000FF"/>
              </w:rPr>
            </w:pPr>
          </w:p>
          <w:p w14:paraId="0E113CEC" w14:textId="77777777" w:rsidR="00AF49BF" w:rsidRDefault="00AF49BF" w:rsidP="00AF49BF">
            <w:pPr>
              <w:ind w:left="0" w:firstLine="0"/>
              <w:rPr>
                <w:color w:val="0000FF"/>
              </w:rPr>
            </w:pPr>
            <w:r>
              <w:rPr>
                <w:color w:val="0000FF"/>
              </w:rPr>
              <w:t>Domain 5. Spiritual, Religious, and Existential Aspects of Care</w:t>
            </w:r>
          </w:p>
          <w:p w14:paraId="5DA39736" w14:textId="7046FA3D" w:rsidR="00D03137" w:rsidRDefault="00D03137" w:rsidP="00D03137">
            <w:pPr>
              <w:pStyle w:val="ListParagraph"/>
              <w:numPr>
                <w:ilvl w:val="0"/>
                <w:numId w:val="6"/>
              </w:numPr>
              <w:spacing w:after="0" w:line="240" w:lineRule="auto"/>
              <w:rPr>
                <w:color w:val="0000FF"/>
              </w:rPr>
            </w:pPr>
            <w:r>
              <w:rPr>
                <w:color w:val="0000FF"/>
              </w:rPr>
              <w:lastRenderedPageBreak/>
              <w:t>There was evidence for the positive impact of life review/dignity therapy on spiritual well-being.</w:t>
            </w:r>
          </w:p>
          <w:p w14:paraId="67ECCC87" w14:textId="7A4C395F" w:rsidR="00D03137" w:rsidRDefault="00D03137" w:rsidP="00D03137">
            <w:pPr>
              <w:pStyle w:val="ListParagraph"/>
              <w:numPr>
                <w:ilvl w:val="0"/>
                <w:numId w:val="6"/>
              </w:numPr>
              <w:spacing w:after="0" w:line="240" w:lineRule="auto"/>
              <w:rPr>
                <w:color w:val="0000FF"/>
              </w:rPr>
            </w:pPr>
            <w:r>
              <w:rPr>
                <w:color w:val="0000FF"/>
              </w:rPr>
              <w:t xml:space="preserve">There was </w:t>
            </w:r>
            <w:r w:rsidRPr="00D03137">
              <w:rPr>
                <w:color w:val="0000FF"/>
              </w:rPr>
              <w:t>very low quality</w:t>
            </w:r>
            <w:r>
              <w:rPr>
                <w:color w:val="0000FF"/>
              </w:rPr>
              <w:t xml:space="preserve"> evidence for the positive impact of spiritual/religious interventions on spiritual well-being.</w:t>
            </w:r>
          </w:p>
          <w:p w14:paraId="026F560D" w14:textId="774B13FA" w:rsidR="00D03137" w:rsidRDefault="00D03137" w:rsidP="00D03137">
            <w:pPr>
              <w:pStyle w:val="ListParagraph"/>
              <w:numPr>
                <w:ilvl w:val="0"/>
                <w:numId w:val="6"/>
              </w:numPr>
              <w:spacing w:after="0" w:line="240" w:lineRule="auto"/>
              <w:rPr>
                <w:color w:val="0000FF"/>
              </w:rPr>
            </w:pPr>
            <w:r>
              <w:rPr>
                <w:color w:val="0000FF"/>
              </w:rPr>
              <w:t xml:space="preserve">There was </w:t>
            </w:r>
            <w:r w:rsidRPr="00D03137">
              <w:rPr>
                <w:color w:val="0000FF"/>
              </w:rPr>
              <w:t>very low</w:t>
            </w:r>
            <w:r>
              <w:rPr>
                <w:color w:val="0000FF"/>
              </w:rPr>
              <w:t xml:space="preserve"> quality evidence for a positive impact of other meaning-centered interventions.</w:t>
            </w:r>
          </w:p>
          <w:p w14:paraId="264CD925" w14:textId="77777777" w:rsidR="00AF49BF" w:rsidRPr="00440211" w:rsidRDefault="00AF49BF" w:rsidP="00AF49BF">
            <w:pPr>
              <w:ind w:left="0" w:firstLine="0"/>
              <w:rPr>
                <w:color w:val="0000FF"/>
              </w:rPr>
            </w:pPr>
          </w:p>
          <w:p w14:paraId="6D332E11" w14:textId="77777777" w:rsidR="00AF49BF" w:rsidRDefault="00AF49BF" w:rsidP="00AF49BF">
            <w:pPr>
              <w:ind w:left="0" w:firstLine="0"/>
              <w:rPr>
                <w:color w:val="0000FF"/>
              </w:rPr>
            </w:pPr>
            <w:r>
              <w:rPr>
                <w:color w:val="0000FF"/>
              </w:rPr>
              <w:t>Domain 8. Ethical and Legal Aspects of Care</w:t>
            </w:r>
          </w:p>
          <w:p w14:paraId="45DDFB9B" w14:textId="77777777" w:rsidR="00A160BF" w:rsidRDefault="00D03137" w:rsidP="00D03137">
            <w:pPr>
              <w:pStyle w:val="ListParagraph"/>
              <w:numPr>
                <w:ilvl w:val="0"/>
                <w:numId w:val="6"/>
              </w:numPr>
              <w:spacing w:after="0" w:line="240" w:lineRule="auto"/>
              <w:rPr>
                <w:color w:val="0000FF"/>
              </w:rPr>
            </w:pPr>
            <w:r>
              <w:rPr>
                <w:color w:val="0000FF"/>
              </w:rPr>
              <w:t>There was evidence that adva</w:t>
            </w:r>
            <w:r w:rsidR="00A160BF">
              <w:rPr>
                <w:color w:val="0000FF"/>
              </w:rPr>
              <w:t>nce directive interventions led</w:t>
            </w:r>
            <w:r>
              <w:rPr>
                <w:color w:val="0000FF"/>
              </w:rPr>
              <w:t xml:space="preserve"> to preference-concordant care and to increased preference documentation.</w:t>
            </w:r>
          </w:p>
          <w:p w14:paraId="6DADEBE1" w14:textId="77777777" w:rsidR="008F7E88" w:rsidRDefault="00D03137" w:rsidP="00A160BF">
            <w:pPr>
              <w:pStyle w:val="ListParagraph"/>
              <w:numPr>
                <w:ilvl w:val="0"/>
                <w:numId w:val="6"/>
              </w:numPr>
              <w:spacing w:after="0" w:line="240" w:lineRule="auto"/>
              <w:rPr>
                <w:color w:val="0000FF"/>
              </w:rPr>
            </w:pPr>
            <w:r w:rsidRPr="00A160BF">
              <w:rPr>
                <w:color w:val="0000FF"/>
              </w:rPr>
              <w:t xml:space="preserve">There </w:t>
            </w:r>
            <w:r w:rsidR="00A160BF">
              <w:rPr>
                <w:color w:val="0000FF"/>
              </w:rPr>
              <w:t>was</w:t>
            </w:r>
            <w:r w:rsidRPr="00A160BF">
              <w:rPr>
                <w:color w:val="0000FF"/>
              </w:rPr>
              <w:t xml:space="preserve"> evidence for the positive impact of care planning discussions on preference concordant care, concordance between patient and family wishes, and documentation of advance care planning processes and documents.</w:t>
            </w:r>
          </w:p>
          <w:p w14:paraId="36497CC5" w14:textId="0707FFD9" w:rsidR="00A160BF" w:rsidRPr="00A160BF" w:rsidRDefault="00A160BF" w:rsidP="00A160BF">
            <w:pPr>
              <w:pStyle w:val="ListParagraph"/>
              <w:numPr>
                <w:ilvl w:val="0"/>
                <w:numId w:val="6"/>
              </w:numPr>
              <w:spacing w:after="0" w:line="240" w:lineRule="auto"/>
              <w:rPr>
                <w:color w:val="0000FF"/>
              </w:rPr>
            </w:pPr>
            <w:r>
              <w:rPr>
                <w:color w:val="0000FF"/>
              </w:rPr>
              <w:t>There was inconsistency in findings related to the impact of decision aids</w:t>
            </w:r>
            <w:r w:rsidR="00B42701">
              <w:rPr>
                <w:color w:val="0000FF"/>
              </w:rPr>
              <w:t xml:space="preserve"> as well as a lack of pooled effect estimates</w:t>
            </w:r>
            <w:r>
              <w:rPr>
                <w:color w:val="0000FF"/>
              </w:rPr>
              <w:t>.</w:t>
            </w:r>
          </w:p>
        </w:tc>
      </w:tr>
      <w:tr w:rsidR="00AF49BF" w14:paraId="3163DA46" w14:textId="77777777" w:rsidTr="008F7E88">
        <w:tc>
          <w:tcPr>
            <w:tcW w:w="4068" w:type="dxa"/>
          </w:tcPr>
          <w:p w14:paraId="26639744" w14:textId="1646A3C9" w:rsidR="00AF49BF" w:rsidRDefault="00AF49BF" w:rsidP="00AF49BF">
            <w:pPr>
              <w:ind w:left="0" w:firstLine="0"/>
            </w:pPr>
            <w:r>
              <w:lastRenderedPageBreak/>
              <w:t>What harms were identified?</w:t>
            </w:r>
          </w:p>
        </w:tc>
        <w:tc>
          <w:tcPr>
            <w:tcW w:w="5130" w:type="dxa"/>
          </w:tcPr>
          <w:p w14:paraId="57598E3A" w14:textId="77777777" w:rsidR="00AF49BF" w:rsidRDefault="00AF49BF" w:rsidP="00AF49BF">
            <w:pPr>
              <w:ind w:left="0" w:firstLine="0"/>
              <w:rPr>
                <w:color w:val="0000FF"/>
              </w:rPr>
            </w:pPr>
            <w:r>
              <w:rPr>
                <w:color w:val="0000FF"/>
              </w:rPr>
              <w:t>Domain 2. Physical Aspects of Care</w:t>
            </w:r>
          </w:p>
          <w:p w14:paraId="4CAD7966" w14:textId="448F1C35" w:rsidR="00AF49BF" w:rsidRPr="00350474" w:rsidRDefault="00350474" w:rsidP="00350474">
            <w:pPr>
              <w:pStyle w:val="ListParagraph"/>
              <w:numPr>
                <w:ilvl w:val="0"/>
                <w:numId w:val="6"/>
              </w:numPr>
              <w:spacing w:after="0" w:line="240" w:lineRule="auto"/>
              <w:rPr>
                <w:color w:val="0000FF"/>
              </w:rPr>
            </w:pPr>
            <w:r w:rsidRPr="00350474">
              <w:rPr>
                <w:color w:val="0000FF"/>
              </w:rPr>
              <w:t>Physical concerns, including ongoing access to medications, can be exacerbated as patients transfer across</w:t>
            </w:r>
            <w:r>
              <w:rPr>
                <w:color w:val="0000FF"/>
              </w:rPr>
              <w:t xml:space="preserve"> </w:t>
            </w:r>
            <w:r w:rsidRPr="00350474">
              <w:rPr>
                <w:color w:val="0000FF"/>
              </w:rPr>
              <w:t>settings of care.</w:t>
            </w:r>
          </w:p>
          <w:p w14:paraId="7B66E746" w14:textId="77777777" w:rsidR="00350474" w:rsidRDefault="00350474" w:rsidP="00350474">
            <w:pPr>
              <w:ind w:left="0" w:firstLine="0"/>
              <w:rPr>
                <w:color w:val="0000FF"/>
              </w:rPr>
            </w:pPr>
          </w:p>
          <w:p w14:paraId="3617174C" w14:textId="77777777" w:rsidR="00AF49BF" w:rsidRDefault="00AF49BF" w:rsidP="00AF49BF">
            <w:pPr>
              <w:ind w:left="0" w:firstLine="0"/>
              <w:rPr>
                <w:color w:val="0000FF"/>
              </w:rPr>
            </w:pPr>
            <w:r>
              <w:rPr>
                <w:color w:val="0000FF"/>
              </w:rPr>
              <w:t>Domain 5. Spiritual, Religious, and Existential Aspects of Care</w:t>
            </w:r>
          </w:p>
          <w:p w14:paraId="2EE57EE6" w14:textId="77777777" w:rsidR="00AF49BF" w:rsidRPr="00440211" w:rsidRDefault="00AF49BF" w:rsidP="00AF49BF">
            <w:pPr>
              <w:ind w:left="0" w:firstLine="0"/>
              <w:rPr>
                <w:color w:val="0000FF"/>
              </w:rPr>
            </w:pPr>
          </w:p>
          <w:p w14:paraId="3542118D" w14:textId="77777777" w:rsidR="00AF49BF" w:rsidRDefault="00AF49BF" w:rsidP="00AF49BF">
            <w:pPr>
              <w:ind w:left="0" w:firstLine="0"/>
              <w:rPr>
                <w:color w:val="0000FF"/>
              </w:rPr>
            </w:pPr>
            <w:r>
              <w:rPr>
                <w:color w:val="0000FF"/>
              </w:rPr>
              <w:t>Domain 8. Ethical and Legal Aspects of Care</w:t>
            </w:r>
          </w:p>
          <w:p w14:paraId="55AEE3BE" w14:textId="29100C85" w:rsidR="00AF49BF" w:rsidRPr="007F3FDF" w:rsidRDefault="007F3FDF" w:rsidP="007F3FDF">
            <w:pPr>
              <w:pStyle w:val="ListParagraph"/>
              <w:numPr>
                <w:ilvl w:val="0"/>
                <w:numId w:val="6"/>
              </w:numPr>
              <w:spacing w:after="0" w:line="240" w:lineRule="auto"/>
              <w:rPr>
                <w:color w:val="0000FF"/>
              </w:rPr>
            </w:pPr>
            <w:r w:rsidRPr="007F3FDF">
              <w:rPr>
                <w:color w:val="0000FF"/>
              </w:rPr>
              <w:t>Familiarity with local and state laws is needed relating to advance care planning, decisions regarding life-sustaining treatments, and evolving treatments with legal</w:t>
            </w:r>
            <w:r>
              <w:rPr>
                <w:color w:val="0000FF"/>
              </w:rPr>
              <w:t xml:space="preserve"> </w:t>
            </w:r>
            <w:r w:rsidRPr="007F3FDF">
              <w:rPr>
                <w:color w:val="0000FF"/>
              </w:rPr>
              <w:t>ramifications (eg, medical marijuana), especially when caring for vulnerable populations, such as minors,</w:t>
            </w:r>
            <w:r>
              <w:rPr>
                <w:color w:val="0000FF"/>
              </w:rPr>
              <w:t xml:space="preserve"> prisoners, or those with </w:t>
            </w:r>
            <w:r w:rsidRPr="007F3FDF">
              <w:rPr>
                <w:color w:val="0000FF"/>
              </w:rPr>
              <w:t>developmental disability or psychiatric illness.</w:t>
            </w:r>
          </w:p>
        </w:tc>
      </w:tr>
      <w:tr w:rsidR="00AF49BF" w14:paraId="26BC44EF" w14:textId="77777777" w:rsidTr="008F7E88">
        <w:tc>
          <w:tcPr>
            <w:tcW w:w="4068" w:type="dxa"/>
          </w:tcPr>
          <w:p w14:paraId="5EB978A2" w14:textId="77777777" w:rsidR="00AF49BF" w:rsidRDefault="00AF49BF" w:rsidP="00AF49BF">
            <w:pPr>
              <w:ind w:left="0" w:firstLine="0"/>
            </w:pPr>
            <w:r>
              <w:t>Identify any new studies conducted since the SR. Do the new studies change the conclusions from the SR?</w:t>
            </w:r>
          </w:p>
        </w:tc>
        <w:tc>
          <w:tcPr>
            <w:tcW w:w="5130" w:type="dxa"/>
          </w:tcPr>
          <w:p w14:paraId="52447152" w14:textId="0D8BB61F" w:rsidR="00AF49BF" w:rsidRDefault="00AF49BF" w:rsidP="00AF49BF">
            <w:pPr>
              <w:ind w:left="0" w:firstLine="0"/>
            </w:pPr>
            <w:r w:rsidRPr="00E873E5">
              <w:rPr>
                <w:color w:val="0000FF"/>
              </w:rPr>
              <w:t>N/A</w:t>
            </w:r>
          </w:p>
        </w:tc>
      </w:tr>
    </w:tbl>
    <w:p w14:paraId="3B143557" w14:textId="77777777" w:rsidR="008F7E88" w:rsidRDefault="008F7E88"/>
    <w:p w14:paraId="1572C07E" w14:textId="77777777" w:rsidR="00BD660B" w:rsidRDefault="00BD660B"/>
    <w:p w14:paraId="3F066661" w14:textId="77777777" w:rsidR="00BD660B" w:rsidRPr="000B3D95" w:rsidRDefault="00BD660B" w:rsidP="00BD660B">
      <w:pPr>
        <w:rPr>
          <w:b/>
        </w:rPr>
      </w:pPr>
      <w:r w:rsidRPr="000B3D95">
        <w:rPr>
          <w:b/>
        </w:rPr>
        <w:lastRenderedPageBreak/>
        <w:t>1a.4 OTHER SOURCE OF EVIDENCE</w:t>
      </w:r>
    </w:p>
    <w:p w14:paraId="535985D3" w14:textId="6E4F5F5D" w:rsidR="00BD660B" w:rsidRPr="000B3D95" w:rsidRDefault="00BD660B" w:rsidP="00BD660B">
      <w:pPr>
        <w:rPr>
          <w:i/>
        </w:rPr>
      </w:pPr>
      <w:r w:rsidRPr="000B3D95">
        <w:rPr>
          <w:i/>
        </w:rPr>
        <w:t>If source of evidence is NOT from a clinical practice guideline, USPSTF, or systematic review, please describe the evidence on which you are basing the performance measure.</w:t>
      </w:r>
    </w:p>
    <w:p w14:paraId="5AB0D47E" w14:textId="760A5876" w:rsidR="00BD660B" w:rsidRPr="000B3D95" w:rsidRDefault="00BD660B" w:rsidP="00BD660B">
      <w:r w:rsidRPr="000B3D95">
        <w:rPr>
          <w:b/>
        </w:rPr>
        <w:t>1a.4.1</w:t>
      </w:r>
      <w:r w:rsidRPr="000B3D95">
        <w:t xml:space="preserve"> </w:t>
      </w:r>
      <w:r w:rsidRPr="000B3D95">
        <w:rPr>
          <w:b/>
        </w:rPr>
        <w:t xml:space="preserve">Briefly SYNTHESIZE the evidence that supports the measure. </w:t>
      </w:r>
      <w:r w:rsidRPr="000B3D95">
        <w:t>A list of references without a summary is not acceptable.</w:t>
      </w:r>
    </w:p>
    <w:p w14:paraId="197FB36F" w14:textId="05F09371" w:rsidR="00BD660B" w:rsidRPr="000B3D95" w:rsidRDefault="00BD660B" w:rsidP="00BD660B">
      <w:r w:rsidRPr="000B3D95">
        <w:rPr>
          <w:b/>
        </w:rPr>
        <w:t>1a.4.2 What process was used to identify the evidence?</w:t>
      </w:r>
    </w:p>
    <w:p w14:paraId="53136125" w14:textId="77777777" w:rsidR="00BD660B" w:rsidRDefault="00BD660B" w:rsidP="00BD660B">
      <w:pPr>
        <w:rPr>
          <w:b/>
        </w:rPr>
      </w:pPr>
      <w:r w:rsidRPr="000B3D95">
        <w:rPr>
          <w:b/>
        </w:rPr>
        <w:t>1a.4.3.</w:t>
      </w:r>
      <w:r w:rsidRPr="000B3D95">
        <w:t xml:space="preserve"> </w:t>
      </w:r>
      <w:r w:rsidRPr="000B3D95">
        <w:rPr>
          <w:b/>
        </w:rPr>
        <w:t xml:space="preserve">Provide the citation(s) for the </w:t>
      </w:r>
      <w:r w:rsidRPr="003B1CC5">
        <w:rPr>
          <w:b/>
        </w:rPr>
        <w:t>evidence.</w:t>
      </w:r>
    </w:p>
    <w:p w14:paraId="23741027" w14:textId="77777777" w:rsidR="00DF4E15" w:rsidRDefault="00DF4E15"/>
    <w:sectPr w:rsidR="00DF4E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D4D97" w14:textId="77777777" w:rsidR="00BD660B" w:rsidRDefault="00BD660B" w:rsidP="00BD660B">
      <w:pPr>
        <w:spacing w:after="0" w:line="240" w:lineRule="auto"/>
      </w:pPr>
      <w:r>
        <w:separator/>
      </w:r>
    </w:p>
  </w:endnote>
  <w:endnote w:type="continuationSeparator" w:id="0">
    <w:p w14:paraId="22452FFF" w14:textId="77777777" w:rsidR="00BD660B" w:rsidRDefault="00BD660B" w:rsidP="00BD6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25CF5" w14:textId="77777777" w:rsidR="00BD660B" w:rsidRDefault="00BD660B" w:rsidP="00BD660B">
      <w:pPr>
        <w:spacing w:after="0" w:line="240" w:lineRule="auto"/>
      </w:pPr>
      <w:r>
        <w:separator/>
      </w:r>
    </w:p>
  </w:footnote>
  <w:footnote w:type="continuationSeparator" w:id="0">
    <w:p w14:paraId="067D1D3E" w14:textId="77777777" w:rsidR="00BD660B" w:rsidRDefault="00BD660B" w:rsidP="00BD660B">
      <w:pPr>
        <w:spacing w:after="0" w:line="240" w:lineRule="auto"/>
      </w:pPr>
      <w:r>
        <w:continuationSeparator/>
      </w:r>
    </w:p>
  </w:footnote>
  <w:footnote w:id="1">
    <w:p w14:paraId="199E8435" w14:textId="77777777" w:rsidR="00BD660B" w:rsidRPr="00F060C3" w:rsidRDefault="00BD660B" w:rsidP="00BD660B">
      <w:pPr>
        <w:rPr>
          <w:color w:val="0000FF"/>
          <w:sz w:val="16"/>
          <w:szCs w:val="16"/>
        </w:rPr>
      </w:pPr>
      <w:r w:rsidRPr="00F060C3">
        <w:rPr>
          <w:rStyle w:val="FootnoteReference"/>
          <w:color w:val="0000FF"/>
          <w:sz w:val="16"/>
          <w:szCs w:val="16"/>
        </w:rPr>
        <w:footnoteRef/>
      </w:r>
      <w:r w:rsidRPr="00F060C3">
        <w:rPr>
          <w:color w:val="0000FF"/>
          <w:sz w:val="16"/>
          <w:szCs w:val="16"/>
        </w:rPr>
        <w:t xml:space="preserve"> Medicare and Medicaid Programs: Hospice Conditions of Participation, Part 418 subpart 54.  Centers for Medicare and Medicaid Services, June 5, 2008.</w:t>
      </w:r>
    </w:p>
  </w:footnote>
  <w:footnote w:id="2">
    <w:p w14:paraId="7142ACF5" w14:textId="77777777" w:rsidR="00BD660B" w:rsidRPr="00F060C3" w:rsidRDefault="00BD660B" w:rsidP="00BD660B">
      <w:pPr>
        <w:pStyle w:val="EndNoteBibliography"/>
        <w:spacing w:after="0"/>
        <w:contextualSpacing/>
        <w:rPr>
          <w:rFonts w:asciiTheme="minorHAnsi" w:hAnsiTheme="minorHAnsi"/>
          <w:color w:val="0000FF"/>
          <w:sz w:val="16"/>
          <w:szCs w:val="16"/>
        </w:rPr>
      </w:pPr>
      <w:r w:rsidRPr="00F060C3">
        <w:rPr>
          <w:rStyle w:val="FootnoteReference"/>
          <w:rFonts w:asciiTheme="minorHAnsi" w:hAnsiTheme="minorHAnsi"/>
          <w:color w:val="0000FF"/>
          <w:sz w:val="16"/>
          <w:szCs w:val="16"/>
        </w:rPr>
        <w:footnoteRef/>
      </w:r>
      <w:r w:rsidRPr="00F060C3">
        <w:rPr>
          <w:rFonts w:asciiTheme="minorHAnsi" w:hAnsiTheme="minorHAnsi"/>
          <w:color w:val="0000FF"/>
          <w:sz w:val="16"/>
          <w:szCs w:val="16"/>
        </w:rPr>
        <w:t xml:space="preserve"> Singer PA, Martin DK, Kelner M. Quality End-of-Life Care: Patients' Perspectives. JAMA. 1999;281(2):163-168. doi:10.1001/jama.281.2.163.</w:t>
      </w:r>
    </w:p>
  </w:footnote>
  <w:footnote w:id="3">
    <w:p w14:paraId="25F22CB0" w14:textId="77777777" w:rsidR="00BD660B" w:rsidRPr="00EA3E95" w:rsidRDefault="00BD660B" w:rsidP="00BD660B">
      <w:pPr>
        <w:pStyle w:val="FootnoteText"/>
        <w:rPr>
          <w:rFonts w:asciiTheme="minorHAnsi" w:hAnsiTheme="minorHAnsi"/>
          <w:sz w:val="16"/>
          <w:szCs w:val="16"/>
        </w:rPr>
      </w:pPr>
      <w:r w:rsidRPr="00F060C3">
        <w:rPr>
          <w:rStyle w:val="FootnoteReference"/>
          <w:rFonts w:asciiTheme="minorHAnsi" w:hAnsiTheme="minorHAnsi"/>
          <w:color w:val="0000FF"/>
          <w:sz w:val="16"/>
          <w:szCs w:val="16"/>
        </w:rPr>
        <w:footnoteRef/>
      </w:r>
      <w:r w:rsidRPr="00F060C3">
        <w:rPr>
          <w:rFonts w:asciiTheme="minorHAnsi" w:hAnsiTheme="minorHAnsi"/>
          <w:color w:val="0000FF"/>
          <w:sz w:val="16"/>
          <w:szCs w:val="16"/>
        </w:rPr>
        <w:t xml:space="preserve"> Steinhauser KE, Christakis NA, Clipp EC, McNeilly M, McIntyre L, Tulsky JA. Factors Considered Important at the End of Life by Patients, Family, Physicians, and Other Care Providers. JAMA. 2000;284(19):2476-2482. doi:10.1001/jama.284.19.2476.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AF19BC"/>
    <w:multiLevelType w:val="hybridMultilevel"/>
    <w:tmpl w:val="E830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3993968"/>
    <w:multiLevelType w:val="hybridMultilevel"/>
    <w:tmpl w:val="B8644264"/>
    <w:lvl w:ilvl="0" w:tplc="CA0A82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AB40AD"/>
    <w:multiLevelType w:val="hybridMultilevel"/>
    <w:tmpl w:val="22382DC0"/>
    <w:lvl w:ilvl="0" w:tplc="CAAA85D8">
      <w:numFmt w:val="bullet"/>
      <w:lvlText w:val="-"/>
      <w:lvlJc w:val="left"/>
      <w:pPr>
        <w:ind w:left="720" w:hanging="360"/>
      </w:pPr>
      <w:rPr>
        <w:rFonts w:ascii="Calibri" w:eastAsia="MS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6748AE"/>
    <w:multiLevelType w:val="hybridMultilevel"/>
    <w:tmpl w:val="F702B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3"/>
  </w:num>
  <w:num w:numId="4">
    <w:abstractNumId w:val="4"/>
  </w:num>
  <w:num w:numId="5">
    <w:abstractNumId w:val="1"/>
  </w:num>
  <w:num w:numId="6">
    <w:abstractNumId w:val="5"/>
  </w:num>
  <w:num w:numId="7">
    <w:abstractNumId w:val="2"/>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A57"/>
    <w:rsid w:val="000067F6"/>
    <w:rsid w:val="00017374"/>
    <w:rsid w:val="00024A57"/>
    <w:rsid w:val="00035AF8"/>
    <w:rsid w:val="00051E43"/>
    <w:rsid w:val="000765B7"/>
    <w:rsid w:val="000810A4"/>
    <w:rsid w:val="000819D6"/>
    <w:rsid w:val="000A0A86"/>
    <w:rsid w:val="000B3D95"/>
    <w:rsid w:val="001479BC"/>
    <w:rsid w:val="001B3F13"/>
    <w:rsid w:val="001D09E6"/>
    <w:rsid w:val="001F71ED"/>
    <w:rsid w:val="002306D3"/>
    <w:rsid w:val="00232E04"/>
    <w:rsid w:val="00271FAD"/>
    <w:rsid w:val="0028422F"/>
    <w:rsid w:val="00323959"/>
    <w:rsid w:val="00350474"/>
    <w:rsid w:val="003541E7"/>
    <w:rsid w:val="003905AD"/>
    <w:rsid w:val="00394C6D"/>
    <w:rsid w:val="003A4DB6"/>
    <w:rsid w:val="003B0045"/>
    <w:rsid w:val="003C56C9"/>
    <w:rsid w:val="003D54A4"/>
    <w:rsid w:val="00400031"/>
    <w:rsid w:val="00440211"/>
    <w:rsid w:val="00467923"/>
    <w:rsid w:val="004F363B"/>
    <w:rsid w:val="00551F13"/>
    <w:rsid w:val="00571319"/>
    <w:rsid w:val="0058472C"/>
    <w:rsid w:val="00596C1A"/>
    <w:rsid w:val="005B4C73"/>
    <w:rsid w:val="005D2E4D"/>
    <w:rsid w:val="0062380B"/>
    <w:rsid w:val="00675D9F"/>
    <w:rsid w:val="00695283"/>
    <w:rsid w:val="0071248E"/>
    <w:rsid w:val="00732690"/>
    <w:rsid w:val="00736D38"/>
    <w:rsid w:val="00744BF9"/>
    <w:rsid w:val="007714F5"/>
    <w:rsid w:val="00777283"/>
    <w:rsid w:val="00797A3B"/>
    <w:rsid w:val="007A0610"/>
    <w:rsid w:val="007A46FD"/>
    <w:rsid w:val="007D1C88"/>
    <w:rsid w:val="007F3FDF"/>
    <w:rsid w:val="00801070"/>
    <w:rsid w:val="00810EA2"/>
    <w:rsid w:val="0083781F"/>
    <w:rsid w:val="00862242"/>
    <w:rsid w:val="008850C4"/>
    <w:rsid w:val="008F7E88"/>
    <w:rsid w:val="00955393"/>
    <w:rsid w:val="009554BD"/>
    <w:rsid w:val="00961B29"/>
    <w:rsid w:val="009A6735"/>
    <w:rsid w:val="009F1A63"/>
    <w:rsid w:val="00A14459"/>
    <w:rsid w:val="00A160BF"/>
    <w:rsid w:val="00AF49BF"/>
    <w:rsid w:val="00AF53E7"/>
    <w:rsid w:val="00B11607"/>
    <w:rsid w:val="00B13166"/>
    <w:rsid w:val="00B238B0"/>
    <w:rsid w:val="00B42701"/>
    <w:rsid w:val="00B77432"/>
    <w:rsid w:val="00BB6FDC"/>
    <w:rsid w:val="00BC3733"/>
    <w:rsid w:val="00BD660B"/>
    <w:rsid w:val="00BF5C86"/>
    <w:rsid w:val="00C4481F"/>
    <w:rsid w:val="00C52B1C"/>
    <w:rsid w:val="00CC6895"/>
    <w:rsid w:val="00D03137"/>
    <w:rsid w:val="00D118BA"/>
    <w:rsid w:val="00DF4E15"/>
    <w:rsid w:val="00E42A64"/>
    <w:rsid w:val="00E465B9"/>
    <w:rsid w:val="00E67DEA"/>
    <w:rsid w:val="00E77F63"/>
    <w:rsid w:val="00E820E0"/>
    <w:rsid w:val="00E83551"/>
    <w:rsid w:val="00E873E5"/>
    <w:rsid w:val="00E91A5C"/>
    <w:rsid w:val="00E932B8"/>
    <w:rsid w:val="00ED3915"/>
    <w:rsid w:val="00F11502"/>
    <w:rsid w:val="00F2351B"/>
    <w:rsid w:val="00F274FF"/>
    <w:rsid w:val="00F30E8A"/>
    <w:rsid w:val="00F538E6"/>
    <w:rsid w:val="00F7519A"/>
    <w:rsid w:val="00F757B0"/>
    <w:rsid w:val="00F91D4E"/>
    <w:rsid w:val="00FA6648"/>
    <w:rsid w:val="00FF77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87182"/>
  <w15:chartTrackingRefBased/>
  <w15:docId w15:val="{48503C4D-6848-4639-BE33-28316809C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BD660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uiPriority w:val="9"/>
    <w:qFormat/>
    <w:rsid w:val="00BD660B"/>
    <w:pPr>
      <w:keepNext w:val="0"/>
      <w:keepLines w:val="0"/>
      <w:spacing w:before="0" w:line="240" w:lineRule="auto"/>
      <w:outlineLvl w:val="2"/>
    </w:pPr>
    <w:rPr>
      <w:rFonts w:ascii="Calibri" w:eastAsia="Calibri" w:hAnsi="Calibri" w:cs="Calibri"/>
      <w:b/>
      <w:bCs/>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77F63"/>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862242"/>
    <w:pPr>
      <w:spacing w:after="200" w:line="276" w:lineRule="auto"/>
      <w:ind w:left="720" w:hanging="360"/>
      <w:contextualSpacing/>
    </w:pPr>
    <w:rPr>
      <w:rFonts w:eastAsiaTheme="minorEastAsia"/>
    </w:rPr>
  </w:style>
  <w:style w:type="character" w:styleId="Hyperlink">
    <w:name w:val="Hyperlink"/>
    <w:basedOn w:val="DefaultParagraphFont"/>
    <w:uiPriority w:val="99"/>
    <w:unhideWhenUsed/>
    <w:rsid w:val="00862242"/>
    <w:rPr>
      <w:color w:val="0563C1" w:themeColor="hyperlink"/>
      <w:u w:val="single"/>
    </w:rPr>
  </w:style>
  <w:style w:type="table" w:styleId="TableGrid">
    <w:name w:val="Table Grid"/>
    <w:basedOn w:val="TableNormal"/>
    <w:uiPriority w:val="59"/>
    <w:rsid w:val="00862242"/>
    <w:pPr>
      <w:spacing w:after="0" w:line="240" w:lineRule="auto"/>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71319"/>
    <w:rPr>
      <w:color w:val="954F72" w:themeColor="followedHyperlink"/>
      <w:u w:val="single"/>
    </w:rPr>
  </w:style>
  <w:style w:type="character" w:styleId="CommentReference">
    <w:name w:val="annotation reference"/>
    <w:basedOn w:val="DefaultParagraphFont"/>
    <w:uiPriority w:val="99"/>
    <w:semiHidden/>
    <w:unhideWhenUsed/>
    <w:rsid w:val="00E932B8"/>
    <w:rPr>
      <w:sz w:val="16"/>
      <w:szCs w:val="16"/>
    </w:rPr>
  </w:style>
  <w:style w:type="paragraph" w:styleId="CommentText">
    <w:name w:val="annotation text"/>
    <w:basedOn w:val="Normal"/>
    <w:link w:val="CommentTextChar"/>
    <w:uiPriority w:val="99"/>
    <w:unhideWhenUsed/>
    <w:rsid w:val="00E932B8"/>
    <w:pPr>
      <w:spacing w:line="240" w:lineRule="auto"/>
    </w:pPr>
    <w:rPr>
      <w:sz w:val="20"/>
      <w:szCs w:val="20"/>
    </w:rPr>
  </w:style>
  <w:style w:type="character" w:customStyle="1" w:styleId="CommentTextChar">
    <w:name w:val="Comment Text Char"/>
    <w:basedOn w:val="DefaultParagraphFont"/>
    <w:link w:val="CommentText"/>
    <w:uiPriority w:val="99"/>
    <w:rsid w:val="00E932B8"/>
    <w:rPr>
      <w:sz w:val="20"/>
      <w:szCs w:val="20"/>
    </w:rPr>
  </w:style>
  <w:style w:type="paragraph" w:styleId="CommentSubject">
    <w:name w:val="annotation subject"/>
    <w:basedOn w:val="CommentText"/>
    <w:next w:val="CommentText"/>
    <w:link w:val="CommentSubjectChar"/>
    <w:uiPriority w:val="99"/>
    <w:semiHidden/>
    <w:unhideWhenUsed/>
    <w:rsid w:val="00E932B8"/>
    <w:rPr>
      <w:b/>
      <w:bCs/>
    </w:rPr>
  </w:style>
  <w:style w:type="character" w:customStyle="1" w:styleId="CommentSubjectChar">
    <w:name w:val="Comment Subject Char"/>
    <w:basedOn w:val="CommentTextChar"/>
    <w:link w:val="CommentSubject"/>
    <w:uiPriority w:val="99"/>
    <w:semiHidden/>
    <w:rsid w:val="00E932B8"/>
    <w:rPr>
      <w:b/>
      <w:bCs/>
      <w:sz w:val="20"/>
      <w:szCs w:val="20"/>
    </w:rPr>
  </w:style>
  <w:style w:type="paragraph" w:styleId="BalloonText">
    <w:name w:val="Balloon Text"/>
    <w:basedOn w:val="Normal"/>
    <w:link w:val="BalloonTextChar"/>
    <w:uiPriority w:val="99"/>
    <w:semiHidden/>
    <w:unhideWhenUsed/>
    <w:rsid w:val="00E932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2B8"/>
    <w:rPr>
      <w:rFonts w:ascii="Segoe UI" w:hAnsi="Segoe UI" w:cs="Segoe UI"/>
      <w:sz w:val="18"/>
      <w:szCs w:val="18"/>
    </w:rPr>
  </w:style>
  <w:style w:type="character" w:customStyle="1" w:styleId="Style1">
    <w:name w:val="Style1"/>
    <w:basedOn w:val="DefaultParagraphFont"/>
    <w:uiPriority w:val="1"/>
    <w:rsid w:val="00F2351B"/>
    <w:rPr>
      <w:rFonts w:asciiTheme="minorHAnsi" w:hAnsiTheme="minorHAnsi"/>
      <w:color w:val="0000FF"/>
      <w:sz w:val="22"/>
    </w:rPr>
  </w:style>
  <w:style w:type="character" w:customStyle="1" w:styleId="Style2">
    <w:name w:val="Style2"/>
    <w:basedOn w:val="DefaultParagraphFont"/>
    <w:uiPriority w:val="1"/>
    <w:rsid w:val="00F2351B"/>
    <w:rPr>
      <w:rFonts w:asciiTheme="minorHAnsi" w:hAnsiTheme="minorHAnsi"/>
      <w:color w:val="0000FF"/>
      <w:sz w:val="22"/>
      <w:u w:val="single"/>
    </w:rPr>
  </w:style>
  <w:style w:type="character" w:styleId="PlaceholderText">
    <w:name w:val="Placeholder Text"/>
    <w:basedOn w:val="DefaultParagraphFont"/>
    <w:uiPriority w:val="99"/>
    <w:semiHidden/>
    <w:rsid w:val="00F2351B"/>
    <w:rPr>
      <w:color w:val="808080"/>
    </w:rPr>
  </w:style>
  <w:style w:type="character" w:customStyle="1" w:styleId="Heading3Char">
    <w:name w:val="Heading 3 Char"/>
    <w:basedOn w:val="DefaultParagraphFont"/>
    <w:link w:val="Heading3"/>
    <w:uiPriority w:val="9"/>
    <w:rsid w:val="00BD660B"/>
    <w:rPr>
      <w:rFonts w:ascii="Calibri" w:eastAsia="Calibri" w:hAnsi="Calibri" w:cs="Calibri"/>
      <w:b/>
      <w:bCs/>
    </w:rPr>
  </w:style>
  <w:style w:type="character" w:customStyle="1" w:styleId="Heading2Char">
    <w:name w:val="Heading 2 Char"/>
    <w:basedOn w:val="DefaultParagraphFont"/>
    <w:link w:val="Heading2"/>
    <w:uiPriority w:val="9"/>
    <w:semiHidden/>
    <w:rsid w:val="00BD660B"/>
    <w:rPr>
      <w:rFonts w:asciiTheme="majorHAnsi" w:eastAsiaTheme="majorEastAsia" w:hAnsiTheme="majorHAnsi" w:cstheme="majorBidi"/>
      <w:color w:val="2E74B5" w:themeColor="accent1" w:themeShade="BF"/>
      <w:sz w:val="26"/>
      <w:szCs w:val="26"/>
    </w:rPr>
  </w:style>
  <w:style w:type="paragraph" w:styleId="FootnoteText">
    <w:name w:val="footnote text"/>
    <w:basedOn w:val="Normal"/>
    <w:link w:val="FootnoteTextChar"/>
    <w:semiHidden/>
    <w:rsid w:val="00BD660B"/>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BD660B"/>
    <w:rPr>
      <w:rFonts w:ascii="Times New Roman" w:eastAsia="Calibri" w:hAnsi="Times New Roman" w:cs="Times New Roman"/>
      <w:sz w:val="20"/>
      <w:szCs w:val="20"/>
    </w:rPr>
  </w:style>
  <w:style w:type="paragraph" w:customStyle="1" w:styleId="EndNoteBibliography">
    <w:name w:val="EndNote Bibliography"/>
    <w:basedOn w:val="Normal"/>
    <w:link w:val="EndNoteBibliographyChar"/>
    <w:rsid w:val="00BD660B"/>
    <w:pPr>
      <w:spacing w:after="200" w:line="240" w:lineRule="auto"/>
    </w:pPr>
    <w:rPr>
      <w:rFonts w:ascii="Calibri" w:hAnsi="Calibri"/>
      <w:noProof/>
    </w:rPr>
  </w:style>
  <w:style w:type="character" w:customStyle="1" w:styleId="EndNoteBibliographyChar">
    <w:name w:val="EndNote Bibliography Char"/>
    <w:basedOn w:val="DefaultParagraphFont"/>
    <w:link w:val="EndNoteBibliography"/>
    <w:rsid w:val="00BD660B"/>
    <w:rPr>
      <w:rFonts w:ascii="Calibri" w:hAnsi="Calibri"/>
      <w:noProof/>
    </w:rPr>
  </w:style>
  <w:style w:type="character" w:styleId="FootnoteReference">
    <w:name w:val="footnote reference"/>
    <w:basedOn w:val="DefaultParagraphFont"/>
    <w:uiPriority w:val="99"/>
    <w:semiHidden/>
    <w:unhideWhenUsed/>
    <w:rsid w:val="00BD66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preventiveservicestaskforce.org/uspstf/grades.htm" TargetMode="External"/><Relationship Id="rId13" Type="http://schemas.openxmlformats.org/officeDocument/2006/relationships/hyperlink" Target="https://www.nationalcoalitionhpc.org/ncp" TargetMode="External"/><Relationship Id="rId3" Type="http://schemas.openxmlformats.org/officeDocument/2006/relationships/settings" Target="settings.xml"/><Relationship Id="rId7" Type="http://schemas.openxmlformats.org/officeDocument/2006/relationships/hyperlink" Target="http://www.qualityforum.org/Measuring_Performance/Submitting_Standards.aspx" TargetMode="External"/><Relationship Id="rId12" Type="http://schemas.openxmlformats.org/officeDocument/2006/relationships/hyperlink" Target="http://www.aqaalliance.org/files/PrinciplesofEfficiencyMeasurementApril2006.doc"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qualityforum.org/Publications/2010/01/Measurement_Framework__Evaluating_Efficiency_Across_Patient-Focused_Episodes_of_Care.aspx" TargetMode="Externa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yperlink" Target="http://www.gradeworkinggroup.org/publications/index.htm" TargetMode="External"/><Relationship Id="rId4" Type="http://schemas.openxmlformats.org/officeDocument/2006/relationships/webSettings" Target="webSettings.xml"/><Relationship Id="rId9" Type="http://schemas.openxmlformats.org/officeDocument/2006/relationships/hyperlink" Target="http://www.uspreventiveservicestaskforce.org/methods.htm"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4CEF6D37C634C6EA872B30CC31B08E8"/>
        <w:category>
          <w:name w:val="General"/>
          <w:gallery w:val="placeholder"/>
        </w:category>
        <w:types>
          <w:type w:val="bbPlcHdr"/>
        </w:types>
        <w:behaviors>
          <w:behavior w:val="content"/>
        </w:behaviors>
        <w:guid w:val="{162783CB-1F4B-4735-827D-E57D2ED0E928}"/>
      </w:docPartPr>
      <w:docPartBody>
        <w:p w:rsidR="00954D7A" w:rsidRDefault="00EB13B4" w:rsidP="00EB13B4">
          <w:pPr>
            <w:pStyle w:val="F4CEF6D37C634C6EA872B30CC31B08E8"/>
          </w:pPr>
          <w:r w:rsidRPr="003B1CC5">
            <w:rPr>
              <w:rStyle w:val="PlaceholderText"/>
            </w:rPr>
            <w:t>Click here to enter NQF number</w:t>
          </w:r>
        </w:p>
      </w:docPartBody>
    </w:docPart>
    <w:docPart>
      <w:docPartPr>
        <w:name w:val="B4521235581C4AE8AAFCCB30A75C6151"/>
        <w:category>
          <w:name w:val="General"/>
          <w:gallery w:val="placeholder"/>
        </w:category>
        <w:types>
          <w:type w:val="bbPlcHdr"/>
        </w:types>
        <w:behaviors>
          <w:behavior w:val="content"/>
        </w:behaviors>
        <w:guid w:val="{A14F7F35-1152-4C0B-AFF5-FA7F6B95884A}"/>
      </w:docPartPr>
      <w:docPartBody>
        <w:p w:rsidR="00954D7A" w:rsidRDefault="00EB13B4" w:rsidP="00EB13B4">
          <w:pPr>
            <w:pStyle w:val="B4521235581C4AE8AAFCCB30A75C6151"/>
          </w:pPr>
          <w:r w:rsidRPr="003B1CC5">
            <w:rPr>
              <w:rStyle w:val="PlaceholderText"/>
              <w:rFonts w:cstheme="minorHAnsi"/>
              <w:color w:val="A6A6A6" w:themeColor="background1" w:themeShade="A6"/>
            </w:rPr>
            <w:t>Click here to enter measure title</w:t>
          </w:r>
        </w:p>
      </w:docPartBody>
    </w:docPart>
    <w:docPart>
      <w:docPartPr>
        <w:name w:val="1A4E7FC0A9AD4D0EA478D599FF0517C3"/>
        <w:category>
          <w:name w:val="General"/>
          <w:gallery w:val="placeholder"/>
        </w:category>
        <w:types>
          <w:type w:val="bbPlcHdr"/>
        </w:types>
        <w:behaviors>
          <w:behavior w:val="content"/>
        </w:behaviors>
        <w:guid w:val="{59CF21CC-8DF2-4597-814C-ED121CDC44CE}"/>
      </w:docPartPr>
      <w:docPartBody>
        <w:p w:rsidR="00954D7A" w:rsidRDefault="00EB13B4" w:rsidP="00EB13B4">
          <w:pPr>
            <w:pStyle w:val="1A4E7FC0A9AD4D0EA478D599FF0517C3"/>
          </w:pPr>
          <w:r w:rsidRPr="003B1CC5">
            <w:rPr>
              <w:rStyle w:val="PlaceholderText"/>
              <w:rFonts w:cstheme="minorHAnsi"/>
              <w:color w:val="A6A6A6" w:themeColor="background1" w:themeShade="A6"/>
            </w:rPr>
            <w:t>Click here to enter measure title</w:t>
          </w:r>
        </w:p>
      </w:docPartBody>
    </w:docPart>
    <w:docPart>
      <w:docPartPr>
        <w:name w:val="E598153ABF5E489CBCF1ADEAEF84259D"/>
        <w:category>
          <w:name w:val="General"/>
          <w:gallery w:val="placeholder"/>
        </w:category>
        <w:types>
          <w:type w:val="bbPlcHdr"/>
        </w:types>
        <w:behaviors>
          <w:behavior w:val="content"/>
        </w:behaviors>
        <w:guid w:val="{41A8CD4D-935A-4C73-9B6E-4BD9394025A7}"/>
      </w:docPartPr>
      <w:docPartBody>
        <w:p w:rsidR="00954D7A" w:rsidRDefault="00EB13B4" w:rsidP="00EB13B4">
          <w:pPr>
            <w:pStyle w:val="E598153ABF5E489CBCF1ADEAEF84259D"/>
          </w:pPr>
          <w:r w:rsidRPr="003B1CC5">
            <w:rPr>
              <w:rStyle w:val="PlaceholderText"/>
              <w:rFonts w:cstheme="minorHAnsi"/>
              <w:color w:val="A6A6A6" w:themeColor="background1" w:themeShade="A6"/>
            </w:rPr>
            <w:t>Click here to enter composite measure #/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3B4"/>
    <w:rsid w:val="00954D7A"/>
    <w:rsid w:val="00EB13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3B4"/>
    <w:rPr>
      <w:color w:val="808080"/>
    </w:rPr>
  </w:style>
  <w:style w:type="paragraph" w:customStyle="1" w:styleId="B732FFB93851488495D193BB42236043">
    <w:name w:val="B732FFB93851488495D193BB42236043"/>
    <w:rsid w:val="00EB13B4"/>
  </w:style>
  <w:style w:type="paragraph" w:customStyle="1" w:styleId="D7BCDE1E85F14B9FB72B06030A9FB539">
    <w:name w:val="D7BCDE1E85F14B9FB72B06030A9FB539"/>
    <w:rsid w:val="00EB13B4"/>
  </w:style>
  <w:style w:type="paragraph" w:customStyle="1" w:styleId="A902C914C843401DB2EB2B912950EC2D">
    <w:name w:val="A902C914C843401DB2EB2B912950EC2D"/>
    <w:rsid w:val="00EB13B4"/>
  </w:style>
  <w:style w:type="paragraph" w:customStyle="1" w:styleId="1BA5E369CF6D423AA4AB1171C044444D">
    <w:name w:val="1BA5E369CF6D423AA4AB1171C044444D"/>
    <w:rsid w:val="00EB13B4"/>
  </w:style>
  <w:style w:type="paragraph" w:customStyle="1" w:styleId="F3AD85D8C624424C90E2721D730D6BE1">
    <w:name w:val="F3AD85D8C624424C90E2721D730D6BE1"/>
    <w:rsid w:val="00EB13B4"/>
  </w:style>
  <w:style w:type="paragraph" w:customStyle="1" w:styleId="F4CEF6D37C634C6EA872B30CC31B08E8">
    <w:name w:val="F4CEF6D37C634C6EA872B30CC31B08E8"/>
    <w:rsid w:val="00EB13B4"/>
  </w:style>
  <w:style w:type="paragraph" w:customStyle="1" w:styleId="B4521235581C4AE8AAFCCB30A75C6151">
    <w:name w:val="B4521235581C4AE8AAFCCB30A75C6151"/>
    <w:rsid w:val="00EB13B4"/>
  </w:style>
  <w:style w:type="paragraph" w:customStyle="1" w:styleId="1A4E7FC0A9AD4D0EA478D599FF0517C3">
    <w:name w:val="1A4E7FC0A9AD4D0EA478D599FF0517C3"/>
    <w:rsid w:val="00EB13B4"/>
  </w:style>
  <w:style w:type="paragraph" w:customStyle="1" w:styleId="E598153ABF5E489CBCF1ADEAEF84259D">
    <w:name w:val="E598153ABF5E489CBCF1ADEAEF84259D"/>
    <w:rsid w:val="00EB13B4"/>
  </w:style>
  <w:style w:type="paragraph" w:customStyle="1" w:styleId="FB1DE56601C24E5784E6151C2B45CD3A">
    <w:name w:val="FB1DE56601C24E5784E6151C2B45CD3A"/>
    <w:rsid w:val="00EB13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15</Pages>
  <Words>4694</Words>
  <Characters>26762</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Abt Associates Inc.</Company>
  <LinksUpToDate>false</LinksUpToDate>
  <CharactersWithSpaces>31394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Maglic</dc:creator>
  <cp:keywords/>
  <dc:description/>
  <cp:lastModifiedBy>Thomas Christian</cp:lastModifiedBy>
  <cp:revision>6</cp:revision>
  <dcterms:created xsi:type="dcterms:W3CDTF">2020-10-30T12:20:00Z</dcterms:created>
  <dcterms:modified xsi:type="dcterms:W3CDTF">2020-11-04T17:20:00Z</dcterms:modified>
</cp:coreProperties>
</file>